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02A05" w14:textId="77777777" w:rsidR="008614C0" w:rsidRDefault="00F803C8" w:rsidP="00E771AF">
      <w:pPr>
        <w:pStyle w:val="TOC1"/>
        <w:jc w:val="right"/>
        <w:rPr>
          <w:rFonts w:cs="Palatino Linotype"/>
          <w:color w:val="800000"/>
          <w:sz w:val="48"/>
          <w:szCs w:val="48"/>
        </w:rPr>
      </w:pPr>
      <w:r w:rsidRPr="00097EBD">
        <w:t xml:space="preserve"> </w:t>
      </w:r>
      <w:r w:rsidR="00E771AF">
        <w:rPr>
          <w:noProof/>
        </w:rPr>
        <w:drawing>
          <wp:inline distT="0" distB="0" distL="0" distR="0" wp14:anchorId="21E5B8B0" wp14:editId="04EB0737">
            <wp:extent cx="3221765" cy="773756"/>
            <wp:effectExtent l="0" t="0" r="0" b="7620"/>
            <wp:docPr id="3" name="Picture 3" descr="http://www.tuerckfoundation.org/wpimages/wp3246457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erckfoundation.org/wpimages/wp3246457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6740" cy="810976"/>
                    </a:xfrm>
                    <a:prstGeom prst="rect">
                      <a:avLst/>
                    </a:prstGeom>
                    <a:noFill/>
                    <a:ln>
                      <a:noFill/>
                    </a:ln>
                  </pic:spPr>
                </pic:pic>
              </a:graphicData>
            </a:graphic>
          </wp:inline>
        </w:drawing>
      </w:r>
    </w:p>
    <w:p w14:paraId="2C08B9B7" w14:textId="77777777" w:rsidR="00772B24" w:rsidRPr="00097EBD" w:rsidRDefault="000641F8" w:rsidP="00772B24">
      <w:r w:rsidRPr="00EE1ED9">
        <w:rPr>
          <w:noProof/>
          <w:color w:val="D99594" w:themeColor="accent2" w:themeTint="99"/>
        </w:rPr>
        <mc:AlternateContent>
          <mc:Choice Requires="wps">
            <w:drawing>
              <wp:anchor distT="0" distB="0" distL="114300" distR="114300" simplePos="0" relativeHeight="251660288" behindDoc="1" locked="0" layoutInCell="1" allowOverlap="1" wp14:anchorId="47808333" wp14:editId="28361A8A">
                <wp:simplePos x="0" y="0"/>
                <wp:positionH relativeFrom="page">
                  <wp:posOffset>-114300</wp:posOffset>
                </wp:positionH>
                <wp:positionV relativeFrom="page">
                  <wp:posOffset>-228600</wp:posOffset>
                </wp:positionV>
                <wp:extent cx="1943100" cy="10287000"/>
                <wp:effectExtent l="0" t="0" r="0" b="0"/>
                <wp:wrapNone/>
                <wp:docPr id="10" name="Rectangle 10"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0"/>
                        </a:xfrm>
                        <a:prstGeom prst="rect">
                          <a:avLst/>
                        </a:pr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048AC0D8" id="Rectangle 10" o:spid="_x0000_s1026" alt="Green design rectangle" style="position:absolute;margin-left:-9pt;margin-top:-18pt;width:153pt;height:8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" fillcolor="#17365d [2415]" stroked="f">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EA4DFE6" wp14:editId="562E4422">
                <wp:simplePos x="0" y="0"/>
                <wp:positionH relativeFrom="page">
                  <wp:posOffset>457200</wp:posOffset>
                </wp:positionH>
                <wp:positionV relativeFrom="page">
                  <wp:posOffset>800100</wp:posOffset>
                </wp:positionV>
                <wp:extent cx="914400" cy="8001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01152" w14:textId="77777777" w:rsidR="00B17D70" w:rsidRPr="00AC44A7" w:rsidRDefault="00B17D70" w:rsidP="00AC44A7">
                            <w:pPr>
                              <w:rPr>
                                <w:rFonts w:ascii="Times New Roman" w:hAnsi="Times New Roman" w:cs="Times New Roman"/>
                                <w:b/>
                                <w:i/>
                                <w:color w:val="FFFFFF" w:themeColor="background1"/>
                                <w:sz w:val="114"/>
                                <w:szCs w:val="114"/>
                              </w:rPr>
                            </w:pPr>
                            <w:r w:rsidRPr="00AC44A7">
                              <w:rPr>
                                <w:rFonts w:ascii="Times New Roman" w:hAnsi="Times New Roman" w:cs="Times New Roman"/>
                                <w:b/>
                                <w:i/>
                                <w:color w:val="FFFFFF" w:themeColor="background1"/>
                                <w:sz w:val="114"/>
                                <w:szCs w:val="114"/>
                              </w:rPr>
                              <w:t xml:space="preserve">The </w:t>
                            </w:r>
                            <w:r>
                              <w:rPr>
                                <w:rFonts w:ascii="Times New Roman" w:hAnsi="Times New Roman" w:cs="Times New Roman"/>
                                <w:b/>
                                <w:i/>
                                <w:color w:val="FFFFFF" w:themeColor="background1"/>
                                <w:sz w:val="114"/>
                                <w:szCs w:val="114"/>
                              </w:rPr>
                              <w:t>Tuerck Foundation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pt;margin-top:63pt;width:1in;height:6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" filled="f" stroked="f">
                <v:textbox style="layout-flow:vertical;mso-layout-flow-alt:bottom-to-top" inset="0,0,0,0">
                  <w:txbxContent>
                    <w:p w14:paraId="77001152" w14:textId="77777777" w:rsidR="00B17D70" w:rsidRPr="00AC44A7" w:rsidRDefault="00B17D70" w:rsidP="00AC44A7">
                      <w:pPr>
                        <w:rPr>
                          <w:rFonts w:ascii="Times New Roman" w:hAnsi="Times New Roman" w:cs="Times New Roman"/>
                          <w:b/>
                          <w:i/>
                          <w:color w:val="FFFFFF" w:themeColor="background1"/>
                          <w:sz w:val="114"/>
                          <w:szCs w:val="114"/>
                        </w:rPr>
                      </w:pPr>
                      <w:r w:rsidRPr="00AC44A7">
                        <w:rPr>
                          <w:rFonts w:ascii="Times New Roman" w:hAnsi="Times New Roman" w:cs="Times New Roman"/>
                          <w:b/>
                          <w:i/>
                          <w:color w:val="FFFFFF" w:themeColor="background1"/>
                          <w:sz w:val="114"/>
                          <w:szCs w:val="114"/>
                        </w:rPr>
                        <w:t xml:space="preserve">The </w:t>
                      </w:r>
                      <w:r>
                        <w:rPr>
                          <w:rFonts w:ascii="Times New Roman" w:hAnsi="Times New Roman" w:cs="Times New Roman"/>
                          <w:b/>
                          <w:i/>
                          <w:color w:val="FFFFFF" w:themeColor="background1"/>
                          <w:sz w:val="114"/>
                          <w:szCs w:val="114"/>
                        </w:rPr>
                        <w:t>Tuerck Foundation</w:t>
                      </w:r>
                    </w:p>
                  </w:txbxContent>
                </v:textbox>
                <w10:wrap anchorx="page" anchory="page"/>
              </v:shape>
            </w:pict>
          </mc:Fallback>
        </mc:AlternateContent>
      </w:r>
      <w:r w:rsidR="00772B24" w:rsidRPr="00097EBD">
        <w:rPr>
          <w:b/>
          <w:i/>
          <w:sz w:val="144"/>
          <w:szCs w:val="144"/>
        </w:rPr>
        <w:t xml:space="preserve"> </w:t>
      </w:r>
    </w:p>
    <w:p w14:paraId="65C96849" w14:textId="77777777" w:rsidR="00772B24" w:rsidRPr="00097EBD" w:rsidRDefault="00772B24" w:rsidP="00772B24">
      <w:pPr>
        <w:ind w:left="4320" w:right="353"/>
        <w:jc w:val="right"/>
        <w:rPr>
          <w:rFonts w:ascii="Palatino Linotype" w:hAnsi="Palatino Linotype"/>
          <w:b/>
        </w:rPr>
      </w:pPr>
    </w:p>
    <w:p w14:paraId="7AB2AB4E" w14:textId="77777777" w:rsidR="00772B24" w:rsidRPr="00097EBD" w:rsidRDefault="00772B24" w:rsidP="00772B24">
      <w:pPr>
        <w:ind w:left="4320" w:right="353"/>
        <w:jc w:val="right"/>
        <w:rPr>
          <w:rFonts w:ascii="Palatino Linotype" w:hAnsi="Palatino Linotype"/>
          <w:b/>
        </w:rPr>
      </w:pPr>
    </w:p>
    <w:p w14:paraId="3362DA08" w14:textId="77777777" w:rsidR="00772B24" w:rsidRDefault="00772B24" w:rsidP="00772B24">
      <w:pPr>
        <w:ind w:left="4320" w:right="353"/>
        <w:jc w:val="right"/>
        <w:rPr>
          <w:rFonts w:ascii="Palatino Linotype" w:hAnsi="Palatino Linotype"/>
          <w:b/>
        </w:rPr>
      </w:pPr>
    </w:p>
    <w:p w14:paraId="725320C5" w14:textId="77777777" w:rsidR="00350D69" w:rsidRDefault="00350D69" w:rsidP="00772B24">
      <w:pPr>
        <w:ind w:left="4320" w:right="353"/>
        <w:jc w:val="right"/>
        <w:rPr>
          <w:rFonts w:ascii="Palatino Linotype" w:hAnsi="Palatino Linotype"/>
          <w:b/>
        </w:rPr>
      </w:pPr>
    </w:p>
    <w:p w14:paraId="7A1D2AC9" w14:textId="77777777" w:rsidR="00350D69" w:rsidRPr="00097EBD" w:rsidRDefault="00350D69" w:rsidP="00772B24">
      <w:pPr>
        <w:ind w:left="4320" w:right="353"/>
        <w:jc w:val="right"/>
        <w:rPr>
          <w:rFonts w:ascii="Palatino Linotype" w:hAnsi="Palatino Linotype"/>
          <w:b/>
        </w:rPr>
      </w:pPr>
    </w:p>
    <w:p w14:paraId="4BFF5FB9" w14:textId="77777777" w:rsidR="00D47795" w:rsidRDefault="00D47795" w:rsidP="00D47795">
      <w:pPr>
        <w:ind w:left="3600" w:right="353"/>
        <w:rPr>
          <w:rFonts w:ascii="Palatino Linotype" w:hAnsi="Palatino Linotype" w:cs="Palatino Linotype"/>
          <w:b/>
          <w:bCs/>
          <w:i/>
          <w:iCs/>
          <w:color w:val="800000"/>
          <w:sz w:val="48"/>
          <w:szCs w:val="48"/>
        </w:rPr>
      </w:pPr>
    </w:p>
    <w:p w14:paraId="1F081C0B" w14:textId="77777777" w:rsidR="00620711" w:rsidRDefault="00AB693D" w:rsidP="003572B3">
      <w:pPr>
        <w:ind w:left="3600" w:right="353"/>
        <w:jc w:val="right"/>
        <w:rPr>
          <w:rFonts w:ascii="Palatino Linotype" w:hAnsi="Palatino Linotype" w:cs="Palatino Linotype"/>
          <w:b/>
          <w:bCs/>
          <w:i/>
          <w:iCs/>
          <w:color w:val="002060"/>
          <w:sz w:val="48"/>
          <w:szCs w:val="48"/>
        </w:rPr>
      </w:pPr>
      <w:r w:rsidRPr="003572B3">
        <w:rPr>
          <w:rFonts w:ascii="Palatino Linotype" w:hAnsi="Palatino Linotype" w:cs="Palatino Linotype"/>
          <w:b/>
          <w:bCs/>
          <w:i/>
          <w:iCs/>
          <w:color w:val="002060"/>
          <w:sz w:val="48"/>
          <w:szCs w:val="48"/>
        </w:rPr>
        <w:t>A</w:t>
      </w:r>
      <w:r w:rsidR="00572EB4">
        <w:rPr>
          <w:rFonts w:ascii="Palatino Linotype" w:hAnsi="Palatino Linotype" w:cs="Palatino Linotype"/>
          <w:b/>
          <w:bCs/>
          <w:i/>
          <w:iCs/>
          <w:color w:val="002060"/>
          <w:sz w:val="48"/>
          <w:szCs w:val="48"/>
        </w:rPr>
        <w:t xml:space="preserve"> </w:t>
      </w:r>
      <w:proofErr w:type="spellStart"/>
      <w:r w:rsidR="00572EB4">
        <w:rPr>
          <w:rFonts w:ascii="Palatino Linotype" w:hAnsi="Palatino Linotype" w:cs="Palatino Linotype"/>
          <w:b/>
          <w:bCs/>
          <w:i/>
          <w:iCs/>
          <w:color w:val="002060"/>
          <w:sz w:val="48"/>
          <w:szCs w:val="48"/>
        </w:rPr>
        <w:t>FairTax</w:t>
      </w:r>
      <w:proofErr w:type="spellEnd"/>
      <w:r w:rsidR="00572EB4">
        <w:rPr>
          <w:rFonts w:ascii="Palatino Linotype" w:hAnsi="Palatino Linotype" w:cs="Palatino Linotype"/>
          <w:b/>
          <w:bCs/>
          <w:i/>
          <w:iCs/>
          <w:color w:val="002060"/>
          <w:sz w:val="48"/>
          <w:szCs w:val="48"/>
        </w:rPr>
        <w:t xml:space="preserve"> for </w:t>
      </w:r>
      <w:r w:rsidR="00245DC2">
        <w:rPr>
          <w:rFonts w:ascii="Palatino Linotype" w:hAnsi="Palatino Linotype" w:cs="Palatino Linotype"/>
          <w:b/>
          <w:bCs/>
          <w:i/>
          <w:iCs/>
          <w:color w:val="002060"/>
          <w:sz w:val="48"/>
          <w:szCs w:val="48"/>
        </w:rPr>
        <w:t>Alabama</w:t>
      </w:r>
      <w:r w:rsidR="00572EB4">
        <w:rPr>
          <w:rFonts w:ascii="Palatino Linotype" w:hAnsi="Palatino Linotype" w:cs="Palatino Linotype"/>
          <w:b/>
          <w:bCs/>
          <w:i/>
          <w:iCs/>
          <w:color w:val="002060"/>
          <w:sz w:val="48"/>
          <w:szCs w:val="48"/>
        </w:rPr>
        <w:t xml:space="preserve">: </w:t>
      </w:r>
      <w:r w:rsidR="00245DC2">
        <w:rPr>
          <w:rFonts w:ascii="Palatino Linotype" w:hAnsi="Palatino Linotype" w:cs="Palatino Linotype"/>
          <w:b/>
          <w:bCs/>
          <w:i/>
          <w:iCs/>
          <w:color w:val="002060"/>
          <w:sz w:val="48"/>
          <w:szCs w:val="48"/>
        </w:rPr>
        <w:br/>
      </w:r>
      <w:r w:rsidR="00572EB4">
        <w:rPr>
          <w:rFonts w:ascii="Palatino Linotype" w:hAnsi="Palatino Linotype" w:cs="Palatino Linotype"/>
          <w:b/>
          <w:bCs/>
          <w:i/>
          <w:iCs/>
          <w:color w:val="002060"/>
          <w:sz w:val="48"/>
          <w:szCs w:val="48"/>
        </w:rPr>
        <w:t>The Tax Base and Tax Rate</w:t>
      </w:r>
    </w:p>
    <w:p w14:paraId="152891B0" w14:textId="77777777" w:rsidR="00620711" w:rsidRDefault="00620711" w:rsidP="003572B3">
      <w:pPr>
        <w:ind w:left="3600" w:right="353"/>
        <w:jc w:val="right"/>
        <w:rPr>
          <w:rFonts w:ascii="Palatino Linotype" w:hAnsi="Palatino Linotype" w:cs="Palatino Linotype"/>
          <w:b/>
          <w:bCs/>
          <w:i/>
          <w:iCs/>
          <w:color w:val="002060"/>
          <w:sz w:val="48"/>
          <w:szCs w:val="48"/>
        </w:rPr>
      </w:pPr>
    </w:p>
    <w:p w14:paraId="5069CF8C" w14:textId="77777777" w:rsidR="00572EB4" w:rsidRDefault="00572EB4" w:rsidP="003572B3">
      <w:pPr>
        <w:ind w:left="3600" w:right="353"/>
        <w:jc w:val="right"/>
        <w:rPr>
          <w:rFonts w:ascii="Palatino Linotype" w:hAnsi="Palatino Linotype" w:cs="Palatino Linotype"/>
          <w:b/>
          <w:bCs/>
          <w:i/>
          <w:iCs/>
          <w:color w:val="002060"/>
          <w:sz w:val="48"/>
          <w:szCs w:val="48"/>
        </w:rPr>
      </w:pPr>
    </w:p>
    <w:p w14:paraId="064C1A0F" w14:textId="77777777" w:rsidR="00572EB4" w:rsidRDefault="00572EB4" w:rsidP="003572B3">
      <w:pPr>
        <w:ind w:left="3600" w:right="353"/>
        <w:jc w:val="right"/>
        <w:rPr>
          <w:rFonts w:ascii="Palatino Linotype" w:hAnsi="Palatino Linotype" w:cs="Palatino Linotype"/>
          <w:b/>
          <w:bCs/>
          <w:i/>
          <w:iCs/>
          <w:color w:val="002060"/>
          <w:sz w:val="48"/>
          <w:szCs w:val="48"/>
        </w:rPr>
      </w:pPr>
    </w:p>
    <w:p w14:paraId="30907004" w14:textId="77777777" w:rsidR="009957CD" w:rsidRDefault="00620711" w:rsidP="009957CD">
      <w:pPr>
        <w:ind w:left="3600" w:right="353"/>
        <w:jc w:val="right"/>
        <w:rPr>
          <w:rFonts w:ascii="Palatino Linotype" w:hAnsi="Palatino Linotype" w:cs="Palatino Linotype"/>
          <w:b/>
          <w:bCs/>
          <w:i/>
          <w:iCs/>
          <w:color w:val="002060"/>
          <w:sz w:val="48"/>
          <w:szCs w:val="48"/>
        </w:rPr>
      </w:pPr>
      <w:r>
        <w:rPr>
          <w:rFonts w:ascii="Palatino Linotype" w:hAnsi="Palatino Linotype" w:cs="Palatino Linotype"/>
          <w:b/>
          <w:bCs/>
          <w:i/>
          <w:iCs/>
          <w:color w:val="002060"/>
          <w:sz w:val="48"/>
          <w:szCs w:val="48"/>
        </w:rPr>
        <w:t>Paul Bachman</w:t>
      </w:r>
      <w:r w:rsidR="009957CD">
        <w:rPr>
          <w:rFonts w:ascii="Palatino Linotype" w:hAnsi="Palatino Linotype" w:cs="Palatino Linotype"/>
          <w:b/>
          <w:bCs/>
          <w:i/>
          <w:iCs/>
          <w:color w:val="002060"/>
          <w:sz w:val="48"/>
          <w:szCs w:val="48"/>
        </w:rPr>
        <w:br/>
        <w:t xml:space="preserve">David G. Tuerck </w:t>
      </w:r>
    </w:p>
    <w:p w14:paraId="302616A1" w14:textId="77777777" w:rsidR="00D47795" w:rsidRPr="003572B3" w:rsidRDefault="00AB693D" w:rsidP="003572B3">
      <w:pPr>
        <w:ind w:left="3600" w:right="353"/>
        <w:jc w:val="right"/>
        <w:rPr>
          <w:rFonts w:ascii="Palatino Linotype" w:hAnsi="Palatino Linotype" w:cs="Palatino Linotype"/>
          <w:b/>
          <w:bCs/>
          <w:i/>
          <w:iCs/>
          <w:color w:val="002060"/>
          <w:sz w:val="48"/>
          <w:szCs w:val="48"/>
        </w:rPr>
      </w:pPr>
      <w:r w:rsidRPr="003572B3">
        <w:rPr>
          <w:rFonts w:ascii="Palatino Linotype" w:hAnsi="Palatino Linotype" w:cs="Palatino Linotype"/>
          <w:b/>
          <w:bCs/>
          <w:i/>
          <w:iCs/>
          <w:color w:val="002060"/>
          <w:sz w:val="48"/>
          <w:szCs w:val="48"/>
        </w:rPr>
        <w:t xml:space="preserve">  </w:t>
      </w:r>
    </w:p>
    <w:p w14:paraId="403EFBC6" w14:textId="77777777" w:rsidR="00772B24" w:rsidRDefault="00772B24" w:rsidP="00D47795">
      <w:pPr>
        <w:ind w:right="353"/>
        <w:rPr>
          <w:rFonts w:ascii="Palatino Linotype" w:hAnsi="Palatino Linotype"/>
          <w:b/>
          <w:i/>
          <w:color w:val="800000"/>
          <w:sz w:val="48"/>
          <w:szCs w:val="48"/>
        </w:rPr>
      </w:pPr>
    </w:p>
    <w:p w14:paraId="4B4DBA3D" w14:textId="77777777" w:rsidR="002D6EF5" w:rsidRPr="002D6EF5" w:rsidRDefault="002D6EF5" w:rsidP="002D6EF5">
      <w:pPr>
        <w:ind w:left="2880" w:right="353"/>
        <w:rPr>
          <w:rFonts w:ascii="Palatino Linotype" w:hAnsi="Palatino Linotype"/>
          <w:szCs w:val="22"/>
        </w:rPr>
      </w:pPr>
      <w:r w:rsidRPr="002D6EF5">
        <w:rPr>
          <w:rFonts w:ascii="Palatino Linotype" w:hAnsi="Palatino Linotype"/>
          <w:szCs w:val="22"/>
        </w:rPr>
        <w:t xml:space="preserve">10 </w:t>
      </w:r>
      <w:proofErr w:type="spellStart"/>
      <w:r w:rsidRPr="002D6EF5">
        <w:rPr>
          <w:rFonts w:ascii="Palatino Linotype" w:hAnsi="Palatino Linotype"/>
          <w:szCs w:val="22"/>
        </w:rPr>
        <w:t>Populatic</w:t>
      </w:r>
      <w:proofErr w:type="spellEnd"/>
      <w:r w:rsidRPr="002D6EF5">
        <w:rPr>
          <w:rFonts w:ascii="Palatino Linotype" w:hAnsi="Palatino Linotype"/>
          <w:szCs w:val="22"/>
        </w:rPr>
        <w:t xml:space="preserve"> St</w:t>
      </w:r>
      <w:r w:rsidR="00690AB2">
        <w:rPr>
          <w:rFonts w:ascii="Palatino Linotype" w:hAnsi="Palatino Linotype"/>
          <w:szCs w:val="22"/>
        </w:rPr>
        <w:t>reet</w:t>
      </w:r>
    </w:p>
    <w:p w14:paraId="7FEE91CB" w14:textId="77777777" w:rsidR="002D6EF5" w:rsidRDefault="002D6EF5" w:rsidP="002D6EF5">
      <w:pPr>
        <w:ind w:left="2880" w:right="353"/>
        <w:rPr>
          <w:rFonts w:ascii="Palatino Linotype" w:hAnsi="Palatino Linotype"/>
          <w:szCs w:val="22"/>
        </w:rPr>
      </w:pPr>
      <w:r w:rsidRPr="002D6EF5">
        <w:rPr>
          <w:rFonts w:ascii="Palatino Linotype" w:hAnsi="Palatino Linotype"/>
          <w:szCs w:val="22"/>
        </w:rPr>
        <w:t>Franklin, MA 02038</w:t>
      </w:r>
    </w:p>
    <w:p w14:paraId="7E5C1E91" w14:textId="77777777" w:rsidR="002D6EF5" w:rsidRDefault="00772B24" w:rsidP="002D6EF5">
      <w:pPr>
        <w:ind w:left="2880" w:right="353"/>
        <w:rPr>
          <w:rFonts w:ascii="Palatino Linotype" w:hAnsi="Palatino Linotype"/>
          <w:szCs w:val="22"/>
        </w:rPr>
      </w:pPr>
      <w:r w:rsidRPr="00097EBD">
        <w:rPr>
          <w:rFonts w:ascii="Palatino Linotype" w:hAnsi="Palatino Linotype"/>
          <w:szCs w:val="22"/>
        </w:rPr>
        <w:t xml:space="preserve">Tel: 617-573-8750, </w:t>
      </w:r>
    </w:p>
    <w:p w14:paraId="2F0D8A67" w14:textId="5686E33C" w:rsidR="00690AB2" w:rsidRDefault="00772B24" w:rsidP="00D47795">
      <w:pPr>
        <w:ind w:left="2880" w:right="353"/>
        <w:rPr>
          <w:rFonts w:ascii="Palatino Linotype" w:hAnsi="Palatino Linotype"/>
          <w:b/>
          <w:smallCaps/>
          <w:szCs w:val="22"/>
        </w:rPr>
      </w:pPr>
      <w:r w:rsidRPr="00097EBD">
        <w:rPr>
          <w:rFonts w:ascii="Palatino Linotype" w:hAnsi="Palatino Linotype"/>
          <w:szCs w:val="22"/>
        </w:rPr>
        <w:t xml:space="preserve">Email: </w:t>
      </w:r>
      <w:r w:rsidR="00E23411">
        <w:rPr>
          <w:rFonts w:ascii="Palatino Linotype" w:hAnsi="Palatino Linotype"/>
          <w:szCs w:val="22"/>
        </w:rPr>
        <w:t>dtuerck@beaconhill.org</w:t>
      </w:r>
      <w:r w:rsidRPr="00097EBD">
        <w:rPr>
          <w:rFonts w:ascii="Palatino Linotype" w:hAnsi="Palatino Linotype"/>
          <w:szCs w:val="22"/>
        </w:rPr>
        <w:t xml:space="preserve"> </w:t>
      </w:r>
      <w:r w:rsidR="009957CD">
        <w:rPr>
          <w:rFonts w:ascii="Palatino Linotype" w:hAnsi="Palatino Linotype"/>
          <w:szCs w:val="22"/>
        </w:rPr>
        <w:br/>
      </w:r>
      <w:r w:rsidRPr="00097EBD">
        <w:rPr>
          <w:rFonts w:ascii="Palatino Linotype" w:hAnsi="Palatino Linotype"/>
          <w:szCs w:val="22"/>
        </w:rPr>
        <w:t xml:space="preserve">Web: </w:t>
      </w:r>
      <w:hyperlink r:id="rId11" w:history="1">
        <w:r w:rsidR="00E23411" w:rsidRPr="00E23411">
          <w:rPr>
            <w:rStyle w:val="Hyperlink"/>
            <w:rFonts w:ascii="Palatino Linotype" w:hAnsi="Palatino Linotype" w:cs="Arial"/>
            <w:szCs w:val="22"/>
          </w:rPr>
          <w:t>tuerckfoundation.org</w:t>
        </w:r>
      </w:hyperlink>
      <w:r w:rsidRPr="00097EBD">
        <w:rPr>
          <w:rFonts w:ascii="Palatino Linotype" w:hAnsi="Palatino Linotype"/>
          <w:szCs w:val="22"/>
        </w:rPr>
        <w:br/>
      </w:r>
    </w:p>
    <w:p w14:paraId="35835049" w14:textId="77777777" w:rsidR="00690AB2" w:rsidRDefault="00690AB2" w:rsidP="00D47795">
      <w:pPr>
        <w:ind w:left="2880" w:right="353"/>
        <w:rPr>
          <w:rFonts w:ascii="Palatino Linotype" w:hAnsi="Palatino Linotype"/>
          <w:b/>
          <w:smallCaps/>
          <w:szCs w:val="22"/>
        </w:rPr>
      </w:pPr>
    </w:p>
    <w:p w14:paraId="09ABC336" w14:textId="77777777" w:rsidR="009957CD" w:rsidRDefault="009957CD" w:rsidP="00D47795">
      <w:pPr>
        <w:ind w:left="2880" w:right="353"/>
        <w:rPr>
          <w:rFonts w:ascii="Palatino Linotype" w:hAnsi="Palatino Linotype"/>
          <w:b/>
          <w:smallCaps/>
          <w:szCs w:val="22"/>
        </w:rPr>
      </w:pPr>
    </w:p>
    <w:p w14:paraId="1D6C950F" w14:textId="77777777" w:rsidR="009957CD" w:rsidRDefault="009957CD" w:rsidP="00D47795">
      <w:pPr>
        <w:ind w:left="2880" w:right="353"/>
        <w:rPr>
          <w:rFonts w:ascii="Palatino Linotype" w:hAnsi="Palatino Linotype"/>
          <w:b/>
          <w:smallCaps/>
          <w:szCs w:val="22"/>
        </w:rPr>
      </w:pPr>
    </w:p>
    <w:p w14:paraId="699F1AE4" w14:textId="46C3F4E2" w:rsidR="00772B24" w:rsidRPr="003572B3" w:rsidRDefault="00F53BD0" w:rsidP="00D47795">
      <w:pPr>
        <w:ind w:left="2880" w:right="353"/>
        <w:rPr>
          <w:rFonts w:ascii="Palatino Linotype" w:hAnsi="Palatino Linotype"/>
          <w:b/>
          <w:smallCaps/>
          <w:color w:val="002060"/>
          <w:szCs w:val="22"/>
        </w:rPr>
      </w:pPr>
      <w:r>
        <w:rPr>
          <w:rFonts w:ascii="Palatino Linotype" w:hAnsi="Palatino Linotype"/>
          <w:b/>
          <w:smallCaps/>
          <w:color w:val="002060"/>
          <w:szCs w:val="22"/>
        </w:rPr>
        <w:t>January</w:t>
      </w:r>
      <w:r w:rsidR="00F12570" w:rsidRPr="003572B3">
        <w:rPr>
          <w:rFonts w:ascii="Palatino Linotype" w:hAnsi="Palatino Linotype"/>
          <w:b/>
          <w:smallCaps/>
          <w:color w:val="002060"/>
          <w:szCs w:val="22"/>
        </w:rPr>
        <w:t xml:space="preserve"> </w:t>
      </w:r>
      <w:r w:rsidR="002A620B" w:rsidRPr="003572B3">
        <w:rPr>
          <w:rFonts w:ascii="Palatino Linotype" w:hAnsi="Palatino Linotype"/>
          <w:b/>
          <w:smallCaps/>
          <w:color w:val="002060"/>
          <w:szCs w:val="22"/>
        </w:rPr>
        <w:t>201</w:t>
      </w:r>
      <w:r>
        <w:rPr>
          <w:rFonts w:ascii="Palatino Linotype" w:hAnsi="Palatino Linotype"/>
          <w:b/>
          <w:smallCaps/>
          <w:color w:val="002060"/>
          <w:szCs w:val="22"/>
        </w:rPr>
        <w:t>7</w:t>
      </w:r>
    </w:p>
    <w:p w14:paraId="17D790BF" w14:textId="77777777" w:rsidR="00772B24" w:rsidRDefault="00772B24" w:rsidP="00A42C3F">
      <w:pPr>
        <w:rPr>
          <w:rFonts w:cs="Palatino Linotype"/>
          <w:b/>
          <w:bCs/>
          <w:smallCaps/>
          <w:color w:val="C00000"/>
          <w:sz w:val="28"/>
          <w:szCs w:val="28"/>
        </w:rPr>
      </w:pPr>
    </w:p>
    <w:p w14:paraId="43D8A2CA" w14:textId="77777777" w:rsidR="00772B24" w:rsidRDefault="00772B24" w:rsidP="007D5552">
      <w:pPr>
        <w:pStyle w:val="TOC2"/>
        <w:tabs>
          <w:tab w:val="right" w:leader="dot" w:pos="10963"/>
        </w:tabs>
        <w:jc w:val="center"/>
        <w:rPr>
          <w:rFonts w:cs="Palatino Linotype"/>
          <w:b/>
          <w:bCs/>
          <w:smallCaps/>
          <w:color w:val="C00000"/>
          <w:sz w:val="28"/>
          <w:szCs w:val="28"/>
        </w:rPr>
      </w:pPr>
    </w:p>
    <w:p w14:paraId="7D7FC1B6" w14:textId="77777777" w:rsidR="00350D69" w:rsidRDefault="00350D69" w:rsidP="00350D69"/>
    <w:p w14:paraId="293758D5" w14:textId="77777777" w:rsidR="00350D69" w:rsidRPr="00350D69" w:rsidRDefault="00350D69" w:rsidP="00350D69"/>
    <w:p w14:paraId="4B57A4A4" w14:textId="77777777" w:rsidR="00F803C8" w:rsidRPr="00971466" w:rsidRDefault="00F803C8" w:rsidP="007D5552">
      <w:pPr>
        <w:pStyle w:val="TOC2"/>
        <w:tabs>
          <w:tab w:val="right" w:leader="dot" w:pos="10963"/>
        </w:tabs>
        <w:jc w:val="center"/>
        <w:rPr>
          <w:rFonts w:cs="Palatino Linotype"/>
          <w:b/>
          <w:bCs/>
          <w:smallCaps/>
          <w:sz w:val="28"/>
          <w:szCs w:val="28"/>
        </w:rPr>
      </w:pPr>
      <w:r w:rsidRPr="00971466">
        <w:rPr>
          <w:rFonts w:cs="Palatino Linotype"/>
          <w:b/>
          <w:bCs/>
          <w:smallCaps/>
          <w:sz w:val="28"/>
          <w:szCs w:val="28"/>
        </w:rPr>
        <w:t>Table of Contents</w:t>
      </w:r>
    </w:p>
    <w:p w14:paraId="7C54096E" w14:textId="77777777" w:rsidR="00F803C8" w:rsidRDefault="00F803C8" w:rsidP="001B6CB3">
      <w:pPr>
        <w:pStyle w:val="TOC1"/>
      </w:pPr>
    </w:p>
    <w:p w14:paraId="0463A4F3" w14:textId="77777777" w:rsidR="00D31EA0" w:rsidRDefault="00DA1E66" w:rsidP="003C3C8F">
      <w:pPr>
        <w:pStyle w:val="TOC3"/>
        <w:spacing w:before="240"/>
        <w:rPr>
          <w:rFonts w:asciiTheme="minorHAnsi" w:eastAsiaTheme="minorEastAsia" w:hAnsiTheme="minorHAnsi" w:cstheme="minorBidi"/>
          <w:sz w:val="22"/>
          <w:szCs w:val="22"/>
        </w:rPr>
      </w:pPr>
      <w:r w:rsidRPr="00FC2DFF">
        <w:rPr>
          <w:sz w:val="22"/>
          <w:szCs w:val="22"/>
        </w:rPr>
        <w:fldChar w:fldCharType="begin"/>
      </w:r>
      <w:r w:rsidR="00F803C8" w:rsidRPr="00FC2DFF">
        <w:rPr>
          <w:sz w:val="22"/>
          <w:szCs w:val="22"/>
        </w:rPr>
        <w:instrText xml:space="preserve"> TOC \o "1-3" \u </w:instrText>
      </w:r>
      <w:r w:rsidRPr="00FC2DFF">
        <w:rPr>
          <w:sz w:val="22"/>
          <w:szCs w:val="22"/>
        </w:rPr>
        <w:fldChar w:fldCharType="separate"/>
      </w:r>
      <w:r w:rsidR="00D31EA0" w:rsidRPr="00314AF8">
        <w:t>Overview</w:t>
      </w:r>
      <w:r w:rsidR="00D31EA0">
        <w:tab/>
      </w:r>
      <w:r w:rsidR="00D31EA0">
        <w:fldChar w:fldCharType="begin"/>
      </w:r>
      <w:r w:rsidR="00D31EA0">
        <w:instrText xml:space="preserve"> PAGEREF _Toc450812991 \h </w:instrText>
      </w:r>
      <w:r w:rsidR="00D31EA0">
        <w:fldChar w:fldCharType="separate"/>
      </w:r>
      <w:r w:rsidR="00E81C84">
        <w:t>3</w:t>
      </w:r>
      <w:r w:rsidR="00D31EA0">
        <w:fldChar w:fldCharType="end"/>
      </w:r>
    </w:p>
    <w:p w14:paraId="7DBBA217" w14:textId="77777777" w:rsidR="00D31EA0" w:rsidRDefault="00D31EA0" w:rsidP="003C3C8F">
      <w:pPr>
        <w:pStyle w:val="TOC3"/>
        <w:spacing w:before="240"/>
        <w:rPr>
          <w:rFonts w:asciiTheme="minorHAnsi" w:eastAsiaTheme="minorEastAsia" w:hAnsiTheme="minorHAnsi" w:cstheme="minorBidi"/>
          <w:sz w:val="22"/>
          <w:szCs w:val="22"/>
        </w:rPr>
      </w:pPr>
      <w:r w:rsidRPr="00314AF8">
        <w:t>Tax Revenues to be Replaced</w:t>
      </w:r>
      <w:r>
        <w:tab/>
      </w:r>
      <w:r>
        <w:fldChar w:fldCharType="begin"/>
      </w:r>
      <w:r>
        <w:instrText xml:space="preserve"> PAGEREF _Toc450812992 \h </w:instrText>
      </w:r>
      <w:r>
        <w:fldChar w:fldCharType="separate"/>
      </w:r>
      <w:r w:rsidR="00E81C84">
        <w:t>3</w:t>
      </w:r>
      <w:r>
        <w:fldChar w:fldCharType="end"/>
      </w:r>
    </w:p>
    <w:p w14:paraId="224645D1" w14:textId="77777777" w:rsidR="00D31EA0" w:rsidRPr="003C3C8F" w:rsidRDefault="00D31EA0" w:rsidP="003C3C8F">
      <w:pPr>
        <w:pStyle w:val="TOC3"/>
        <w:spacing w:before="240"/>
        <w:rPr>
          <w:rFonts w:eastAsiaTheme="minorEastAsia" w:cstheme="minorBidi"/>
          <w:sz w:val="22"/>
          <w:szCs w:val="22"/>
        </w:rPr>
      </w:pPr>
      <w:r w:rsidRPr="003C3C8F">
        <w:t>Tax-inclusive versus Tax-exclusive Rates</w:t>
      </w:r>
      <w:r w:rsidRPr="003C3C8F">
        <w:tab/>
      </w:r>
      <w:r w:rsidRPr="003C3C8F">
        <w:fldChar w:fldCharType="begin"/>
      </w:r>
      <w:r w:rsidRPr="003C3C8F">
        <w:instrText xml:space="preserve"> PAGEREF _Toc450812993 \h </w:instrText>
      </w:r>
      <w:r w:rsidRPr="003C3C8F">
        <w:fldChar w:fldCharType="separate"/>
      </w:r>
      <w:r w:rsidR="00E81C84">
        <w:t>5</w:t>
      </w:r>
      <w:r w:rsidRPr="003C3C8F">
        <w:fldChar w:fldCharType="end"/>
      </w:r>
    </w:p>
    <w:p w14:paraId="7CF12755" w14:textId="77777777" w:rsidR="00D31EA0" w:rsidRDefault="00D31EA0" w:rsidP="003C3C8F">
      <w:pPr>
        <w:pStyle w:val="TOC3"/>
        <w:spacing w:before="240"/>
        <w:rPr>
          <w:rFonts w:asciiTheme="minorHAnsi" w:eastAsiaTheme="minorEastAsia" w:hAnsiTheme="minorHAnsi" w:cstheme="minorBidi"/>
          <w:sz w:val="22"/>
          <w:szCs w:val="22"/>
        </w:rPr>
      </w:pPr>
      <w:r w:rsidRPr="00314AF8">
        <w:t>The Alabama FairTax Base</w:t>
      </w:r>
      <w:r>
        <w:tab/>
      </w:r>
      <w:r>
        <w:fldChar w:fldCharType="begin"/>
      </w:r>
      <w:r>
        <w:instrText xml:space="preserve"> PAGEREF _Toc450812994 \h </w:instrText>
      </w:r>
      <w:r>
        <w:fldChar w:fldCharType="separate"/>
      </w:r>
      <w:r w:rsidR="00E81C84">
        <w:t>5</w:t>
      </w:r>
      <w:r>
        <w:fldChar w:fldCharType="end"/>
      </w:r>
    </w:p>
    <w:p w14:paraId="4A7EE1DD" w14:textId="77777777" w:rsidR="00D31EA0" w:rsidRDefault="00D31EA0" w:rsidP="003C3C8F">
      <w:pPr>
        <w:pStyle w:val="TOC3"/>
        <w:spacing w:before="240"/>
        <w:rPr>
          <w:rFonts w:asciiTheme="minorHAnsi" w:eastAsiaTheme="minorEastAsia" w:hAnsiTheme="minorHAnsi" w:cstheme="minorBidi"/>
          <w:sz w:val="22"/>
          <w:szCs w:val="22"/>
        </w:rPr>
      </w:pPr>
      <w:r w:rsidRPr="00314AF8">
        <w:t>The Prebate</w:t>
      </w:r>
      <w:r>
        <w:tab/>
      </w:r>
      <w:r>
        <w:fldChar w:fldCharType="begin"/>
      </w:r>
      <w:r>
        <w:instrText xml:space="preserve"> PAGEREF _Toc450812995 \h </w:instrText>
      </w:r>
      <w:r>
        <w:fldChar w:fldCharType="separate"/>
      </w:r>
      <w:r w:rsidR="00E81C84">
        <w:t>7</w:t>
      </w:r>
      <w:r>
        <w:fldChar w:fldCharType="end"/>
      </w:r>
    </w:p>
    <w:p w14:paraId="00ABAA0A" w14:textId="77777777" w:rsidR="00D31EA0" w:rsidRDefault="00D31EA0" w:rsidP="003C3C8F">
      <w:pPr>
        <w:pStyle w:val="TOC3"/>
        <w:spacing w:before="240"/>
        <w:rPr>
          <w:rFonts w:asciiTheme="minorHAnsi" w:eastAsiaTheme="minorEastAsia" w:hAnsiTheme="minorHAnsi" w:cstheme="minorBidi"/>
          <w:sz w:val="22"/>
          <w:szCs w:val="22"/>
        </w:rPr>
      </w:pPr>
      <w:r w:rsidRPr="00314AF8">
        <w:t>The FairTax Rate</w:t>
      </w:r>
      <w:r>
        <w:tab/>
      </w:r>
      <w:r>
        <w:fldChar w:fldCharType="begin"/>
      </w:r>
      <w:r>
        <w:instrText xml:space="preserve"> PAGEREF _Toc450812996 \h </w:instrText>
      </w:r>
      <w:r>
        <w:fldChar w:fldCharType="separate"/>
      </w:r>
      <w:r w:rsidR="00E81C84">
        <w:t>8</w:t>
      </w:r>
      <w:r>
        <w:fldChar w:fldCharType="end"/>
      </w:r>
    </w:p>
    <w:p w14:paraId="54A6F170" w14:textId="77777777" w:rsidR="00D31EA0" w:rsidRDefault="00D31EA0" w:rsidP="003C3C8F">
      <w:pPr>
        <w:pStyle w:val="TOC3"/>
        <w:spacing w:before="240"/>
        <w:rPr>
          <w:rFonts w:asciiTheme="minorHAnsi" w:eastAsiaTheme="minorEastAsia" w:hAnsiTheme="minorHAnsi" w:cstheme="minorBidi"/>
          <w:sz w:val="22"/>
          <w:szCs w:val="22"/>
        </w:rPr>
      </w:pPr>
      <w:r w:rsidRPr="00314AF8">
        <w:t>Detailed Data Tables</w:t>
      </w:r>
      <w:r>
        <w:tab/>
      </w:r>
      <w:r>
        <w:fldChar w:fldCharType="begin"/>
      </w:r>
      <w:r>
        <w:instrText xml:space="preserve"> PAGEREF _Toc450812997 \h </w:instrText>
      </w:r>
      <w:r>
        <w:fldChar w:fldCharType="separate"/>
      </w:r>
      <w:r w:rsidR="00E81C84">
        <w:t>11</w:t>
      </w:r>
      <w:r>
        <w:fldChar w:fldCharType="end"/>
      </w:r>
    </w:p>
    <w:p w14:paraId="23892B2F" w14:textId="77777777" w:rsidR="00D31EA0" w:rsidRDefault="00D31EA0" w:rsidP="003C3C8F">
      <w:pPr>
        <w:pStyle w:val="TOC3"/>
        <w:spacing w:before="240"/>
        <w:rPr>
          <w:rFonts w:asciiTheme="minorHAnsi" w:eastAsiaTheme="minorEastAsia" w:hAnsiTheme="minorHAnsi" w:cstheme="minorBidi"/>
          <w:sz w:val="22"/>
          <w:szCs w:val="22"/>
        </w:rPr>
      </w:pPr>
      <w:r w:rsidRPr="00314AF8">
        <w:t>About the Authors</w:t>
      </w:r>
      <w:r>
        <w:tab/>
      </w:r>
      <w:r>
        <w:fldChar w:fldCharType="begin"/>
      </w:r>
      <w:r>
        <w:instrText xml:space="preserve"> PAGEREF _Toc450812998 \h </w:instrText>
      </w:r>
      <w:r>
        <w:fldChar w:fldCharType="separate"/>
      </w:r>
      <w:r w:rsidR="00E81C84">
        <w:t>27</w:t>
      </w:r>
      <w:r>
        <w:fldChar w:fldCharType="end"/>
      </w:r>
    </w:p>
    <w:p w14:paraId="05628916" w14:textId="77777777" w:rsidR="00F803C8" w:rsidRDefault="00DA1E66" w:rsidP="007D5552">
      <w:pPr>
        <w:pStyle w:val="Heading1"/>
        <w:jc w:val="both"/>
        <w:rPr>
          <w:rFonts w:ascii="Palatino Linotype" w:hAnsi="Palatino Linotype"/>
          <w:sz w:val="22"/>
          <w:szCs w:val="22"/>
        </w:rPr>
      </w:pPr>
      <w:r w:rsidRPr="00FC2DFF">
        <w:rPr>
          <w:rFonts w:ascii="Palatino Linotype" w:hAnsi="Palatino Linotype"/>
          <w:sz w:val="22"/>
          <w:szCs w:val="22"/>
        </w:rPr>
        <w:fldChar w:fldCharType="end"/>
      </w:r>
    </w:p>
    <w:p w14:paraId="3031CD16" w14:textId="77777777" w:rsidR="001C5253" w:rsidRDefault="001C5253" w:rsidP="001C5253">
      <w:pPr>
        <w:pStyle w:val="TOC2"/>
        <w:tabs>
          <w:tab w:val="right" w:leader="dot" w:pos="10963"/>
        </w:tabs>
        <w:jc w:val="center"/>
        <w:rPr>
          <w:rFonts w:cs="Palatino Linotype"/>
          <w:b/>
          <w:bCs/>
          <w:smallCaps/>
          <w:sz w:val="28"/>
          <w:szCs w:val="28"/>
        </w:rPr>
      </w:pPr>
      <w:r w:rsidRPr="001C5253">
        <w:rPr>
          <w:rFonts w:cs="Palatino Linotype"/>
          <w:b/>
          <w:bCs/>
          <w:smallCaps/>
          <w:sz w:val="28"/>
          <w:szCs w:val="28"/>
        </w:rPr>
        <w:t>Table of Tables</w:t>
      </w:r>
    </w:p>
    <w:p w14:paraId="63A293BD" w14:textId="77777777" w:rsidR="00303399" w:rsidRPr="00303399" w:rsidRDefault="00303399" w:rsidP="00303399"/>
    <w:p w14:paraId="38740644" w14:textId="77777777" w:rsidR="00700C27" w:rsidRDefault="001C5253">
      <w:pPr>
        <w:pStyle w:val="TableofFigures"/>
        <w:tabs>
          <w:tab w:val="right" w:leader="dot" w:pos="9970"/>
        </w:tabs>
        <w:rPr>
          <w:rFonts w:asciiTheme="minorHAnsi" w:eastAsiaTheme="minorEastAsia" w:hAnsiTheme="minorHAnsi" w:cstheme="minorBidi"/>
          <w:noProof/>
          <w:sz w:val="22"/>
          <w:szCs w:val="22"/>
        </w:rPr>
      </w:pPr>
      <w:r w:rsidRPr="00D01131">
        <w:rPr>
          <w:rFonts w:ascii="Palatino Linotype" w:hAnsi="Palatino Linotype"/>
        </w:rPr>
        <w:fldChar w:fldCharType="begin"/>
      </w:r>
      <w:r w:rsidRPr="00D01131">
        <w:rPr>
          <w:rFonts w:ascii="Palatino Linotype" w:hAnsi="Palatino Linotype"/>
        </w:rPr>
        <w:instrText xml:space="preserve"> TOC \h \z \c "Table" </w:instrText>
      </w:r>
      <w:r w:rsidRPr="00D01131">
        <w:rPr>
          <w:rFonts w:ascii="Palatino Linotype" w:hAnsi="Palatino Linotype"/>
        </w:rPr>
        <w:fldChar w:fldCharType="separate"/>
      </w:r>
      <w:hyperlink w:anchor="_Toc472945245" w:history="1">
        <w:r w:rsidR="00700C27" w:rsidRPr="007D645D">
          <w:rPr>
            <w:rStyle w:val="Hyperlink"/>
            <w:rFonts w:ascii="Palatino Linotype" w:hAnsi="Palatino Linotype"/>
            <w:noProof/>
          </w:rPr>
          <w:t>Table 1:</w:t>
        </w:r>
        <w:r w:rsidR="00700C27" w:rsidRPr="007D645D">
          <w:rPr>
            <w:rStyle w:val="Hyperlink"/>
            <w:noProof/>
          </w:rPr>
          <w:t xml:space="preserve"> </w:t>
        </w:r>
        <w:r w:rsidR="00700C27" w:rsidRPr="007D645D">
          <w:rPr>
            <w:rStyle w:val="Hyperlink"/>
            <w:rFonts w:ascii="Palatino Linotype" w:hAnsi="Palatino Linotype"/>
            <w:noProof/>
          </w:rPr>
          <w:t>State Tax Revenues to be Replaced (2016)</w:t>
        </w:r>
        <w:r w:rsidR="00700C27">
          <w:rPr>
            <w:noProof/>
            <w:webHidden/>
          </w:rPr>
          <w:tab/>
        </w:r>
        <w:r w:rsidR="00700C27">
          <w:rPr>
            <w:noProof/>
            <w:webHidden/>
          </w:rPr>
          <w:fldChar w:fldCharType="begin"/>
        </w:r>
        <w:r w:rsidR="00700C27">
          <w:rPr>
            <w:noProof/>
            <w:webHidden/>
          </w:rPr>
          <w:instrText xml:space="preserve"> PAGEREF _Toc472945245 \h </w:instrText>
        </w:r>
        <w:r w:rsidR="00700C27">
          <w:rPr>
            <w:noProof/>
            <w:webHidden/>
          </w:rPr>
        </w:r>
        <w:r w:rsidR="00700C27">
          <w:rPr>
            <w:noProof/>
            <w:webHidden/>
          </w:rPr>
          <w:fldChar w:fldCharType="separate"/>
        </w:r>
        <w:r w:rsidR="00E81C84">
          <w:rPr>
            <w:noProof/>
            <w:webHidden/>
          </w:rPr>
          <w:t>4</w:t>
        </w:r>
        <w:r w:rsidR="00700C27">
          <w:rPr>
            <w:noProof/>
            <w:webHidden/>
          </w:rPr>
          <w:fldChar w:fldCharType="end"/>
        </w:r>
      </w:hyperlink>
    </w:p>
    <w:p w14:paraId="56212DAD" w14:textId="55FED163" w:rsidR="00700C27" w:rsidRDefault="00B17D70">
      <w:pPr>
        <w:pStyle w:val="TableofFigures"/>
        <w:tabs>
          <w:tab w:val="right" w:leader="dot" w:pos="9970"/>
        </w:tabs>
        <w:rPr>
          <w:rFonts w:asciiTheme="minorHAnsi" w:eastAsiaTheme="minorEastAsia" w:hAnsiTheme="minorHAnsi" w:cstheme="minorBidi"/>
          <w:noProof/>
          <w:sz w:val="22"/>
          <w:szCs w:val="22"/>
        </w:rPr>
      </w:pPr>
      <w:hyperlink w:anchor="_Toc472945246" w:history="1">
        <w:r w:rsidR="00700C27" w:rsidRPr="007D645D">
          <w:rPr>
            <w:rStyle w:val="Hyperlink"/>
            <w:rFonts w:ascii="Palatino Linotype" w:hAnsi="Palatino Linotype"/>
            <w:noProof/>
          </w:rPr>
          <w:t xml:space="preserve">Table </w:t>
        </w:r>
        <w:r w:rsidR="00223252">
          <w:rPr>
            <w:rStyle w:val="Hyperlink"/>
            <w:rFonts w:ascii="Palatino Linotype" w:hAnsi="Palatino Linotype"/>
            <w:noProof/>
          </w:rPr>
          <w:t>2</w:t>
        </w:r>
        <w:r w:rsidR="00700C27" w:rsidRPr="007D645D">
          <w:rPr>
            <w:rStyle w:val="Hyperlink"/>
            <w:rFonts w:ascii="Palatino Linotype" w:hAnsi="Palatino Linotype"/>
            <w:noProof/>
          </w:rPr>
          <w:t>:</w:t>
        </w:r>
        <w:r w:rsidR="00700C27" w:rsidRPr="007D645D">
          <w:rPr>
            <w:rStyle w:val="Hyperlink"/>
            <w:rFonts w:ascii="Palatino Linotype" w:hAnsi="Palatino Linotype"/>
            <w:noProof/>
            <w:spacing w:val="45"/>
          </w:rPr>
          <w:t xml:space="preserve"> </w:t>
        </w:r>
        <w:r w:rsidR="00700C27" w:rsidRPr="007D645D">
          <w:rPr>
            <w:rStyle w:val="Hyperlink"/>
            <w:rFonts w:ascii="Palatino Linotype" w:hAnsi="Palatino Linotype"/>
            <w:noProof/>
          </w:rPr>
          <w:t>C</w:t>
        </w:r>
        <w:r w:rsidR="00700C27" w:rsidRPr="007D645D">
          <w:rPr>
            <w:rStyle w:val="Hyperlink"/>
            <w:rFonts w:ascii="Palatino Linotype" w:hAnsi="Palatino Linotype"/>
            <w:noProof/>
            <w:spacing w:val="-1"/>
          </w:rPr>
          <w:t>om</w:t>
        </w:r>
        <w:r w:rsidR="00700C27" w:rsidRPr="007D645D">
          <w:rPr>
            <w:rStyle w:val="Hyperlink"/>
            <w:rFonts w:ascii="Palatino Linotype" w:hAnsi="Palatino Linotype"/>
            <w:noProof/>
          </w:rPr>
          <w:t>puting</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the</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FairTax</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Base</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Reduction</w:t>
        </w:r>
        <w:r w:rsidR="00700C27" w:rsidRPr="007D645D">
          <w:rPr>
            <w:rStyle w:val="Hyperlink"/>
            <w:rFonts w:ascii="Palatino Linotype" w:hAnsi="Palatino Linotype"/>
            <w:noProof/>
            <w:spacing w:val="-4"/>
          </w:rPr>
          <w:t xml:space="preserve"> </w:t>
        </w:r>
        <w:r w:rsidR="00700C27" w:rsidRPr="007D645D">
          <w:rPr>
            <w:rStyle w:val="Hyperlink"/>
            <w:rFonts w:ascii="Palatino Linotype" w:hAnsi="Palatino Linotype"/>
            <w:noProof/>
          </w:rPr>
          <w:t>Due</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to</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the</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Prebate</w:t>
        </w:r>
        <w:r w:rsidR="00700C27" w:rsidRPr="007D645D">
          <w:rPr>
            <w:rStyle w:val="Hyperlink"/>
            <w:rFonts w:ascii="Palatino Linotype" w:hAnsi="Palatino Linotype"/>
            <w:noProof/>
            <w:spacing w:val="-5"/>
          </w:rPr>
          <w:t xml:space="preserve"> </w:t>
        </w:r>
        <w:r w:rsidR="00700C27" w:rsidRPr="007D645D">
          <w:rPr>
            <w:rStyle w:val="Hyperlink"/>
            <w:rFonts w:ascii="Palatino Linotype" w:hAnsi="Palatino Linotype"/>
            <w:noProof/>
          </w:rPr>
          <w:t>for</w:t>
        </w:r>
        <w:r w:rsidR="00700C27" w:rsidRPr="007D645D">
          <w:rPr>
            <w:rStyle w:val="Hyperlink"/>
            <w:rFonts w:ascii="Palatino Linotype" w:hAnsi="Palatino Linotype"/>
            <w:noProof/>
            <w:spacing w:val="-5"/>
          </w:rPr>
          <w:t xml:space="preserve"> FY </w:t>
        </w:r>
        <w:r w:rsidR="00700C27" w:rsidRPr="007D645D">
          <w:rPr>
            <w:rStyle w:val="Hyperlink"/>
            <w:rFonts w:ascii="Palatino Linotype" w:hAnsi="Palatino Linotype"/>
            <w:noProof/>
          </w:rPr>
          <w:t>2017</w:t>
        </w:r>
        <w:r w:rsidR="00700C27">
          <w:rPr>
            <w:noProof/>
            <w:webHidden/>
          </w:rPr>
          <w:tab/>
        </w:r>
        <w:r w:rsidR="00700C27">
          <w:rPr>
            <w:noProof/>
            <w:webHidden/>
          </w:rPr>
          <w:fldChar w:fldCharType="begin"/>
        </w:r>
        <w:r w:rsidR="00700C27">
          <w:rPr>
            <w:noProof/>
            <w:webHidden/>
          </w:rPr>
          <w:instrText xml:space="preserve"> PAGEREF _Toc472945246 \h </w:instrText>
        </w:r>
        <w:r w:rsidR="00700C27">
          <w:rPr>
            <w:noProof/>
            <w:webHidden/>
          </w:rPr>
        </w:r>
        <w:r w:rsidR="00700C27">
          <w:rPr>
            <w:noProof/>
            <w:webHidden/>
          </w:rPr>
          <w:fldChar w:fldCharType="separate"/>
        </w:r>
        <w:r w:rsidR="00E81C84">
          <w:rPr>
            <w:noProof/>
            <w:webHidden/>
          </w:rPr>
          <w:t>8</w:t>
        </w:r>
        <w:r w:rsidR="00700C27">
          <w:rPr>
            <w:noProof/>
            <w:webHidden/>
          </w:rPr>
          <w:fldChar w:fldCharType="end"/>
        </w:r>
      </w:hyperlink>
    </w:p>
    <w:p w14:paraId="51E230EB" w14:textId="27F77574" w:rsidR="00700C27" w:rsidRDefault="00B17D70">
      <w:pPr>
        <w:pStyle w:val="TableofFigures"/>
        <w:tabs>
          <w:tab w:val="right" w:leader="dot" w:pos="9970"/>
        </w:tabs>
        <w:rPr>
          <w:rFonts w:asciiTheme="minorHAnsi" w:eastAsiaTheme="minorEastAsia" w:hAnsiTheme="minorHAnsi" w:cstheme="minorBidi"/>
          <w:noProof/>
          <w:sz w:val="22"/>
          <w:szCs w:val="22"/>
        </w:rPr>
      </w:pPr>
      <w:hyperlink w:anchor="_Toc472945247" w:history="1">
        <w:r w:rsidR="00700C27" w:rsidRPr="007D645D">
          <w:rPr>
            <w:rStyle w:val="Hyperlink"/>
            <w:rFonts w:ascii="Palatino Linotype" w:hAnsi="Palatino Linotype"/>
            <w:noProof/>
          </w:rPr>
          <w:t xml:space="preserve">Table </w:t>
        </w:r>
        <w:r w:rsidR="00223252">
          <w:rPr>
            <w:rStyle w:val="Hyperlink"/>
            <w:rFonts w:ascii="Palatino Linotype" w:hAnsi="Palatino Linotype"/>
            <w:noProof/>
          </w:rPr>
          <w:t>3</w:t>
        </w:r>
        <w:r w:rsidR="00700C27" w:rsidRPr="007D645D">
          <w:rPr>
            <w:rStyle w:val="Hyperlink"/>
            <w:rFonts w:ascii="Palatino Linotype" w:hAnsi="Palatino Linotype"/>
            <w:noProof/>
          </w:rPr>
          <w:t>: The Calculation of the Alabama FairTax Rate: Scenario 1 (millions $)</w:t>
        </w:r>
        <w:r w:rsidR="00700C27">
          <w:rPr>
            <w:noProof/>
            <w:webHidden/>
          </w:rPr>
          <w:tab/>
        </w:r>
        <w:r w:rsidR="00700C27">
          <w:rPr>
            <w:noProof/>
            <w:webHidden/>
          </w:rPr>
          <w:fldChar w:fldCharType="begin"/>
        </w:r>
        <w:r w:rsidR="00700C27">
          <w:rPr>
            <w:noProof/>
            <w:webHidden/>
          </w:rPr>
          <w:instrText xml:space="preserve"> PAGEREF _Toc472945247 \h </w:instrText>
        </w:r>
        <w:r w:rsidR="00700C27">
          <w:rPr>
            <w:noProof/>
            <w:webHidden/>
          </w:rPr>
        </w:r>
        <w:r w:rsidR="00700C27">
          <w:rPr>
            <w:noProof/>
            <w:webHidden/>
          </w:rPr>
          <w:fldChar w:fldCharType="separate"/>
        </w:r>
        <w:r w:rsidR="00E81C84">
          <w:rPr>
            <w:noProof/>
            <w:webHidden/>
          </w:rPr>
          <w:t>9</w:t>
        </w:r>
        <w:r w:rsidR="00700C27">
          <w:rPr>
            <w:noProof/>
            <w:webHidden/>
          </w:rPr>
          <w:fldChar w:fldCharType="end"/>
        </w:r>
      </w:hyperlink>
    </w:p>
    <w:p w14:paraId="6D7B96DD" w14:textId="4D00D8DC" w:rsidR="00700C27" w:rsidRDefault="00B17D70">
      <w:pPr>
        <w:pStyle w:val="TableofFigures"/>
        <w:tabs>
          <w:tab w:val="right" w:leader="dot" w:pos="9970"/>
        </w:tabs>
        <w:rPr>
          <w:rFonts w:asciiTheme="minorHAnsi" w:eastAsiaTheme="minorEastAsia" w:hAnsiTheme="minorHAnsi" w:cstheme="minorBidi"/>
          <w:noProof/>
          <w:sz w:val="22"/>
          <w:szCs w:val="22"/>
        </w:rPr>
      </w:pPr>
      <w:hyperlink w:anchor="_Toc472945248" w:history="1">
        <w:r w:rsidR="00700C27" w:rsidRPr="007D645D">
          <w:rPr>
            <w:rStyle w:val="Hyperlink"/>
            <w:rFonts w:ascii="Palatino Linotype" w:hAnsi="Palatino Linotype"/>
            <w:noProof/>
          </w:rPr>
          <w:t xml:space="preserve">Table </w:t>
        </w:r>
        <w:r w:rsidR="00223252">
          <w:rPr>
            <w:rStyle w:val="Hyperlink"/>
            <w:rFonts w:ascii="Palatino Linotype" w:hAnsi="Palatino Linotype"/>
            <w:noProof/>
          </w:rPr>
          <w:t>4</w:t>
        </w:r>
        <w:r w:rsidR="00700C27" w:rsidRPr="007D645D">
          <w:rPr>
            <w:rStyle w:val="Hyperlink"/>
            <w:rFonts w:ascii="Palatino Linotype" w:hAnsi="Palatino Linotype"/>
            <w:noProof/>
          </w:rPr>
          <w:t>: The Calculation of the Alabama FairTax Rate (millions $)</w:t>
        </w:r>
        <w:r w:rsidR="00700C27">
          <w:rPr>
            <w:noProof/>
            <w:webHidden/>
          </w:rPr>
          <w:tab/>
        </w:r>
        <w:r w:rsidR="00700C27">
          <w:rPr>
            <w:noProof/>
            <w:webHidden/>
          </w:rPr>
          <w:fldChar w:fldCharType="begin"/>
        </w:r>
        <w:r w:rsidR="00700C27">
          <w:rPr>
            <w:noProof/>
            <w:webHidden/>
          </w:rPr>
          <w:instrText xml:space="preserve"> PAGEREF _Toc472945248 \h </w:instrText>
        </w:r>
        <w:r w:rsidR="00700C27">
          <w:rPr>
            <w:noProof/>
            <w:webHidden/>
          </w:rPr>
        </w:r>
        <w:r w:rsidR="00700C27">
          <w:rPr>
            <w:noProof/>
            <w:webHidden/>
          </w:rPr>
          <w:fldChar w:fldCharType="separate"/>
        </w:r>
        <w:r w:rsidR="00E81C84">
          <w:rPr>
            <w:noProof/>
            <w:webHidden/>
          </w:rPr>
          <w:t>10</w:t>
        </w:r>
        <w:r w:rsidR="00700C27">
          <w:rPr>
            <w:noProof/>
            <w:webHidden/>
          </w:rPr>
          <w:fldChar w:fldCharType="end"/>
        </w:r>
      </w:hyperlink>
    </w:p>
    <w:p w14:paraId="395780EA" w14:textId="04725577" w:rsidR="00700C27" w:rsidRDefault="00B17D70">
      <w:pPr>
        <w:pStyle w:val="TableofFigures"/>
        <w:tabs>
          <w:tab w:val="right" w:leader="dot" w:pos="9970"/>
        </w:tabs>
        <w:rPr>
          <w:rFonts w:asciiTheme="minorHAnsi" w:eastAsiaTheme="minorEastAsia" w:hAnsiTheme="minorHAnsi" w:cstheme="minorBidi"/>
          <w:noProof/>
          <w:sz w:val="22"/>
          <w:szCs w:val="22"/>
        </w:rPr>
      </w:pPr>
      <w:hyperlink w:anchor="_Toc472945249" w:history="1">
        <w:r w:rsidR="00700C27" w:rsidRPr="007D645D">
          <w:rPr>
            <w:rStyle w:val="Hyperlink"/>
            <w:rFonts w:ascii="Palatino Linotype" w:hAnsi="Palatino Linotype"/>
            <w:noProof/>
          </w:rPr>
          <w:t xml:space="preserve">Table </w:t>
        </w:r>
        <w:r w:rsidR="00223252">
          <w:rPr>
            <w:rStyle w:val="Hyperlink"/>
            <w:rFonts w:ascii="Palatino Linotype" w:hAnsi="Palatino Linotype"/>
            <w:noProof/>
          </w:rPr>
          <w:t>5</w:t>
        </w:r>
        <w:r w:rsidR="00700C27" w:rsidRPr="007D645D">
          <w:rPr>
            <w:rStyle w:val="Hyperlink"/>
            <w:rFonts w:ascii="Palatino Linotype" w:hAnsi="Palatino Linotype"/>
            <w:noProof/>
          </w:rPr>
          <w:t>: Household Consumption Tax Base (2014)</w:t>
        </w:r>
        <w:r w:rsidR="00700C27">
          <w:rPr>
            <w:noProof/>
            <w:webHidden/>
          </w:rPr>
          <w:tab/>
        </w:r>
        <w:r w:rsidR="00700C27">
          <w:rPr>
            <w:noProof/>
            <w:webHidden/>
          </w:rPr>
          <w:fldChar w:fldCharType="begin"/>
        </w:r>
        <w:r w:rsidR="00700C27">
          <w:rPr>
            <w:noProof/>
            <w:webHidden/>
          </w:rPr>
          <w:instrText xml:space="preserve"> PAGEREF _Toc472945249 \h </w:instrText>
        </w:r>
        <w:r w:rsidR="00700C27">
          <w:rPr>
            <w:noProof/>
            <w:webHidden/>
          </w:rPr>
        </w:r>
        <w:r w:rsidR="00700C27">
          <w:rPr>
            <w:noProof/>
            <w:webHidden/>
          </w:rPr>
          <w:fldChar w:fldCharType="separate"/>
        </w:r>
        <w:r w:rsidR="00E81C84">
          <w:rPr>
            <w:noProof/>
            <w:webHidden/>
          </w:rPr>
          <w:t>11</w:t>
        </w:r>
        <w:r w:rsidR="00700C27">
          <w:rPr>
            <w:noProof/>
            <w:webHidden/>
          </w:rPr>
          <w:fldChar w:fldCharType="end"/>
        </w:r>
      </w:hyperlink>
    </w:p>
    <w:p w14:paraId="6CF968BF" w14:textId="4E8D9B15" w:rsidR="00700C27" w:rsidRDefault="00B17D70">
      <w:pPr>
        <w:pStyle w:val="TableofFigures"/>
        <w:tabs>
          <w:tab w:val="right" w:leader="dot" w:pos="9970"/>
        </w:tabs>
        <w:rPr>
          <w:rFonts w:asciiTheme="minorHAnsi" w:eastAsiaTheme="minorEastAsia" w:hAnsiTheme="minorHAnsi" w:cstheme="minorBidi"/>
          <w:noProof/>
          <w:sz w:val="22"/>
          <w:szCs w:val="22"/>
        </w:rPr>
      </w:pPr>
      <w:hyperlink w:anchor="_Toc472945250" w:history="1">
        <w:r w:rsidR="00700C27" w:rsidRPr="007D645D">
          <w:rPr>
            <w:rStyle w:val="Hyperlink"/>
            <w:rFonts w:ascii="Palatino Linotype" w:hAnsi="Palatino Linotype"/>
            <w:noProof/>
          </w:rPr>
          <w:t xml:space="preserve">Table </w:t>
        </w:r>
        <w:r w:rsidR="00223252">
          <w:rPr>
            <w:rStyle w:val="Hyperlink"/>
            <w:rFonts w:ascii="Palatino Linotype" w:hAnsi="Palatino Linotype"/>
            <w:noProof/>
          </w:rPr>
          <w:t>6</w:t>
        </w:r>
        <w:r w:rsidR="00700C27" w:rsidRPr="007D645D">
          <w:rPr>
            <w:rStyle w:val="Hyperlink"/>
            <w:rFonts w:ascii="Palatino Linotype" w:hAnsi="Palatino Linotype"/>
            <w:noProof/>
          </w:rPr>
          <w:t>: State and Local Government Consumption Tax Base (2014)</w:t>
        </w:r>
        <w:r w:rsidR="00700C27">
          <w:rPr>
            <w:noProof/>
            <w:webHidden/>
          </w:rPr>
          <w:tab/>
        </w:r>
        <w:r w:rsidR="00700C27">
          <w:rPr>
            <w:noProof/>
            <w:webHidden/>
          </w:rPr>
          <w:fldChar w:fldCharType="begin"/>
        </w:r>
        <w:r w:rsidR="00700C27">
          <w:rPr>
            <w:noProof/>
            <w:webHidden/>
          </w:rPr>
          <w:instrText xml:space="preserve"> PAGEREF _Toc472945250 \h </w:instrText>
        </w:r>
        <w:r w:rsidR="00700C27">
          <w:rPr>
            <w:noProof/>
            <w:webHidden/>
          </w:rPr>
        </w:r>
        <w:r w:rsidR="00700C27">
          <w:rPr>
            <w:noProof/>
            <w:webHidden/>
          </w:rPr>
          <w:fldChar w:fldCharType="separate"/>
        </w:r>
        <w:r w:rsidR="00E81C84">
          <w:rPr>
            <w:noProof/>
            <w:webHidden/>
          </w:rPr>
          <w:t>19</w:t>
        </w:r>
        <w:r w:rsidR="00700C27">
          <w:rPr>
            <w:noProof/>
            <w:webHidden/>
          </w:rPr>
          <w:fldChar w:fldCharType="end"/>
        </w:r>
      </w:hyperlink>
    </w:p>
    <w:p w14:paraId="37345C20" w14:textId="2C916CD6" w:rsidR="00700C27" w:rsidRDefault="00B17D70">
      <w:pPr>
        <w:pStyle w:val="TableofFigures"/>
        <w:tabs>
          <w:tab w:val="right" w:leader="dot" w:pos="9970"/>
        </w:tabs>
        <w:rPr>
          <w:rFonts w:asciiTheme="minorHAnsi" w:eastAsiaTheme="minorEastAsia" w:hAnsiTheme="minorHAnsi" w:cstheme="minorBidi"/>
          <w:noProof/>
          <w:sz w:val="22"/>
          <w:szCs w:val="22"/>
        </w:rPr>
      </w:pPr>
      <w:hyperlink w:anchor="_Toc472945251" w:history="1">
        <w:r w:rsidR="00700C27" w:rsidRPr="007D645D">
          <w:rPr>
            <w:rStyle w:val="Hyperlink"/>
            <w:rFonts w:ascii="Palatino Linotype" w:hAnsi="Palatino Linotype"/>
            <w:noProof/>
          </w:rPr>
          <w:t xml:space="preserve">Table </w:t>
        </w:r>
        <w:r w:rsidR="00223252">
          <w:rPr>
            <w:rStyle w:val="Hyperlink"/>
            <w:rFonts w:ascii="Palatino Linotype" w:hAnsi="Palatino Linotype"/>
            <w:noProof/>
          </w:rPr>
          <w:t>7</w:t>
        </w:r>
        <w:r w:rsidR="00700C27" w:rsidRPr="007D645D">
          <w:rPr>
            <w:rStyle w:val="Hyperlink"/>
            <w:rFonts w:ascii="Palatino Linotype" w:hAnsi="Palatino Linotype"/>
            <w:noProof/>
          </w:rPr>
          <w:t>: State and Local Government Salary and Wages (2014)</w:t>
        </w:r>
        <w:r w:rsidR="00700C27">
          <w:rPr>
            <w:noProof/>
            <w:webHidden/>
          </w:rPr>
          <w:tab/>
        </w:r>
        <w:r w:rsidR="00700C27">
          <w:rPr>
            <w:noProof/>
            <w:webHidden/>
          </w:rPr>
          <w:fldChar w:fldCharType="begin"/>
        </w:r>
        <w:r w:rsidR="00700C27">
          <w:rPr>
            <w:noProof/>
            <w:webHidden/>
          </w:rPr>
          <w:instrText xml:space="preserve"> PAGEREF _Toc472945251 \h </w:instrText>
        </w:r>
        <w:r w:rsidR="00700C27">
          <w:rPr>
            <w:noProof/>
            <w:webHidden/>
          </w:rPr>
        </w:r>
        <w:r w:rsidR="00700C27">
          <w:rPr>
            <w:noProof/>
            <w:webHidden/>
          </w:rPr>
          <w:fldChar w:fldCharType="separate"/>
        </w:r>
        <w:r w:rsidR="00E81C84">
          <w:rPr>
            <w:noProof/>
            <w:webHidden/>
          </w:rPr>
          <w:t>26</w:t>
        </w:r>
        <w:r w:rsidR="00700C27">
          <w:rPr>
            <w:noProof/>
            <w:webHidden/>
          </w:rPr>
          <w:fldChar w:fldCharType="end"/>
        </w:r>
      </w:hyperlink>
    </w:p>
    <w:p w14:paraId="78B08619" w14:textId="77777777" w:rsidR="001C5253" w:rsidRPr="001C5253" w:rsidRDefault="001C5253" w:rsidP="001C5253">
      <w:r w:rsidRPr="00D01131">
        <w:rPr>
          <w:rFonts w:ascii="Palatino Linotype" w:hAnsi="Palatino Linotype"/>
        </w:rPr>
        <w:fldChar w:fldCharType="end"/>
      </w:r>
    </w:p>
    <w:p w14:paraId="27155AA1" w14:textId="5DEE9F20" w:rsidR="00D47795" w:rsidRDefault="00D47795" w:rsidP="00435FC6">
      <w:pPr>
        <w:pStyle w:val="PlainText"/>
        <w:rPr>
          <w:rFonts w:ascii="Palatino Linotype" w:hAnsi="Palatino Linotype"/>
          <w:b/>
          <w:sz w:val="28"/>
          <w:szCs w:val="28"/>
        </w:rPr>
      </w:pPr>
      <w:bookmarkStart w:id="0" w:name="_Toc196020809"/>
      <w:bookmarkStart w:id="1" w:name="_Toc196024248"/>
    </w:p>
    <w:p w14:paraId="1FF67E89" w14:textId="77777777" w:rsidR="003703EF" w:rsidRDefault="003703EF" w:rsidP="00435FC6">
      <w:pPr>
        <w:pStyle w:val="PlainText"/>
        <w:rPr>
          <w:rFonts w:ascii="Palatino Linotype" w:hAnsi="Palatino Linotype"/>
          <w:b/>
          <w:sz w:val="28"/>
          <w:szCs w:val="28"/>
        </w:rPr>
      </w:pPr>
    </w:p>
    <w:p w14:paraId="3CF5E566" w14:textId="77777777" w:rsidR="003703EF" w:rsidRDefault="003703EF" w:rsidP="00435FC6">
      <w:pPr>
        <w:pStyle w:val="PlainText"/>
        <w:rPr>
          <w:rFonts w:ascii="Palatino Linotype" w:hAnsi="Palatino Linotype"/>
          <w:b/>
          <w:sz w:val="28"/>
          <w:szCs w:val="28"/>
        </w:rPr>
      </w:pPr>
    </w:p>
    <w:p w14:paraId="745871A9" w14:textId="77777777" w:rsidR="00EF6138" w:rsidRDefault="00EF6138" w:rsidP="00435FC6">
      <w:pPr>
        <w:pStyle w:val="PlainText"/>
        <w:rPr>
          <w:rFonts w:ascii="Palatino Linotype" w:hAnsi="Palatino Linotype"/>
          <w:b/>
          <w:sz w:val="28"/>
          <w:szCs w:val="28"/>
        </w:rPr>
      </w:pPr>
    </w:p>
    <w:p w14:paraId="0D6891EA" w14:textId="77777777" w:rsidR="00EF6138" w:rsidRDefault="00EF6138" w:rsidP="00435FC6">
      <w:pPr>
        <w:pStyle w:val="PlainText"/>
        <w:rPr>
          <w:rFonts w:ascii="Palatino Linotype" w:hAnsi="Palatino Linotype"/>
          <w:b/>
          <w:sz w:val="28"/>
          <w:szCs w:val="28"/>
        </w:rPr>
      </w:pPr>
    </w:p>
    <w:p w14:paraId="7FB26BC9" w14:textId="77777777" w:rsidR="00EF6138" w:rsidRDefault="00EF6138" w:rsidP="00435FC6">
      <w:pPr>
        <w:pStyle w:val="PlainText"/>
        <w:rPr>
          <w:rFonts w:ascii="Palatino Linotype" w:hAnsi="Palatino Linotype"/>
          <w:b/>
          <w:sz w:val="28"/>
          <w:szCs w:val="28"/>
        </w:rPr>
      </w:pPr>
    </w:p>
    <w:p w14:paraId="79429B8A" w14:textId="77777777" w:rsidR="00511E1C" w:rsidRPr="00511E1C" w:rsidRDefault="00511E1C" w:rsidP="00511E1C">
      <w:pPr>
        <w:pStyle w:val="Heading3"/>
        <w:rPr>
          <w:rFonts w:ascii="Palatino Linotype" w:hAnsi="Palatino Linotype"/>
          <w:sz w:val="24"/>
          <w:szCs w:val="24"/>
        </w:rPr>
      </w:pPr>
      <w:bookmarkStart w:id="2" w:name="_Toc450812991"/>
      <w:bookmarkStart w:id="3" w:name="_Toc283370316"/>
      <w:bookmarkStart w:id="4" w:name="_Toc283970001"/>
      <w:bookmarkStart w:id="5" w:name="_Toc414367186"/>
      <w:bookmarkStart w:id="6" w:name="_Toc282441766"/>
      <w:bookmarkStart w:id="7" w:name="_Toc282675330"/>
      <w:bookmarkStart w:id="8" w:name="_Toc283370313"/>
      <w:bookmarkEnd w:id="0"/>
      <w:bookmarkEnd w:id="1"/>
      <w:r w:rsidRPr="00511E1C">
        <w:rPr>
          <w:rFonts w:ascii="Palatino Linotype" w:hAnsi="Palatino Linotype"/>
          <w:sz w:val="24"/>
          <w:szCs w:val="24"/>
        </w:rPr>
        <w:lastRenderedPageBreak/>
        <w:t>Overview</w:t>
      </w:r>
      <w:bookmarkEnd w:id="2"/>
    </w:p>
    <w:p w14:paraId="0B560129" w14:textId="32E39D57" w:rsidR="00E62379" w:rsidRPr="004C22FE" w:rsidRDefault="00E62379" w:rsidP="00A449FC">
      <w:pPr>
        <w:pStyle w:val="BodyText"/>
        <w:spacing w:line="276" w:lineRule="auto"/>
        <w:jc w:val="both"/>
        <w:rPr>
          <w:rFonts w:ascii="Palatino Linotype" w:hAnsi="Palatino Linotype"/>
          <w:sz w:val="24"/>
          <w:szCs w:val="24"/>
        </w:rPr>
      </w:pPr>
      <w:r w:rsidRPr="004C22FE">
        <w:rPr>
          <w:rFonts w:ascii="Palatino Linotype" w:hAnsi="Palatino Linotype"/>
          <w:sz w:val="24"/>
          <w:szCs w:val="24"/>
        </w:rPr>
        <w:t xml:space="preserve">The </w:t>
      </w:r>
      <w:r>
        <w:rPr>
          <w:rFonts w:ascii="Palatino Linotype" w:hAnsi="Palatino Linotype"/>
          <w:sz w:val="24"/>
          <w:szCs w:val="24"/>
        </w:rPr>
        <w:t xml:space="preserve">federal </w:t>
      </w:r>
      <w:proofErr w:type="spellStart"/>
      <w:r w:rsidRPr="004C22FE">
        <w:rPr>
          <w:rFonts w:ascii="Palatino Linotype" w:hAnsi="Palatino Linotype"/>
          <w:sz w:val="24"/>
          <w:szCs w:val="24"/>
        </w:rPr>
        <w:t>FairTax</w:t>
      </w:r>
      <w:proofErr w:type="spellEnd"/>
      <w:r w:rsidRPr="004C22FE">
        <w:rPr>
          <w:rFonts w:ascii="Palatino Linotype" w:hAnsi="Palatino Linotype"/>
          <w:sz w:val="24"/>
          <w:szCs w:val="24"/>
        </w:rPr>
        <w:t xml:space="preserve"> proposal would replace most existing federal taxes with a comprehensive consumption tax in the form of a national retail sales tax levied at a tax-inclusive rate of 23 percent.  The act would repeal the federal income tax (including the capital gains tax and the alternative minimum tax), the corporate income tax, federal payroll taxes, the self-employment tax, and the estate and gift tax.  The </w:t>
      </w:r>
      <w:proofErr w:type="spellStart"/>
      <w:r w:rsidR="001A4687">
        <w:rPr>
          <w:rFonts w:ascii="Palatino Linotype" w:hAnsi="Palatino Linotype"/>
          <w:sz w:val="24"/>
          <w:szCs w:val="24"/>
        </w:rPr>
        <w:t>FairTax</w:t>
      </w:r>
      <w:proofErr w:type="spellEnd"/>
      <w:r w:rsidR="001A4687">
        <w:rPr>
          <w:rFonts w:ascii="Palatino Linotype" w:hAnsi="Palatino Linotype"/>
          <w:sz w:val="24"/>
          <w:szCs w:val="24"/>
        </w:rPr>
        <w:t xml:space="preserve"> Ac</w:t>
      </w:r>
      <w:r w:rsidRPr="004C22FE">
        <w:rPr>
          <w:rFonts w:ascii="Palatino Linotype" w:hAnsi="Palatino Linotype"/>
          <w:sz w:val="24"/>
          <w:szCs w:val="24"/>
        </w:rPr>
        <w:t>t is intended to be revenue neutral</w:t>
      </w:r>
      <w:r w:rsidR="001A4687">
        <w:rPr>
          <w:rFonts w:ascii="Palatino Linotype" w:hAnsi="Palatino Linotype"/>
          <w:sz w:val="24"/>
          <w:szCs w:val="24"/>
        </w:rPr>
        <w:t xml:space="preserve"> in the sense that it would raise the same amount of tax revenue as the taxes it would replace.</w:t>
      </w:r>
      <w:r w:rsidRPr="004C22FE">
        <w:rPr>
          <w:rFonts w:ascii="Palatino Linotype" w:hAnsi="Palatino Linotype"/>
          <w:sz w:val="24"/>
          <w:szCs w:val="24"/>
        </w:rPr>
        <w:t xml:space="preserve">  </w:t>
      </w:r>
    </w:p>
    <w:p w14:paraId="7D773777" w14:textId="6117EB18" w:rsidR="00EB1C1F" w:rsidRDefault="00E62379" w:rsidP="00A449FC">
      <w:pPr>
        <w:pStyle w:val="BodyText"/>
        <w:spacing w:line="276" w:lineRule="auto"/>
        <w:jc w:val="both"/>
        <w:rPr>
          <w:rFonts w:ascii="Palatino Linotype" w:hAnsi="Palatino Linotype"/>
          <w:sz w:val="24"/>
          <w:szCs w:val="24"/>
        </w:rPr>
      </w:pPr>
      <w:r w:rsidRPr="004C22FE">
        <w:rPr>
          <w:rFonts w:ascii="Palatino Linotype" w:hAnsi="Palatino Linotype"/>
          <w:sz w:val="24"/>
          <w:szCs w:val="24"/>
        </w:rPr>
        <w:t>Most of the analysis of a “</w:t>
      </w:r>
      <w:proofErr w:type="spellStart"/>
      <w:r w:rsidR="001A4687">
        <w:rPr>
          <w:rFonts w:ascii="Palatino Linotype" w:hAnsi="Palatino Linotype"/>
          <w:sz w:val="24"/>
          <w:szCs w:val="24"/>
        </w:rPr>
        <w:t>F</w:t>
      </w:r>
      <w:r w:rsidRPr="004C22FE">
        <w:rPr>
          <w:rFonts w:ascii="Palatino Linotype" w:hAnsi="Palatino Linotype"/>
          <w:sz w:val="24"/>
          <w:szCs w:val="24"/>
        </w:rPr>
        <w:t>air</w:t>
      </w:r>
      <w:r w:rsidR="001A4687">
        <w:rPr>
          <w:rFonts w:ascii="Palatino Linotype" w:hAnsi="Palatino Linotype"/>
          <w:sz w:val="24"/>
          <w:szCs w:val="24"/>
        </w:rPr>
        <w:t>T</w:t>
      </w:r>
      <w:r w:rsidRPr="004C22FE">
        <w:rPr>
          <w:rFonts w:ascii="Palatino Linotype" w:hAnsi="Palatino Linotype"/>
          <w:sz w:val="24"/>
          <w:szCs w:val="24"/>
        </w:rPr>
        <w:t>ax</w:t>
      </w:r>
      <w:proofErr w:type="spellEnd"/>
      <w:r w:rsidRPr="004C22FE">
        <w:rPr>
          <w:rFonts w:ascii="Palatino Linotype" w:hAnsi="Palatino Linotype"/>
          <w:sz w:val="24"/>
          <w:szCs w:val="24"/>
        </w:rPr>
        <w:t>” has examined its prospects at the national level.</w:t>
      </w:r>
      <w:r w:rsidRPr="004C22FE">
        <w:rPr>
          <w:rStyle w:val="FootnoteReference"/>
          <w:rFonts w:ascii="Palatino Linotype" w:hAnsi="Palatino Linotype"/>
          <w:sz w:val="24"/>
          <w:szCs w:val="24"/>
        </w:rPr>
        <w:footnoteReference w:id="1"/>
      </w:r>
      <w:r w:rsidRPr="004C22FE">
        <w:rPr>
          <w:rFonts w:ascii="Palatino Linotype" w:hAnsi="Palatino Linotype"/>
          <w:sz w:val="24"/>
          <w:szCs w:val="24"/>
        </w:rPr>
        <w:t xml:space="preserve"> However, there is some interest in enacting “fair taxes” or consumption tax-based reform at the state level.  One such state is </w:t>
      </w:r>
      <w:r>
        <w:rPr>
          <w:rFonts w:ascii="Palatino Linotype" w:hAnsi="Palatino Linotype"/>
          <w:sz w:val="24"/>
          <w:szCs w:val="24"/>
        </w:rPr>
        <w:t>Alabama</w:t>
      </w:r>
      <w:r w:rsidRPr="004C22FE">
        <w:rPr>
          <w:rFonts w:ascii="Palatino Linotype" w:hAnsi="Palatino Linotype"/>
          <w:sz w:val="24"/>
          <w:szCs w:val="24"/>
        </w:rPr>
        <w:t>.</w:t>
      </w:r>
    </w:p>
    <w:p w14:paraId="5927D455" w14:textId="77777777" w:rsidR="00B17D70" w:rsidRDefault="00C62074" w:rsidP="00377AFB">
      <w:pPr>
        <w:pStyle w:val="BodyText"/>
        <w:spacing w:line="276" w:lineRule="auto"/>
        <w:jc w:val="both"/>
        <w:rPr>
          <w:rFonts w:ascii="Palatino Linotype" w:hAnsi="Palatino Linotype"/>
          <w:sz w:val="24"/>
          <w:szCs w:val="24"/>
        </w:rPr>
      </w:pPr>
      <w:r w:rsidRPr="004C22FE">
        <w:rPr>
          <w:rFonts w:ascii="Palatino Linotype" w:hAnsi="Palatino Linotype"/>
          <w:sz w:val="24"/>
          <w:szCs w:val="24"/>
        </w:rPr>
        <w:t xml:space="preserve">In this study, The </w:t>
      </w:r>
      <w:r>
        <w:rPr>
          <w:rFonts w:ascii="Palatino Linotype" w:hAnsi="Palatino Linotype"/>
          <w:sz w:val="24"/>
          <w:szCs w:val="24"/>
        </w:rPr>
        <w:t xml:space="preserve">Tuerck Foundation for </w:t>
      </w:r>
      <w:r w:rsidR="000766F9">
        <w:rPr>
          <w:rFonts w:ascii="Palatino Linotype" w:hAnsi="Palatino Linotype"/>
          <w:sz w:val="24"/>
          <w:szCs w:val="24"/>
        </w:rPr>
        <w:t>Economics</w:t>
      </w:r>
      <w:r>
        <w:rPr>
          <w:rFonts w:ascii="Palatino Linotype" w:hAnsi="Palatino Linotype"/>
          <w:sz w:val="24"/>
          <w:szCs w:val="24"/>
        </w:rPr>
        <w:t>, Law and the Humanities</w:t>
      </w:r>
      <w:r w:rsidRPr="004C22FE">
        <w:rPr>
          <w:rFonts w:ascii="Palatino Linotype" w:hAnsi="Palatino Linotype"/>
          <w:sz w:val="24"/>
          <w:szCs w:val="24"/>
        </w:rPr>
        <w:t xml:space="preserve"> calculates the revenue-neutral </w:t>
      </w:r>
      <w:r w:rsidR="001A4687">
        <w:rPr>
          <w:rFonts w:ascii="Palatino Linotype" w:hAnsi="Palatino Linotype"/>
          <w:sz w:val="24"/>
          <w:szCs w:val="24"/>
        </w:rPr>
        <w:t xml:space="preserve">Alabama </w:t>
      </w:r>
      <w:proofErr w:type="spellStart"/>
      <w:r w:rsidR="001A4687">
        <w:rPr>
          <w:rFonts w:ascii="Palatino Linotype" w:hAnsi="Palatino Linotype"/>
          <w:sz w:val="24"/>
          <w:szCs w:val="24"/>
        </w:rPr>
        <w:t>FairTax</w:t>
      </w:r>
      <w:proofErr w:type="spellEnd"/>
      <w:r w:rsidR="001A4687">
        <w:rPr>
          <w:rFonts w:ascii="Palatino Linotype" w:hAnsi="Palatino Linotype"/>
          <w:sz w:val="24"/>
          <w:szCs w:val="24"/>
        </w:rPr>
        <w:t xml:space="preserve"> </w:t>
      </w:r>
      <w:r w:rsidRPr="004C22FE">
        <w:rPr>
          <w:rFonts w:ascii="Palatino Linotype" w:hAnsi="Palatino Linotype"/>
          <w:sz w:val="24"/>
          <w:szCs w:val="24"/>
        </w:rPr>
        <w:t xml:space="preserve">rate that would replace </w:t>
      </w:r>
      <w:r w:rsidR="001A4687">
        <w:rPr>
          <w:rFonts w:ascii="Palatino Linotype" w:hAnsi="Palatino Linotype"/>
          <w:sz w:val="24"/>
          <w:szCs w:val="24"/>
        </w:rPr>
        <w:t xml:space="preserve">existing taxes </w:t>
      </w:r>
      <w:r w:rsidR="00EB1C1F">
        <w:rPr>
          <w:rFonts w:ascii="Palatino Linotype" w:hAnsi="Palatino Linotype"/>
          <w:sz w:val="24"/>
          <w:szCs w:val="24"/>
        </w:rPr>
        <w:t>under three scenarios</w:t>
      </w:r>
      <w:r>
        <w:rPr>
          <w:rFonts w:ascii="Palatino Linotype" w:hAnsi="Palatino Linotype"/>
          <w:sz w:val="24"/>
          <w:szCs w:val="24"/>
        </w:rPr>
        <w:t>.</w:t>
      </w:r>
      <w:r w:rsidR="00EB1C1F">
        <w:rPr>
          <w:rFonts w:ascii="Palatino Linotype" w:hAnsi="Palatino Linotype"/>
          <w:sz w:val="24"/>
          <w:szCs w:val="24"/>
        </w:rPr>
        <w:t xml:space="preserve">  </w:t>
      </w:r>
      <w:bookmarkStart w:id="9" w:name="_Toc450812992"/>
      <w:r w:rsidR="00377AFB">
        <w:rPr>
          <w:rFonts w:ascii="Palatino Linotype" w:hAnsi="Palatino Linotype"/>
          <w:sz w:val="24"/>
          <w:szCs w:val="24"/>
        </w:rPr>
        <w:t xml:space="preserve">Scenario 1 replaces state tax revenues listed in Table 1.  Scenario 2 adds local sales tax to the state taxes to be replaced by the Alabama </w:t>
      </w:r>
      <w:proofErr w:type="spellStart"/>
      <w:r w:rsidR="00377AFB">
        <w:rPr>
          <w:rFonts w:ascii="Palatino Linotype" w:hAnsi="Palatino Linotype"/>
          <w:sz w:val="24"/>
          <w:szCs w:val="24"/>
        </w:rPr>
        <w:t>FairTax</w:t>
      </w:r>
      <w:proofErr w:type="spellEnd"/>
      <w:r w:rsidR="00377AFB">
        <w:rPr>
          <w:rFonts w:ascii="Palatino Linotype" w:hAnsi="Palatino Linotype"/>
          <w:sz w:val="24"/>
          <w:szCs w:val="24"/>
        </w:rPr>
        <w:t xml:space="preserve">; and the Scenario 3 calculates the average local sales tax rate that would be needed to replace the current revenue, were the local sales taxes to adopt the Alabama </w:t>
      </w:r>
      <w:proofErr w:type="spellStart"/>
      <w:r w:rsidR="00377AFB">
        <w:rPr>
          <w:rFonts w:ascii="Palatino Linotype" w:hAnsi="Palatino Linotype"/>
          <w:sz w:val="24"/>
          <w:szCs w:val="24"/>
        </w:rPr>
        <w:t>FairTax</w:t>
      </w:r>
      <w:proofErr w:type="spellEnd"/>
      <w:r w:rsidR="00377AFB">
        <w:rPr>
          <w:rFonts w:ascii="Palatino Linotype" w:hAnsi="Palatino Linotype"/>
          <w:sz w:val="24"/>
          <w:szCs w:val="24"/>
        </w:rPr>
        <w:t xml:space="preserve"> base. </w:t>
      </w:r>
    </w:p>
    <w:p w14:paraId="03BF81E8" w14:textId="77777777" w:rsidR="00B869E4" w:rsidRDefault="00B869E4" w:rsidP="00377AFB">
      <w:pPr>
        <w:pStyle w:val="BodyText"/>
        <w:spacing w:line="276" w:lineRule="auto"/>
        <w:jc w:val="both"/>
        <w:rPr>
          <w:rFonts w:ascii="Palatino Linotype" w:hAnsi="Palatino Linotype"/>
          <w:sz w:val="24"/>
          <w:szCs w:val="24"/>
        </w:rPr>
      </w:pPr>
    </w:p>
    <w:p w14:paraId="52F029C2" w14:textId="57D124DA" w:rsidR="003703EF" w:rsidRPr="00B869E4" w:rsidRDefault="007129B2" w:rsidP="00B869E4">
      <w:pPr>
        <w:rPr>
          <w:rFonts w:ascii="Palatino Linotype" w:hAnsi="Palatino Linotype"/>
          <w:b/>
        </w:rPr>
      </w:pPr>
      <w:r w:rsidRPr="00B869E4">
        <w:rPr>
          <w:rFonts w:ascii="Palatino Linotype" w:hAnsi="Palatino Linotype"/>
          <w:b/>
        </w:rPr>
        <w:t>Tax R</w:t>
      </w:r>
      <w:r w:rsidR="000646E7" w:rsidRPr="00B869E4">
        <w:rPr>
          <w:rFonts w:ascii="Palatino Linotype" w:hAnsi="Palatino Linotype"/>
          <w:b/>
        </w:rPr>
        <w:t>evenues</w:t>
      </w:r>
      <w:r w:rsidR="00C62074" w:rsidRPr="00B869E4">
        <w:rPr>
          <w:rFonts w:ascii="Palatino Linotype" w:hAnsi="Palatino Linotype"/>
          <w:b/>
        </w:rPr>
        <w:t xml:space="preserve"> to be </w:t>
      </w:r>
      <w:proofErr w:type="gramStart"/>
      <w:r w:rsidR="00AB04E8" w:rsidRPr="00B869E4">
        <w:rPr>
          <w:rFonts w:ascii="Palatino Linotype" w:hAnsi="Palatino Linotype"/>
          <w:b/>
        </w:rPr>
        <w:t>Replaced</w:t>
      </w:r>
      <w:bookmarkEnd w:id="9"/>
      <w:proofErr w:type="gramEnd"/>
      <w:r w:rsidR="00377AFB" w:rsidRPr="00B869E4">
        <w:rPr>
          <w:rFonts w:ascii="Palatino Linotype" w:hAnsi="Palatino Linotype"/>
          <w:b/>
        </w:rPr>
        <w:t>.</w:t>
      </w:r>
      <w:r w:rsidR="000646E7" w:rsidRPr="00B869E4">
        <w:rPr>
          <w:rFonts w:ascii="Palatino Linotype" w:hAnsi="Palatino Linotype"/>
          <w:b/>
        </w:rPr>
        <w:t xml:space="preserve"> </w:t>
      </w:r>
    </w:p>
    <w:p w14:paraId="674413BD" w14:textId="1C38A8A2" w:rsidR="00191CCB" w:rsidRDefault="00E62379"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The </w:t>
      </w:r>
      <w:r w:rsidR="00990F4B">
        <w:rPr>
          <w:rFonts w:ascii="Palatino Linotype" w:hAnsi="Palatino Linotype"/>
          <w:sz w:val="24"/>
          <w:szCs w:val="24"/>
        </w:rPr>
        <w:t xml:space="preserve">Alabama </w:t>
      </w:r>
      <w:r w:rsidR="00613C31">
        <w:rPr>
          <w:rFonts w:ascii="Palatino Linotype" w:hAnsi="Palatino Linotype"/>
          <w:sz w:val="24"/>
          <w:szCs w:val="24"/>
        </w:rPr>
        <w:t>Department of Revenue’s “Monthly Abstract” for September 2016</w:t>
      </w:r>
      <w:r>
        <w:rPr>
          <w:rFonts w:ascii="Palatino Linotype" w:hAnsi="Palatino Linotype"/>
          <w:sz w:val="24"/>
          <w:szCs w:val="24"/>
        </w:rPr>
        <w:t xml:space="preserve"> </w:t>
      </w:r>
      <w:r w:rsidR="0002234E">
        <w:rPr>
          <w:rFonts w:ascii="Palatino Linotype" w:hAnsi="Palatino Linotype"/>
          <w:sz w:val="24"/>
          <w:szCs w:val="24"/>
        </w:rPr>
        <w:t xml:space="preserve">reports </w:t>
      </w:r>
      <w:r>
        <w:rPr>
          <w:rFonts w:ascii="Palatino Linotype" w:hAnsi="Palatino Linotype"/>
          <w:sz w:val="24"/>
          <w:szCs w:val="24"/>
        </w:rPr>
        <w:t xml:space="preserve">that </w:t>
      </w:r>
      <w:r w:rsidR="00613C31">
        <w:rPr>
          <w:rFonts w:ascii="Palatino Linotype" w:hAnsi="Palatino Linotype"/>
          <w:sz w:val="24"/>
          <w:szCs w:val="24"/>
        </w:rPr>
        <w:t xml:space="preserve">net </w:t>
      </w:r>
      <w:r w:rsidR="00990F4B">
        <w:rPr>
          <w:rFonts w:ascii="Palatino Linotype" w:hAnsi="Palatino Linotype"/>
          <w:sz w:val="24"/>
          <w:szCs w:val="24"/>
        </w:rPr>
        <w:t>state</w:t>
      </w:r>
      <w:r>
        <w:rPr>
          <w:rFonts w:ascii="Palatino Linotype" w:hAnsi="Palatino Linotype"/>
          <w:sz w:val="24"/>
          <w:szCs w:val="24"/>
        </w:rPr>
        <w:t xml:space="preserve"> tax</w:t>
      </w:r>
      <w:r w:rsidR="004A2421">
        <w:rPr>
          <w:rFonts w:ascii="Palatino Linotype" w:hAnsi="Palatino Linotype"/>
          <w:sz w:val="24"/>
          <w:szCs w:val="24"/>
        </w:rPr>
        <w:t xml:space="preserve"> collections totaled $</w:t>
      </w:r>
      <w:r w:rsidR="00613C31">
        <w:rPr>
          <w:rFonts w:ascii="Palatino Linotype" w:hAnsi="Palatino Linotype"/>
          <w:sz w:val="24"/>
          <w:szCs w:val="24"/>
        </w:rPr>
        <w:t>9</w:t>
      </w:r>
      <w:r w:rsidR="004A2421">
        <w:rPr>
          <w:rFonts w:ascii="Palatino Linotype" w:hAnsi="Palatino Linotype"/>
          <w:sz w:val="24"/>
          <w:szCs w:val="24"/>
        </w:rPr>
        <w:t>.</w:t>
      </w:r>
      <w:r w:rsidR="00613C31">
        <w:rPr>
          <w:rFonts w:ascii="Palatino Linotype" w:hAnsi="Palatino Linotype"/>
          <w:sz w:val="24"/>
          <w:szCs w:val="24"/>
        </w:rPr>
        <w:t>178</w:t>
      </w:r>
      <w:r w:rsidR="004A2421">
        <w:rPr>
          <w:rFonts w:ascii="Palatino Linotype" w:hAnsi="Palatino Linotype"/>
          <w:sz w:val="24"/>
          <w:szCs w:val="24"/>
        </w:rPr>
        <w:t xml:space="preserve"> billion in </w:t>
      </w:r>
      <w:r w:rsidR="00613C31">
        <w:rPr>
          <w:rFonts w:ascii="Palatino Linotype" w:hAnsi="Palatino Linotype"/>
          <w:sz w:val="24"/>
          <w:szCs w:val="24"/>
        </w:rPr>
        <w:t>Fiscal Year (</w:t>
      </w:r>
      <w:r w:rsidR="004A2421">
        <w:rPr>
          <w:rFonts w:ascii="Palatino Linotype" w:hAnsi="Palatino Linotype"/>
          <w:sz w:val="24"/>
          <w:szCs w:val="24"/>
        </w:rPr>
        <w:t>FY</w:t>
      </w:r>
      <w:r w:rsidR="00613C31">
        <w:rPr>
          <w:rFonts w:ascii="Palatino Linotype" w:hAnsi="Palatino Linotype"/>
          <w:sz w:val="24"/>
          <w:szCs w:val="24"/>
        </w:rPr>
        <w:t>)</w:t>
      </w:r>
      <w:r w:rsidR="004A2421">
        <w:rPr>
          <w:rFonts w:ascii="Palatino Linotype" w:hAnsi="Palatino Linotype"/>
          <w:sz w:val="24"/>
          <w:szCs w:val="24"/>
        </w:rPr>
        <w:t xml:space="preserve"> 201</w:t>
      </w:r>
      <w:r w:rsidR="00613C31">
        <w:rPr>
          <w:rFonts w:ascii="Palatino Linotype" w:hAnsi="Palatino Linotype"/>
          <w:sz w:val="24"/>
          <w:szCs w:val="24"/>
        </w:rPr>
        <w:t>6.</w:t>
      </w:r>
      <w:r>
        <w:rPr>
          <w:rStyle w:val="FootnoteReference"/>
          <w:rFonts w:ascii="Palatino Linotype" w:hAnsi="Palatino Linotype"/>
          <w:sz w:val="24"/>
          <w:szCs w:val="24"/>
        </w:rPr>
        <w:footnoteReference w:id="2"/>
      </w:r>
      <w:r w:rsidR="00660F06">
        <w:rPr>
          <w:rFonts w:ascii="Palatino Linotype" w:hAnsi="Palatino Linotype"/>
          <w:sz w:val="24"/>
          <w:szCs w:val="24"/>
        </w:rPr>
        <w:t xml:space="preserve">  </w:t>
      </w:r>
    </w:p>
    <w:p w14:paraId="4D5EC79A" w14:textId="2077C391" w:rsidR="00EF6138" w:rsidRDefault="00660F06" w:rsidP="00A449FC">
      <w:pPr>
        <w:pStyle w:val="BodyText"/>
        <w:spacing w:line="276" w:lineRule="auto"/>
        <w:jc w:val="both"/>
        <w:rPr>
          <w:rFonts w:ascii="Palatino Linotype" w:hAnsi="Palatino Linotype"/>
          <w:sz w:val="24"/>
          <w:szCs w:val="24"/>
        </w:rPr>
      </w:pPr>
      <w:r>
        <w:rPr>
          <w:rFonts w:ascii="Palatino Linotype" w:hAnsi="Palatino Linotype"/>
          <w:sz w:val="24"/>
          <w:szCs w:val="24"/>
        </w:rPr>
        <w:t>However, we assume the Ala</w:t>
      </w:r>
      <w:r w:rsidR="00BB798C">
        <w:rPr>
          <w:rFonts w:ascii="Palatino Linotype" w:hAnsi="Palatino Linotype"/>
          <w:sz w:val="24"/>
          <w:szCs w:val="24"/>
        </w:rPr>
        <w:t>ba</w:t>
      </w:r>
      <w:r>
        <w:rPr>
          <w:rFonts w:ascii="Palatino Linotype" w:hAnsi="Palatino Linotype"/>
          <w:sz w:val="24"/>
          <w:szCs w:val="24"/>
        </w:rPr>
        <w:t xml:space="preserve">ma </w:t>
      </w:r>
      <w:proofErr w:type="spellStart"/>
      <w:r>
        <w:rPr>
          <w:rFonts w:ascii="Palatino Linotype" w:hAnsi="Palatino Linotype"/>
          <w:sz w:val="24"/>
          <w:szCs w:val="24"/>
        </w:rPr>
        <w:t>FairTax</w:t>
      </w:r>
      <w:proofErr w:type="spellEnd"/>
      <w:r>
        <w:rPr>
          <w:rFonts w:ascii="Palatino Linotype" w:hAnsi="Palatino Linotype"/>
          <w:sz w:val="24"/>
          <w:szCs w:val="24"/>
        </w:rPr>
        <w:t xml:space="preserve"> would only replace state tax revenues raised by the individual income tax, the business income taxes</w:t>
      </w:r>
      <w:r w:rsidR="00FA4476">
        <w:rPr>
          <w:rFonts w:ascii="Palatino Linotype" w:hAnsi="Palatino Linotype"/>
          <w:sz w:val="24"/>
          <w:szCs w:val="24"/>
        </w:rPr>
        <w:t xml:space="preserve">, the </w:t>
      </w:r>
      <w:r>
        <w:rPr>
          <w:rFonts w:ascii="Palatino Linotype" w:hAnsi="Palatino Linotype"/>
          <w:sz w:val="24"/>
          <w:szCs w:val="24"/>
        </w:rPr>
        <w:t>sales tax</w:t>
      </w:r>
      <w:r w:rsidR="00FA4476">
        <w:rPr>
          <w:rFonts w:ascii="Palatino Linotype" w:hAnsi="Palatino Linotype"/>
          <w:sz w:val="24"/>
          <w:szCs w:val="24"/>
        </w:rPr>
        <w:t xml:space="preserve"> and various industry specific excise taxes</w:t>
      </w:r>
      <w:r>
        <w:rPr>
          <w:rFonts w:ascii="Palatino Linotype" w:hAnsi="Palatino Linotype"/>
          <w:sz w:val="24"/>
          <w:szCs w:val="24"/>
        </w:rPr>
        <w:t>.</w:t>
      </w:r>
      <w:r w:rsidR="00231ED2">
        <w:rPr>
          <w:rFonts w:ascii="Palatino Linotype" w:hAnsi="Palatino Linotype"/>
          <w:sz w:val="24"/>
          <w:szCs w:val="24"/>
        </w:rPr>
        <w:t xml:space="preserve">  This lowers the tax revenue to be replaced by the Alabama </w:t>
      </w:r>
      <w:proofErr w:type="spellStart"/>
      <w:r w:rsidR="00231ED2">
        <w:rPr>
          <w:rFonts w:ascii="Palatino Linotype" w:hAnsi="Palatino Linotype"/>
          <w:sz w:val="24"/>
          <w:szCs w:val="24"/>
        </w:rPr>
        <w:t>FairTax</w:t>
      </w:r>
      <w:proofErr w:type="spellEnd"/>
      <w:r w:rsidR="00231ED2">
        <w:rPr>
          <w:rFonts w:ascii="Palatino Linotype" w:hAnsi="Palatino Linotype"/>
          <w:sz w:val="24"/>
          <w:szCs w:val="24"/>
        </w:rPr>
        <w:t xml:space="preserve"> to $</w:t>
      </w:r>
      <w:r w:rsidR="00EF6138">
        <w:rPr>
          <w:rFonts w:ascii="Palatino Linotype" w:hAnsi="Palatino Linotype"/>
          <w:sz w:val="24"/>
          <w:szCs w:val="24"/>
        </w:rPr>
        <w:t>7</w:t>
      </w:r>
      <w:r w:rsidR="00231ED2">
        <w:rPr>
          <w:rFonts w:ascii="Palatino Linotype" w:hAnsi="Palatino Linotype"/>
          <w:sz w:val="24"/>
          <w:szCs w:val="24"/>
        </w:rPr>
        <w:t>.</w:t>
      </w:r>
      <w:r w:rsidR="00EF6138">
        <w:rPr>
          <w:rFonts w:ascii="Palatino Linotype" w:hAnsi="Palatino Linotype"/>
          <w:sz w:val="24"/>
          <w:szCs w:val="24"/>
        </w:rPr>
        <w:t>757</w:t>
      </w:r>
      <w:r w:rsidR="00231ED2">
        <w:rPr>
          <w:rFonts w:ascii="Palatino Linotype" w:hAnsi="Palatino Linotype"/>
          <w:sz w:val="24"/>
          <w:szCs w:val="24"/>
        </w:rPr>
        <w:t xml:space="preserve"> billion in 201</w:t>
      </w:r>
      <w:r w:rsidR="00816F54">
        <w:rPr>
          <w:rFonts w:ascii="Palatino Linotype" w:hAnsi="Palatino Linotype"/>
          <w:sz w:val="24"/>
          <w:szCs w:val="24"/>
        </w:rPr>
        <w:t>6 and $</w:t>
      </w:r>
      <w:r w:rsidR="00EF6138">
        <w:rPr>
          <w:rFonts w:ascii="Palatino Linotype" w:hAnsi="Palatino Linotype"/>
          <w:sz w:val="24"/>
          <w:szCs w:val="24"/>
        </w:rPr>
        <w:t>8</w:t>
      </w:r>
      <w:r w:rsidR="00816F54">
        <w:rPr>
          <w:rFonts w:ascii="Palatino Linotype" w:hAnsi="Palatino Linotype"/>
          <w:sz w:val="24"/>
          <w:szCs w:val="24"/>
        </w:rPr>
        <w:t>.</w:t>
      </w:r>
      <w:r w:rsidR="00F21356">
        <w:rPr>
          <w:rFonts w:ascii="Palatino Linotype" w:hAnsi="Palatino Linotype"/>
          <w:sz w:val="24"/>
          <w:szCs w:val="24"/>
        </w:rPr>
        <w:t>02</w:t>
      </w:r>
      <w:r w:rsidR="00EF6138">
        <w:rPr>
          <w:rFonts w:ascii="Palatino Linotype" w:hAnsi="Palatino Linotype"/>
          <w:sz w:val="24"/>
          <w:szCs w:val="24"/>
        </w:rPr>
        <w:t>7</w:t>
      </w:r>
      <w:r w:rsidR="00816F54">
        <w:rPr>
          <w:rFonts w:ascii="Palatino Linotype" w:hAnsi="Palatino Linotype"/>
          <w:sz w:val="24"/>
          <w:szCs w:val="24"/>
        </w:rPr>
        <w:t xml:space="preserve"> billion in 2017</w:t>
      </w:r>
      <w:r w:rsidR="00231ED2">
        <w:rPr>
          <w:rFonts w:ascii="Palatino Linotype" w:hAnsi="Palatino Linotype"/>
          <w:sz w:val="24"/>
          <w:szCs w:val="24"/>
        </w:rPr>
        <w:t>.</w:t>
      </w:r>
      <w:r w:rsidR="00191CCB">
        <w:rPr>
          <w:rFonts w:ascii="Palatino Linotype" w:hAnsi="Palatino Linotype"/>
          <w:sz w:val="24"/>
          <w:szCs w:val="24"/>
        </w:rPr>
        <w:t xml:space="preserve"> </w:t>
      </w:r>
    </w:p>
    <w:p w14:paraId="19CF3EE9" w14:textId="7FA52212" w:rsidR="009A61DD" w:rsidRDefault="00191CCB"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We also </w:t>
      </w:r>
      <w:r w:rsidR="001A4687">
        <w:rPr>
          <w:rFonts w:ascii="Palatino Linotype" w:hAnsi="Palatino Linotype"/>
          <w:sz w:val="24"/>
          <w:szCs w:val="24"/>
        </w:rPr>
        <w:t xml:space="preserve">include </w:t>
      </w:r>
      <w:r>
        <w:rPr>
          <w:rFonts w:ascii="Palatino Linotype" w:hAnsi="Palatino Linotype"/>
          <w:sz w:val="24"/>
          <w:szCs w:val="24"/>
        </w:rPr>
        <w:t xml:space="preserve">two </w:t>
      </w:r>
      <w:r w:rsidR="001A4687">
        <w:rPr>
          <w:rFonts w:ascii="Palatino Linotype" w:hAnsi="Palatino Linotype"/>
          <w:sz w:val="24"/>
          <w:szCs w:val="24"/>
        </w:rPr>
        <w:t xml:space="preserve">additional calculations </w:t>
      </w:r>
      <w:r>
        <w:rPr>
          <w:rFonts w:ascii="Palatino Linotype" w:hAnsi="Palatino Linotype"/>
          <w:sz w:val="24"/>
          <w:szCs w:val="24"/>
        </w:rPr>
        <w:t>that</w:t>
      </w:r>
      <w:r w:rsidR="001A4687">
        <w:rPr>
          <w:rFonts w:ascii="Palatino Linotype" w:hAnsi="Palatino Linotype"/>
          <w:sz w:val="24"/>
          <w:szCs w:val="24"/>
        </w:rPr>
        <w:t xml:space="preserve"> </w:t>
      </w:r>
      <w:r w:rsidR="00EF6138">
        <w:rPr>
          <w:rFonts w:ascii="Palatino Linotype" w:hAnsi="Palatino Linotype"/>
          <w:sz w:val="24"/>
          <w:szCs w:val="24"/>
        </w:rPr>
        <w:t>incorporate the local sales taxes.  Local governments levy local sales taxes on the same tax base as the state sales tax</w:t>
      </w:r>
      <w:r w:rsidR="009A61DD">
        <w:rPr>
          <w:rFonts w:ascii="Palatino Linotype" w:hAnsi="Palatino Linotype"/>
          <w:sz w:val="24"/>
          <w:szCs w:val="24"/>
        </w:rPr>
        <w:t xml:space="preserve">es.  These taxes would be repealed </w:t>
      </w:r>
      <w:r w:rsidR="00617BA0">
        <w:rPr>
          <w:rFonts w:ascii="Palatino Linotype" w:hAnsi="Palatino Linotype"/>
          <w:sz w:val="24"/>
          <w:szCs w:val="24"/>
        </w:rPr>
        <w:t xml:space="preserve">along with the </w:t>
      </w:r>
      <w:r w:rsidR="009A61DD">
        <w:rPr>
          <w:rFonts w:ascii="Palatino Linotype" w:hAnsi="Palatino Linotype"/>
          <w:sz w:val="24"/>
          <w:szCs w:val="24"/>
        </w:rPr>
        <w:t xml:space="preserve">state sales taxes </w:t>
      </w:r>
      <w:r w:rsidR="00617BA0">
        <w:rPr>
          <w:rFonts w:ascii="Palatino Linotype" w:hAnsi="Palatino Linotype"/>
          <w:sz w:val="24"/>
          <w:szCs w:val="24"/>
        </w:rPr>
        <w:t xml:space="preserve">under a switch to the </w:t>
      </w:r>
      <w:r w:rsidR="009A61DD">
        <w:rPr>
          <w:rFonts w:ascii="Palatino Linotype" w:hAnsi="Palatino Linotype"/>
          <w:sz w:val="24"/>
          <w:szCs w:val="24"/>
        </w:rPr>
        <w:t xml:space="preserve">Alabama </w:t>
      </w:r>
      <w:proofErr w:type="spellStart"/>
      <w:r w:rsidR="009A61DD">
        <w:rPr>
          <w:rFonts w:ascii="Palatino Linotype" w:hAnsi="Palatino Linotype"/>
          <w:sz w:val="24"/>
          <w:szCs w:val="24"/>
        </w:rPr>
        <w:t>FairTax</w:t>
      </w:r>
      <w:proofErr w:type="spellEnd"/>
      <w:r w:rsidR="009A61DD">
        <w:rPr>
          <w:rFonts w:ascii="Palatino Linotype" w:hAnsi="Palatino Linotype"/>
          <w:sz w:val="24"/>
          <w:szCs w:val="24"/>
        </w:rPr>
        <w:t>.</w:t>
      </w:r>
      <w:r w:rsidR="009A61DD">
        <w:rPr>
          <w:rStyle w:val="FootnoteReference"/>
          <w:rFonts w:ascii="Palatino Linotype" w:hAnsi="Palatino Linotype"/>
          <w:sz w:val="24"/>
          <w:szCs w:val="24"/>
        </w:rPr>
        <w:footnoteReference w:id="3"/>
      </w:r>
      <w:r w:rsidR="009A61DD">
        <w:rPr>
          <w:rFonts w:ascii="Palatino Linotype" w:hAnsi="Palatino Linotype"/>
          <w:sz w:val="24"/>
          <w:szCs w:val="24"/>
        </w:rPr>
        <w:t xml:space="preserve"> </w:t>
      </w:r>
    </w:p>
    <w:p w14:paraId="596ECD39" w14:textId="775D4F0E" w:rsidR="00377AFB" w:rsidRDefault="00231ED2" w:rsidP="00A449FC">
      <w:pPr>
        <w:pStyle w:val="BodyText"/>
        <w:spacing w:line="276" w:lineRule="auto"/>
        <w:jc w:val="both"/>
        <w:rPr>
          <w:rFonts w:ascii="Palatino Linotype" w:hAnsi="Palatino Linotype"/>
          <w:sz w:val="24"/>
          <w:szCs w:val="24"/>
        </w:rPr>
      </w:pPr>
      <w:r>
        <w:rPr>
          <w:rFonts w:ascii="Palatino Linotype" w:hAnsi="Palatino Linotype"/>
          <w:sz w:val="24"/>
          <w:szCs w:val="24"/>
        </w:rPr>
        <w:t>Under t</w:t>
      </w:r>
      <w:r w:rsidR="00191CCB">
        <w:rPr>
          <w:rFonts w:ascii="Palatino Linotype" w:hAnsi="Palatino Linotype"/>
          <w:sz w:val="24"/>
          <w:szCs w:val="24"/>
        </w:rPr>
        <w:t xml:space="preserve">he </w:t>
      </w:r>
      <w:r w:rsidR="00A66D01">
        <w:rPr>
          <w:rFonts w:ascii="Palatino Linotype" w:hAnsi="Palatino Linotype"/>
          <w:sz w:val="24"/>
          <w:szCs w:val="24"/>
        </w:rPr>
        <w:t>second</w:t>
      </w:r>
      <w:r w:rsidR="00191CCB">
        <w:rPr>
          <w:rFonts w:ascii="Palatino Linotype" w:hAnsi="Palatino Linotype"/>
          <w:sz w:val="24"/>
          <w:szCs w:val="24"/>
        </w:rPr>
        <w:t xml:space="preserve"> scenario</w:t>
      </w:r>
      <w:r w:rsidR="00377AFB">
        <w:rPr>
          <w:rFonts w:ascii="Palatino Linotype" w:hAnsi="Palatino Linotype"/>
          <w:sz w:val="24"/>
          <w:szCs w:val="24"/>
        </w:rPr>
        <w:t xml:space="preserve">, we assume </w:t>
      </w:r>
      <w:r w:rsidR="00191CCB">
        <w:rPr>
          <w:rFonts w:ascii="Palatino Linotype" w:hAnsi="Palatino Linotype"/>
          <w:sz w:val="24"/>
          <w:szCs w:val="24"/>
        </w:rPr>
        <w:t xml:space="preserve">the Alabama </w:t>
      </w:r>
      <w:proofErr w:type="spellStart"/>
      <w:r w:rsidR="00191CCB">
        <w:rPr>
          <w:rFonts w:ascii="Palatino Linotype" w:hAnsi="Palatino Linotype"/>
          <w:sz w:val="24"/>
          <w:szCs w:val="24"/>
        </w:rPr>
        <w:t>FairTax</w:t>
      </w:r>
      <w:proofErr w:type="spellEnd"/>
      <w:r w:rsidR="00191CCB">
        <w:rPr>
          <w:rFonts w:ascii="Palatino Linotype" w:hAnsi="Palatino Linotype"/>
          <w:sz w:val="24"/>
          <w:szCs w:val="24"/>
        </w:rPr>
        <w:t xml:space="preserve"> would replace all local </w:t>
      </w:r>
      <w:r w:rsidR="009A61DD">
        <w:rPr>
          <w:rFonts w:ascii="Palatino Linotype" w:hAnsi="Palatino Linotype"/>
          <w:sz w:val="24"/>
          <w:szCs w:val="24"/>
        </w:rPr>
        <w:t xml:space="preserve">sales tax </w:t>
      </w:r>
      <w:r w:rsidR="00E77ABE">
        <w:rPr>
          <w:rFonts w:ascii="Palatino Linotype" w:hAnsi="Palatino Linotype"/>
          <w:sz w:val="24"/>
          <w:szCs w:val="24"/>
        </w:rPr>
        <w:t>revenue</w:t>
      </w:r>
      <w:r w:rsidR="009A61DD">
        <w:rPr>
          <w:rFonts w:ascii="Palatino Linotype" w:hAnsi="Palatino Linotype"/>
          <w:sz w:val="24"/>
          <w:szCs w:val="24"/>
        </w:rPr>
        <w:t>s</w:t>
      </w:r>
      <w:r w:rsidR="00191CCB">
        <w:rPr>
          <w:rFonts w:ascii="Palatino Linotype" w:hAnsi="Palatino Linotype"/>
          <w:sz w:val="24"/>
          <w:szCs w:val="24"/>
        </w:rPr>
        <w:t>, which raise</w:t>
      </w:r>
      <w:r w:rsidR="009A61DD">
        <w:rPr>
          <w:rFonts w:ascii="Palatino Linotype" w:hAnsi="Palatino Linotype"/>
          <w:sz w:val="24"/>
          <w:szCs w:val="24"/>
        </w:rPr>
        <w:t>d</w:t>
      </w:r>
      <w:r w:rsidR="001757B0">
        <w:rPr>
          <w:rFonts w:ascii="Palatino Linotype" w:hAnsi="Palatino Linotype"/>
          <w:sz w:val="24"/>
          <w:szCs w:val="24"/>
        </w:rPr>
        <w:t xml:space="preserve"> $2,</w:t>
      </w:r>
      <w:r w:rsidR="009A61DD">
        <w:rPr>
          <w:rFonts w:ascii="Palatino Linotype" w:hAnsi="Palatino Linotype"/>
          <w:sz w:val="24"/>
          <w:szCs w:val="24"/>
        </w:rPr>
        <w:t>587</w:t>
      </w:r>
      <w:r w:rsidR="001757B0">
        <w:rPr>
          <w:rFonts w:ascii="Palatino Linotype" w:hAnsi="Palatino Linotype"/>
          <w:sz w:val="24"/>
          <w:szCs w:val="24"/>
        </w:rPr>
        <w:t xml:space="preserve"> billion in 2016 and </w:t>
      </w:r>
      <w:r w:rsidR="009A61DD">
        <w:rPr>
          <w:rFonts w:ascii="Palatino Linotype" w:hAnsi="Palatino Linotype"/>
          <w:sz w:val="24"/>
          <w:szCs w:val="24"/>
        </w:rPr>
        <w:t xml:space="preserve">we estimate will raise </w:t>
      </w:r>
      <w:r w:rsidR="00191CCB">
        <w:rPr>
          <w:rFonts w:ascii="Palatino Linotype" w:hAnsi="Palatino Linotype"/>
          <w:sz w:val="24"/>
          <w:szCs w:val="24"/>
        </w:rPr>
        <w:t>$2.</w:t>
      </w:r>
      <w:r w:rsidR="00377AFB">
        <w:rPr>
          <w:rFonts w:ascii="Palatino Linotype" w:hAnsi="Palatino Linotype"/>
          <w:sz w:val="24"/>
          <w:szCs w:val="24"/>
        </w:rPr>
        <w:t>680</w:t>
      </w:r>
      <w:r w:rsidR="00191CCB">
        <w:rPr>
          <w:rFonts w:ascii="Palatino Linotype" w:hAnsi="Palatino Linotype"/>
          <w:sz w:val="24"/>
          <w:szCs w:val="24"/>
        </w:rPr>
        <w:t xml:space="preserve"> billion in 2017.  </w:t>
      </w:r>
      <w:r w:rsidR="00191CCB">
        <w:rPr>
          <w:rFonts w:ascii="Palatino Linotype" w:hAnsi="Palatino Linotype"/>
          <w:sz w:val="24"/>
          <w:szCs w:val="24"/>
        </w:rPr>
        <w:lastRenderedPageBreak/>
        <w:t xml:space="preserve">The </w:t>
      </w:r>
      <w:r w:rsidR="00A66D01">
        <w:rPr>
          <w:rFonts w:ascii="Palatino Linotype" w:hAnsi="Palatino Linotype"/>
          <w:sz w:val="24"/>
          <w:szCs w:val="24"/>
        </w:rPr>
        <w:t xml:space="preserve">third </w:t>
      </w:r>
      <w:r w:rsidR="00191CCB">
        <w:rPr>
          <w:rFonts w:ascii="Palatino Linotype" w:hAnsi="Palatino Linotype"/>
          <w:sz w:val="24"/>
          <w:szCs w:val="24"/>
        </w:rPr>
        <w:t xml:space="preserve">scenario </w:t>
      </w:r>
      <w:r w:rsidR="009A61DD">
        <w:rPr>
          <w:rFonts w:ascii="Palatino Linotype" w:hAnsi="Palatino Linotype"/>
          <w:sz w:val="24"/>
          <w:szCs w:val="24"/>
        </w:rPr>
        <w:t xml:space="preserve">estimates the average local sales tax rate (averaged across all local governments) that would replace the local sales tax revenue, if local governments adopted the Alabama </w:t>
      </w:r>
      <w:proofErr w:type="spellStart"/>
      <w:r w:rsidR="009A61DD">
        <w:rPr>
          <w:rFonts w:ascii="Palatino Linotype" w:hAnsi="Palatino Linotype"/>
          <w:sz w:val="24"/>
          <w:szCs w:val="24"/>
        </w:rPr>
        <w:t>FairTax</w:t>
      </w:r>
      <w:proofErr w:type="spellEnd"/>
      <w:r w:rsidR="009A61DD">
        <w:rPr>
          <w:rFonts w:ascii="Palatino Linotype" w:hAnsi="Palatino Linotype"/>
          <w:sz w:val="24"/>
          <w:szCs w:val="24"/>
        </w:rPr>
        <w:t xml:space="preserve"> base for their local sales taxes.  </w:t>
      </w:r>
      <w:r w:rsidR="00BB798C">
        <w:rPr>
          <w:rFonts w:ascii="Palatino Linotype" w:hAnsi="Palatino Linotype"/>
          <w:sz w:val="24"/>
          <w:szCs w:val="24"/>
        </w:rPr>
        <w:t xml:space="preserve">Table </w:t>
      </w:r>
      <w:r w:rsidR="00377AFB">
        <w:rPr>
          <w:rFonts w:ascii="Palatino Linotype" w:hAnsi="Palatino Linotype"/>
          <w:sz w:val="24"/>
          <w:szCs w:val="24"/>
        </w:rPr>
        <w:t>1</w:t>
      </w:r>
      <w:r w:rsidR="00BB798C">
        <w:rPr>
          <w:rFonts w:ascii="Palatino Linotype" w:hAnsi="Palatino Linotype"/>
          <w:sz w:val="24"/>
          <w:szCs w:val="24"/>
        </w:rPr>
        <w:t xml:space="preserve"> lists details of the individual tax</w:t>
      </w:r>
      <w:r w:rsidR="00372D90">
        <w:rPr>
          <w:rFonts w:ascii="Palatino Linotype" w:hAnsi="Palatino Linotype"/>
          <w:sz w:val="24"/>
          <w:szCs w:val="24"/>
        </w:rPr>
        <w:t xml:space="preserve"> revenues</w:t>
      </w:r>
      <w:r w:rsidR="00BB798C">
        <w:rPr>
          <w:rFonts w:ascii="Palatino Linotype" w:hAnsi="Palatino Linotype"/>
          <w:sz w:val="24"/>
          <w:szCs w:val="24"/>
        </w:rPr>
        <w:t xml:space="preserve"> that would be replaced by the Alabama </w:t>
      </w:r>
      <w:proofErr w:type="spellStart"/>
      <w:r w:rsidR="00BB798C">
        <w:rPr>
          <w:rFonts w:ascii="Palatino Linotype" w:hAnsi="Palatino Linotype"/>
          <w:sz w:val="24"/>
          <w:szCs w:val="24"/>
        </w:rPr>
        <w:t>FairTax</w:t>
      </w:r>
      <w:proofErr w:type="spellEnd"/>
      <w:r w:rsidR="00BB798C">
        <w:rPr>
          <w:rFonts w:ascii="Palatino Linotype" w:hAnsi="Palatino Linotype"/>
          <w:sz w:val="24"/>
          <w:szCs w:val="24"/>
        </w:rPr>
        <w:t>.</w:t>
      </w:r>
      <w:r w:rsidR="00191CCB">
        <w:rPr>
          <w:rFonts w:ascii="Palatino Linotype" w:hAnsi="Palatino Linotype"/>
          <w:sz w:val="24"/>
          <w:szCs w:val="24"/>
        </w:rPr>
        <w:t xml:space="preserve">  </w:t>
      </w:r>
      <w:r w:rsidR="00660F06">
        <w:rPr>
          <w:rFonts w:ascii="Palatino Linotype" w:hAnsi="Palatino Linotype"/>
          <w:sz w:val="24"/>
          <w:szCs w:val="24"/>
        </w:rPr>
        <w:t xml:space="preserve">    </w:t>
      </w:r>
      <w:r w:rsidR="00E62379">
        <w:rPr>
          <w:rFonts w:ascii="Palatino Linotype" w:hAnsi="Palatino Linotype"/>
          <w:sz w:val="24"/>
          <w:szCs w:val="24"/>
        </w:rPr>
        <w:t xml:space="preserve"> </w:t>
      </w:r>
    </w:p>
    <w:p w14:paraId="74C544FE" w14:textId="77777777" w:rsidR="00F811DB" w:rsidRDefault="00F811DB" w:rsidP="00F811DB">
      <w:pPr>
        <w:pStyle w:val="Caption"/>
        <w:rPr>
          <w:rFonts w:ascii="Palatino Linotype" w:hAnsi="Palatino Linotype"/>
          <w:sz w:val="24"/>
          <w:szCs w:val="24"/>
        </w:rPr>
      </w:pPr>
      <w:bookmarkStart w:id="10" w:name="_Toc472945245"/>
      <w:r w:rsidRPr="00B64A7A">
        <w:rPr>
          <w:rFonts w:ascii="Palatino Linotype" w:hAnsi="Palatino Linotype"/>
          <w:sz w:val="24"/>
          <w:szCs w:val="24"/>
        </w:rPr>
        <w:t xml:space="preserve">Table </w:t>
      </w:r>
      <w:r w:rsidRPr="00B64A7A">
        <w:rPr>
          <w:rFonts w:ascii="Palatino Linotype" w:hAnsi="Palatino Linotype"/>
          <w:sz w:val="24"/>
          <w:szCs w:val="24"/>
        </w:rPr>
        <w:fldChar w:fldCharType="begin"/>
      </w:r>
      <w:r w:rsidRPr="00B64A7A">
        <w:rPr>
          <w:rFonts w:ascii="Palatino Linotype" w:hAnsi="Palatino Linotype"/>
          <w:sz w:val="24"/>
          <w:szCs w:val="24"/>
        </w:rPr>
        <w:instrText xml:space="preserve"> SEQ Table \* ARABIC </w:instrText>
      </w:r>
      <w:r w:rsidRPr="00B64A7A">
        <w:rPr>
          <w:rFonts w:ascii="Palatino Linotype" w:hAnsi="Palatino Linotype"/>
          <w:sz w:val="24"/>
          <w:szCs w:val="24"/>
        </w:rPr>
        <w:fldChar w:fldCharType="separate"/>
      </w:r>
      <w:r w:rsidR="00E81C84">
        <w:rPr>
          <w:rFonts w:ascii="Palatino Linotype" w:hAnsi="Palatino Linotype"/>
          <w:noProof/>
          <w:sz w:val="24"/>
          <w:szCs w:val="24"/>
        </w:rPr>
        <w:t>1</w:t>
      </w:r>
      <w:r w:rsidRPr="00B64A7A">
        <w:rPr>
          <w:rFonts w:ascii="Palatino Linotype" w:hAnsi="Palatino Linotype"/>
          <w:sz w:val="24"/>
          <w:szCs w:val="24"/>
        </w:rPr>
        <w:fldChar w:fldCharType="end"/>
      </w:r>
      <w:r w:rsidRPr="00B64A7A">
        <w:rPr>
          <w:rFonts w:ascii="Palatino Linotype" w:hAnsi="Palatino Linotype"/>
          <w:sz w:val="24"/>
          <w:szCs w:val="24"/>
        </w:rPr>
        <w:t>:</w:t>
      </w:r>
      <w:r>
        <w:t xml:space="preserve"> </w:t>
      </w:r>
      <w:r>
        <w:rPr>
          <w:rFonts w:ascii="Palatino Linotype" w:hAnsi="Palatino Linotype"/>
          <w:sz w:val="24"/>
          <w:szCs w:val="24"/>
        </w:rPr>
        <w:t>State Tax Revenues to be Replaced (2016)</w:t>
      </w:r>
      <w:bookmarkEnd w:id="10"/>
    </w:p>
    <w:tbl>
      <w:tblPr>
        <w:tblW w:w="10025" w:type="dxa"/>
        <w:jc w:val="center"/>
        <w:tblLook w:val="04A0" w:firstRow="1" w:lastRow="0" w:firstColumn="1" w:lastColumn="0" w:noHBand="0" w:noVBand="1"/>
      </w:tblPr>
      <w:tblGrid>
        <w:gridCol w:w="8365"/>
        <w:gridCol w:w="1660"/>
      </w:tblGrid>
      <w:tr w:rsidR="00F811DB" w:rsidRPr="00E83098" w14:paraId="7633F5B8" w14:textId="77777777" w:rsidTr="00F53BD0">
        <w:trPr>
          <w:trHeight w:val="300"/>
          <w:jc w:val="center"/>
        </w:trPr>
        <w:tc>
          <w:tcPr>
            <w:tcW w:w="8365" w:type="dxa"/>
            <w:tcBorders>
              <w:top w:val="single" w:sz="4" w:space="0" w:color="auto"/>
              <w:left w:val="single" w:sz="4" w:space="0" w:color="auto"/>
              <w:bottom w:val="single" w:sz="4" w:space="0" w:color="auto"/>
              <w:right w:val="nil"/>
            </w:tcBorders>
            <w:shd w:val="clear" w:color="auto" w:fill="auto"/>
            <w:noWrap/>
            <w:vAlign w:val="bottom"/>
            <w:hideMark/>
          </w:tcPr>
          <w:p w14:paraId="4EF4C7C6" w14:textId="0EF35228" w:rsidR="00F811DB" w:rsidRPr="00E83098" w:rsidRDefault="00F811DB" w:rsidP="00F53BD0">
            <w:pPr>
              <w:rPr>
                <w:rFonts w:ascii="Calibri" w:hAnsi="Calibri" w:cs="Times New Roman"/>
                <w:b/>
                <w:bCs/>
                <w:color w:val="000000"/>
                <w:sz w:val="22"/>
                <w:szCs w:val="22"/>
              </w:rPr>
            </w:pPr>
            <w:r w:rsidRPr="00E83098">
              <w:rPr>
                <w:rFonts w:ascii="Calibri" w:hAnsi="Calibri" w:cs="Times New Roman"/>
                <w:b/>
                <w:bCs/>
                <w:color w:val="000000"/>
                <w:sz w:val="22"/>
                <w:szCs w:val="22"/>
              </w:rPr>
              <w:t>State Net Rece</w:t>
            </w:r>
            <w:r>
              <w:rPr>
                <w:rFonts w:ascii="Calibri" w:hAnsi="Calibri" w:cs="Times New Roman"/>
                <w:b/>
                <w:bCs/>
                <w:color w:val="000000"/>
                <w:sz w:val="22"/>
                <w:szCs w:val="22"/>
              </w:rPr>
              <w:t>i</w:t>
            </w:r>
            <w:r w:rsidRPr="00E83098">
              <w:rPr>
                <w:rFonts w:ascii="Calibri" w:hAnsi="Calibri" w:cs="Times New Roman"/>
                <w:b/>
                <w:bCs/>
                <w:color w:val="000000"/>
                <w:sz w:val="22"/>
                <w:szCs w:val="22"/>
              </w:rPr>
              <w:t>pts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FA0C861" w14:textId="77777777" w:rsidR="00F811DB" w:rsidRPr="00E83098" w:rsidRDefault="00F811DB" w:rsidP="00F53BD0">
            <w:pPr>
              <w:jc w:val="center"/>
              <w:rPr>
                <w:rFonts w:ascii="Calibri" w:hAnsi="Calibri" w:cs="Times New Roman"/>
                <w:b/>
                <w:bCs/>
                <w:color w:val="000000"/>
                <w:sz w:val="22"/>
                <w:szCs w:val="22"/>
              </w:rPr>
            </w:pPr>
            <w:r>
              <w:rPr>
                <w:rFonts w:ascii="Calibri" w:hAnsi="Calibri" w:cs="Times New Roman"/>
                <w:b/>
                <w:bCs/>
                <w:color w:val="000000"/>
                <w:sz w:val="22"/>
                <w:szCs w:val="22"/>
              </w:rPr>
              <w:t>$</w:t>
            </w:r>
          </w:p>
        </w:tc>
      </w:tr>
      <w:tr w:rsidR="00F53BD0" w:rsidRPr="00E83098" w14:paraId="3362A913"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hideMark/>
          </w:tcPr>
          <w:p w14:paraId="426694CC" w14:textId="1DE45A88"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Individual Income Tax</w:t>
            </w:r>
          </w:p>
        </w:tc>
        <w:tc>
          <w:tcPr>
            <w:tcW w:w="1660" w:type="dxa"/>
            <w:tcBorders>
              <w:top w:val="nil"/>
              <w:left w:val="nil"/>
              <w:bottom w:val="nil"/>
              <w:right w:val="single" w:sz="4" w:space="0" w:color="auto"/>
            </w:tcBorders>
            <w:shd w:val="clear" w:color="auto" w:fill="auto"/>
            <w:noWrap/>
            <w:vAlign w:val="bottom"/>
            <w:hideMark/>
          </w:tcPr>
          <w:p w14:paraId="746720CF" w14:textId="6AE853E9"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3,539,100,000</w:t>
            </w:r>
          </w:p>
        </w:tc>
      </w:tr>
      <w:tr w:rsidR="00F53BD0" w:rsidRPr="00E83098" w14:paraId="31D348B3"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hideMark/>
          </w:tcPr>
          <w:p w14:paraId="6AFD0BC0" w14:textId="4D38A5F8"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Corporate Income Tax</w:t>
            </w:r>
          </w:p>
        </w:tc>
        <w:tc>
          <w:tcPr>
            <w:tcW w:w="1660" w:type="dxa"/>
            <w:tcBorders>
              <w:top w:val="nil"/>
              <w:left w:val="nil"/>
              <w:bottom w:val="nil"/>
              <w:right w:val="single" w:sz="4" w:space="0" w:color="auto"/>
            </w:tcBorders>
            <w:shd w:val="clear" w:color="auto" w:fill="auto"/>
            <w:noWrap/>
            <w:vAlign w:val="bottom"/>
            <w:hideMark/>
          </w:tcPr>
          <w:p w14:paraId="08B8BA64" w14:textId="6DE8127B"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332,500,000</w:t>
            </w:r>
          </w:p>
        </w:tc>
      </w:tr>
      <w:tr w:rsidR="00F53BD0" w:rsidRPr="00E83098" w14:paraId="6EED4747"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1198C19D" w14:textId="251212CB"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Financial Institutions Excise Tax</w:t>
            </w:r>
          </w:p>
        </w:tc>
        <w:tc>
          <w:tcPr>
            <w:tcW w:w="1660" w:type="dxa"/>
            <w:tcBorders>
              <w:top w:val="nil"/>
              <w:left w:val="nil"/>
              <w:bottom w:val="nil"/>
              <w:right w:val="single" w:sz="4" w:space="0" w:color="auto"/>
            </w:tcBorders>
            <w:shd w:val="clear" w:color="auto" w:fill="auto"/>
            <w:noWrap/>
            <w:vAlign w:val="bottom"/>
          </w:tcPr>
          <w:p w14:paraId="2C485B8F" w14:textId="7B19F270"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56,800,000</w:t>
            </w:r>
          </w:p>
        </w:tc>
      </w:tr>
      <w:tr w:rsidR="00F53BD0" w:rsidRPr="00E83098" w14:paraId="4269C372"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hideMark/>
          </w:tcPr>
          <w:p w14:paraId="1FD44FD4" w14:textId="1143F04A"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Business Privilege Tax</w:t>
            </w:r>
          </w:p>
        </w:tc>
        <w:tc>
          <w:tcPr>
            <w:tcW w:w="1660" w:type="dxa"/>
            <w:tcBorders>
              <w:top w:val="nil"/>
              <w:left w:val="nil"/>
              <w:bottom w:val="nil"/>
              <w:right w:val="single" w:sz="4" w:space="0" w:color="auto"/>
            </w:tcBorders>
            <w:shd w:val="clear" w:color="auto" w:fill="auto"/>
            <w:noWrap/>
            <w:vAlign w:val="bottom"/>
            <w:hideMark/>
          </w:tcPr>
          <w:p w14:paraId="2F07342F" w14:textId="2D76B956"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122,226,000</w:t>
            </w:r>
          </w:p>
        </w:tc>
      </w:tr>
      <w:tr w:rsidR="00F53BD0" w:rsidRPr="00E83098" w14:paraId="6750195E"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6E7BB41E" w14:textId="7AE8EA49"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Sales Tax</w:t>
            </w:r>
          </w:p>
        </w:tc>
        <w:tc>
          <w:tcPr>
            <w:tcW w:w="1660" w:type="dxa"/>
            <w:tcBorders>
              <w:top w:val="nil"/>
              <w:left w:val="nil"/>
              <w:bottom w:val="nil"/>
              <w:right w:val="single" w:sz="4" w:space="0" w:color="auto"/>
            </w:tcBorders>
            <w:shd w:val="clear" w:color="auto" w:fill="auto"/>
            <w:noWrap/>
            <w:vAlign w:val="bottom"/>
          </w:tcPr>
          <w:p w14:paraId="1AB9DC96" w14:textId="3EB0DB74"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1,745,000,000</w:t>
            </w:r>
          </w:p>
        </w:tc>
      </w:tr>
      <w:tr w:rsidR="00F53BD0" w:rsidRPr="00E83098" w14:paraId="5C0CFBD2"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06EA11CE" w14:textId="59AAD956"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Plus items paid from gross sales:</w:t>
            </w:r>
          </w:p>
        </w:tc>
        <w:tc>
          <w:tcPr>
            <w:tcW w:w="1660" w:type="dxa"/>
            <w:tcBorders>
              <w:top w:val="nil"/>
              <w:left w:val="nil"/>
              <w:bottom w:val="nil"/>
              <w:right w:val="single" w:sz="4" w:space="0" w:color="auto"/>
            </w:tcBorders>
            <w:shd w:val="clear" w:color="auto" w:fill="auto"/>
            <w:noWrap/>
            <w:vAlign w:val="bottom"/>
          </w:tcPr>
          <w:p w14:paraId="5CB9B977" w14:textId="0A609036"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 </w:t>
            </w:r>
          </w:p>
        </w:tc>
      </w:tr>
      <w:tr w:rsidR="00F53BD0" w:rsidRPr="00E83098" w14:paraId="551D519E"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63F22D33" w14:textId="35892489"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Revenue Admin</w:t>
            </w:r>
          </w:p>
        </w:tc>
        <w:tc>
          <w:tcPr>
            <w:tcW w:w="1660" w:type="dxa"/>
            <w:tcBorders>
              <w:top w:val="nil"/>
              <w:left w:val="nil"/>
              <w:bottom w:val="nil"/>
              <w:right w:val="single" w:sz="4" w:space="0" w:color="auto"/>
            </w:tcBorders>
            <w:shd w:val="clear" w:color="auto" w:fill="auto"/>
            <w:noWrap/>
            <w:vAlign w:val="bottom"/>
          </w:tcPr>
          <w:p w14:paraId="5CBCE155" w14:textId="21DFC85C"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61,446,000</w:t>
            </w:r>
          </w:p>
        </w:tc>
      </w:tr>
      <w:tr w:rsidR="00F53BD0" w:rsidRPr="00E83098" w14:paraId="66DE44F7"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2D76D885" w14:textId="0D0BA8F2"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Counties</w:t>
            </w:r>
          </w:p>
        </w:tc>
        <w:tc>
          <w:tcPr>
            <w:tcW w:w="1660" w:type="dxa"/>
            <w:tcBorders>
              <w:top w:val="nil"/>
              <w:left w:val="nil"/>
              <w:bottom w:val="nil"/>
              <w:right w:val="single" w:sz="4" w:space="0" w:color="auto"/>
            </w:tcBorders>
            <w:shd w:val="clear" w:color="auto" w:fill="auto"/>
            <w:noWrap/>
            <w:vAlign w:val="bottom"/>
          </w:tcPr>
          <w:p w14:paraId="435D2196" w14:textId="21163562"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378,000</w:t>
            </w:r>
          </w:p>
        </w:tc>
      </w:tr>
      <w:tr w:rsidR="00F53BD0" w:rsidRPr="00E83098" w14:paraId="0FC498AD"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6CEE88CD" w14:textId="715415C8"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Human Resources</w:t>
            </w:r>
          </w:p>
        </w:tc>
        <w:tc>
          <w:tcPr>
            <w:tcW w:w="1660" w:type="dxa"/>
            <w:tcBorders>
              <w:top w:val="nil"/>
              <w:left w:val="nil"/>
              <w:bottom w:val="nil"/>
              <w:right w:val="single" w:sz="4" w:space="0" w:color="auto"/>
            </w:tcBorders>
            <w:shd w:val="clear" w:color="auto" w:fill="auto"/>
            <w:noWrap/>
            <w:vAlign w:val="bottom"/>
          </w:tcPr>
          <w:p w14:paraId="16031836" w14:textId="6C0AC0C6"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65,600,000</w:t>
            </w:r>
          </w:p>
        </w:tc>
      </w:tr>
      <w:tr w:rsidR="00F53BD0" w:rsidRPr="00E83098" w14:paraId="6BEA3747"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0E10C578" w14:textId="13E8C10E"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PSCA Debt Service</w:t>
            </w:r>
          </w:p>
        </w:tc>
        <w:tc>
          <w:tcPr>
            <w:tcW w:w="1660" w:type="dxa"/>
            <w:tcBorders>
              <w:top w:val="nil"/>
              <w:left w:val="nil"/>
              <w:bottom w:val="nil"/>
              <w:right w:val="single" w:sz="4" w:space="0" w:color="auto"/>
            </w:tcBorders>
            <w:shd w:val="clear" w:color="auto" w:fill="auto"/>
            <w:noWrap/>
            <w:vAlign w:val="bottom"/>
          </w:tcPr>
          <w:p w14:paraId="34744790" w14:textId="73925367"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202,850,000</w:t>
            </w:r>
          </w:p>
        </w:tc>
      </w:tr>
      <w:tr w:rsidR="00F53BD0" w:rsidRPr="00E83098" w14:paraId="77FD49A6"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0B1ADC2B" w14:textId="1932290C"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 xml:space="preserve">Auto Sales </w:t>
            </w:r>
          </w:p>
        </w:tc>
        <w:tc>
          <w:tcPr>
            <w:tcW w:w="1660" w:type="dxa"/>
            <w:tcBorders>
              <w:top w:val="nil"/>
              <w:left w:val="nil"/>
              <w:bottom w:val="nil"/>
              <w:right w:val="single" w:sz="4" w:space="0" w:color="auto"/>
            </w:tcBorders>
            <w:shd w:val="clear" w:color="auto" w:fill="auto"/>
            <w:noWrap/>
            <w:vAlign w:val="bottom"/>
          </w:tcPr>
          <w:p w14:paraId="207D0A35" w14:textId="4F9690C6"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96,500,000</w:t>
            </w:r>
          </w:p>
        </w:tc>
      </w:tr>
      <w:tr w:rsidR="00F53BD0" w:rsidRPr="00E83098" w14:paraId="0BC245AF"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1E25CD09" w14:textId="2BDB3669"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Department of Conservation</w:t>
            </w:r>
          </w:p>
        </w:tc>
        <w:tc>
          <w:tcPr>
            <w:tcW w:w="1660" w:type="dxa"/>
            <w:tcBorders>
              <w:top w:val="nil"/>
              <w:left w:val="nil"/>
              <w:bottom w:val="nil"/>
              <w:right w:val="single" w:sz="4" w:space="0" w:color="auto"/>
            </w:tcBorders>
            <w:shd w:val="clear" w:color="auto" w:fill="auto"/>
            <w:noWrap/>
            <w:vAlign w:val="bottom"/>
          </w:tcPr>
          <w:p w14:paraId="2B3783A6" w14:textId="5E3CED98"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4,997,000</w:t>
            </w:r>
          </w:p>
        </w:tc>
      </w:tr>
      <w:tr w:rsidR="00F53BD0" w:rsidRPr="00E83098" w14:paraId="524F7405"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2C6E1ADB" w14:textId="73B1DAEA"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Parks Bonds</w:t>
            </w:r>
          </w:p>
        </w:tc>
        <w:tc>
          <w:tcPr>
            <w:tcW w:w="1660" w:type="dxa"/>
            <w:tcBorders>
              <w:top w:val="nil"/>
              <w:left w:val="nil"/>
              <w:bottom w:val="nil"/>
              <w:right w:val="single" w:sz="4" w:space="0" w:color="auto"/>
            </w:tcBorders>
            <w:shd w:val="clear" w:color="auto" w:fill="auto"/>
            <w:noWrap/>
            <w:vAlign w:val="bottom"/>
          </w:tcPr>
          <w:p w14:paraId="170913F6" w14:textId="6273CF1C"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19,750,000</w:t>
            </w:r>
          </w:p>
        </w:tc>
      </w:tr>
      <w:tr w:rsidR="00F53BD0" w:rsidRPr="00E83098" w14:paraId="4D6133BF"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462F587A" w14:textId="6496AF2E" w:rsidR="00F53BD0" w:rsidRPr="00E83098" w:rsidRDefault="00F53BD0" w:rsidP="00F53BD0">
            <w:pPr>
              <w:ind w:left="720"/>
              <w:rPr>
                <w:rFonts w:ascii="Calibri" w:hAnsi="Calibri" w:cs="Times New Roman"/>
                <w:color w:val="000000"/>
                <w:sz w:val="22"/>
                <w:szCs w:val="22"/>
              </w:rPr>
            </w:pPr>
            <w:r>
              <w:rPr>
                <w:rFonts w:ascii="Calibri" w:hAnsi="Calibri"/>
                <w:color w:val="000000"/>
                <w:sz w:val="22"/>
                <w:szCs w:val="22"/>
              </w:rPr>
              <w:t>PACT Appropriation</w:t>
            </w:r>
          </w:p>
        </w:tc>
        <w:tc>
          <w:tcPr>
            <w:tcW w:w="1660" w:type="dxa"/>
            <w:tcBorders>
              <w:top w:val="nil"/>
              <w:left w:val="nil"/>
              <w:bottom w:val="nil"/>
              <w:right w:val="single" w:sz="4" w:space="0" w:color="auto"/>
            </w:tcBorders>
            <w:shd w:val="clear" w:color="auto" w:fill="auto"/>
            <w:noWrap/>
            <w:vAlign w:val="bottom"/>
          </w:tcPr>
          <w:p w14:paraId="2162263A" w14:textId="0FDD5EC9"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34,000,000</w:t>
            </w:r>
          </w:p>
        </w:tc>
      </w:tr>
      <w:tr w:rsidR="00F53BD0" w:rsidRPr="00E83098" w14:paraId="4F02BF1E"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36B99B94" w14:textId="2A57BC25"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Simplified Sellers Use</w:t>
            </w:r>
          </w:p>
        </w:tc>
        <w:tc>
          <w:tcPr>
            <w:tcW w:w="1660" w:type="dxa"/>
            <w:tcBorders>
              <w:top w:val="nil"/>
              <w:left w:val="nil"/>
              <w:bottom w:val="nil"/>
              <w:right w:val="single" w:sz="4" w:space="0" w:color="auto"/>
            </w:tcBorders>
            <w:shd w:val="clear" w:color="auto" w:fill="auto"/>
            <w:noWrap/>
            <w:vAlign w:val="bottom"/>
          </w:tcPr>
          <w:p w14:paraId="09925CE7" w14:textId="3A89F0EE"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20,000,000</w:t>
            </w:r>
          </w:p>
        </w:tc>
      </w:tr>
      <w:tr w:rsidR="00F53BD0" w:rsidRPr="00E83098" w14:paraId="66D17A5B"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274C0B3D" w14:textId="73B8113B"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Use Tax</w:t>
            </w:r>
          </w:p>
        </w:tc>
        <w:tc>
          <w:tcPr>
            <w:tcW w:w="1660" w:type="dxa"/>
            <w:tcBorders>
              <w:top w:val="nil"/>
              <w:left w:val="nil"/>
              <w:bottom w:val="nil"/>
              <w:right w:val="single" w:sz="4" w:space="0" w:color="auto"/>
            </w:tcBorders>
            <w:shd w:val="clear" w:color="auto" w:fill="auto"/>
            <w:noWrap/>
            <w:vAlign w:val="bottom"/>
          </w:tcPr>
          <w:p w14:paraId="2B57EAA5" w14:textId="58EC9EDF"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331,000,000</w:t>
            </w:r>
          </w:p>
        </w:tc>
      </w:tr>
      <w:tr w:rsidR="00F53BD0" w:rsidRPr="00E83098" w14:paraId="0B1ED768"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3206BE4C" w14:textId="1EE5ABE8"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Use Tax Discount</w:t>
            </w:r>
          </w:p>
        </w:tc>
        <w:tc>
          <w:tcPr>
            <w:tcW w:w="1660" w:type="dxa"/>
            <w:tcBorders>
              <w:top w:val="nil"/>
              <w:left w:val="nil"/>
              <w:bottom w:val="nil"/>
              <w:right w:val="single" w:sz="4" w:space="0" w:color="auto"/>
            </w:tcBorders>
            <w:shd w:val="clear" w:color="auto" w:fill="auto"/>
            <w:noWrap/>
            <w:vAlign w:val="bottom"/>
          </w:tcPr>
          <w:p w14:paraId="47BF25ED" w14:textId="0897A4A3"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4,440,000</w:t>
            </w:r>
          </w:p>
        </w:tc>
      </w:tr>
      <w:tr w:rsidR="00F53BD0" w:rsidRPr="00E83098" w14:paraId="1CF11062"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79258F36" w14:textId="70C93DEF"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Use Tax Remote</w:t>
            </w:r>
          </w:p>
        </w:tc>
        <w:tc>
          <w:tcPr>
            <w:tcW w:w="1660" w:type="dxa"/>
            <w:tcBorders>
              <w:top w:val="nil"/>
              <w:left w:val="nil"/>
              <w:bottom w:val="nil"/>
              <w:right w:val="single" w:sz="4" w:space="0" w:color="auto"/>
            </w:tcBorders>
            <w:shd w:val="clear" w:color="auto" w:fill="auto"/>
            <w:noWrap/>
            <w:vAlign w:val="bottom"/>
          </w:tcPr>
          <w:p w14:paraId="30F40859" w14:textId="3C93A99A"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15,000,000</w:t>
            </w:r>
          </w:p>
        </w:tc>
      </w:tr>
      <w:tr w:rsidR="00F53BD0" w:rsidRPr="00E83098" w14:paraId="67087F5F"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670E2F1B" w14:textId="5D5B35FB"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Contractor's Gross Receipts</w:t>
            </w:r>
          </w:p>
        </w:tc>
        <w:tc>
          <w:tcPr>
            <w:tcW w:w="1660" w:type="dxa"/>
            <w:tcBorders>
              <w:top w:val="nil"/>
              <w:left w:val="nil"/>
              <w:bottom w:val="nil"/>
              <w:right w:val="single" w:sz="4" w:space="0" w:color="auto"/>
            </w:tcBorders>
            <w:shd w:val="clear" w:color="auto" w:fill="auto"/>
            <w:noWrap/>
            <w:vAlign w:val="bottom"/>
          </w:tcPr>
          <w:p w14:paraId="2631FECB" w14:textId="07DE4F1E"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43,000,000</w:t>
            </w:r>
          </w:p>
        </w:tc>
      </w:tr>
      <w:tr w:rsidR="00F53BD0" w:rsidRPr="00E83098" w14:paraId="0170147C"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4C0B403E" w14:textId="27351694" w:rsidR="00F53BD0" w:rsidRPr="00E83098" w:rsidRDefault="00F53BD0" w:rsidP="00F53BD0">
            <w:pPr>
              <w:rPr>
                <w:rFonts w:ascii="Calibri" w:hAnsi="Calibri" w:cs="Times New Roman"/>
                <w:color w:val="000000"/>
                <w:sz w:val="22"/>
                <w:szCs w:val="22"/>
              </w:rPr>
            </w:pPr>
            <w:r>
              <w:rPr>
                <w:rFonts w:ascii="Calibri" w:hAnsi="Calibri"/>
                <w:color w:val="000000"/>
                <w:sz w:val="22"/>
                <w:szCs w:val="22"/>
              </w:rPr>
              <w:t>Vapor Products</w:t>
            </w:r>
          </w:p>
        </w:tc>
        <w:tc>
          <w:tcPr>
            <w:tcW w:w="1660" w:type="dxa"/>
            <w:tcBorders>
              <w:top w:val="nil"/>
              <w:left w:val="nil"/>
              <w:bottom w:val="nil"/>
              <w:right w:val="single" w:sz="4" w:space="0" w:color="auto"/>
            </w:tcBorders>
            <w:shd w:val="clear" w:color="auto" w:fill="auto"/>
            <w:noWrap/>
            <w:vAlign w:val="bottom"/>
          </w:tcPr>
          <w:p w14:paraId="66AC7778" w14:textId="768DE106" w:rsidR="00F53BD0" w:rsidRPr="00E83098" w:rsidRDefault="00F53BD0" w:rsidP="00F53BD0">
            <w:pPr>
              <w:jc w:val="right"/>
              <w:rPr>
                <w:rFonts w:ascii="Calibri" w:hAnsi="Calibri" w:cs="Times New Roman"/>
                <w:color w:val="000000"/>
                <w:sz w:val="22"/>
                <w:szCs w:val="22"/>
              </w:rPr>
            </w:pPr>
            <w:r>
              <w:rPr>
                <w:rFonts w:ascii="Calibri" w:hAnsi="Calibri"/>
                <w:color w:val="000000"/>
                <w:sz w:val="22"/>
                <w:szCs w:val="22"/>
              </w:rPr>
              <w:t>1,150,000</w:t>
            </w:r>
          </w:p>
        </w:tc>
      </w:tr>
      <w:tr w:rsidR="00F811DB" w:rsidRPr="00E83098" w14:paraId="5BCA3C2E" w14:textId="77777777" w:rsidTr="00F53BD0">
        <w:trPr>
          <w:trHeight w:val="300"/>
          <w:jc w:val="center"/>
        </w:trPr>
        <w:tc>
          <w:tcPr>
            <w:tcW w:w="8365" w:type="dxa"/>
            <w:tcBorders>
              <w:top w:val="nil"/>
              <w:left w:val="single" w:sz="4" w:space="0" w:color="auto"/>
              <w:bottom w:val="single" w:sz="4" w:space="0" w:color="auto"/>
              <w:right w:val="nil"/>
            </w:tcBorders>
            <w:shd w:val="clear" w:color="auto" w:fill="auto"/>
            <w:noWrap/>
            <w:vAlign w:val="bottom"/>
            <w:hideMark/>
          </w:tcPr>
          <w:p w14:paraId="43CE7D03" w14:textId="77777777" w:rsidR="00F811DB" w:rsidRPr="00E83098" w:rsidRDefault="00F811DB" w:rsidP="00F53BD0">
            <w:pPr>
              <w:rPr>
                <w:rFonts w:ascii="Calibri" w:hAnsi="Calibri" w:cs="Times New Roman"/>
                <w:b/>
                <w:bCs/>
                <w:color w:val="000000"/>
                <w:sz w:val="22"/>
                <w:szCs w:val="22"/>
              </w:rPr>
            </w:pPr>
            <w:r w:rsidRPr="00E83098">
              <w:rPr>
                <w:rFonts w:ascii="Calibri" w:hAnsi="Calibri" w:cs="Times New Roman"/>
                <w:b/>
                <w:bCs/>
                <w:color w:val="000000"/>
                <w:sz w:val="22"/>
                <w:szCs w:val="22"/>
              </w:rPr>
              <w:t>Total</w:t>
            </w:r>
          </w:p>
        </w:tc>
        <w:tc>
          <w:tcPr>
            <w:tcW w:w="1660" w:type="dxa"/>
            <w:tcBorders>
              <w:top w:val="nil"/>
              <w:left w:val="nil"/>
              <w:bottom w:val="single" w:sz="4" w:space="0" w:color="auto"/>
              <w:right w:val="single" w:sz="4" w:space="0" w:color="auto"/>
            </w:tcBorders>
            <w:shd w:val="clear" w:color="auto" w:fill="auto"/>
            <w:noWrap/>
            <w:vAlign w:val="bottom"/>
            <w:hideMark/>
          </w:tcPr>
          <w:p w14:paraId="639EBD1F" w14:textId="34418797" w:rsidR="00F811DB" w:rsidRPr="00F53BD0" w:rsidRDefault="00F53BD0" w:rsidP="00F53BD0">
            <w:pPr>
              <w:jc w:val="right"/>
              <w:rPr>
                <w:rFonts w:ascii="Calibri" w:hAnsi="Calibri" w:cs="Times New Roman"/>
                <w:b/>
                <w:bCs/>
                <w:color w:val="000000"/>
                <w:sz w:val="22"/>
                <w:szCs w:val="22"/>
              </w:rPr>
            </w:pPr>
            <w:r w:rsidRPr="00F53BD0">
              <w:rPr>
                <w:rFonts w:ascii="Calibri" w:hAnsi="Calibri"/>
                <w:b/>
                <w:color w:val="000000"/>
                <w:sz w:val="22"/>
                <w:szCs w:val="22"/>
              </w:rPr>
              <w:t>6,695,737,000</w:t>
            </w:r>
          </w:p>
        </w:tc>
      </w:tr>
      <w:tr w:rsidR="002474EB" w:rsidRPr="00E83098" w14:paraId="49C64A86"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hideMark/>
          </w:tcPr>
          <w:p w14:paraId="78739C74" w14:textId="035D2044" w:rsidR="002474EB" w:rsidRPr="00E83098" w:rsidRDefault="002474EB" w:rsidP="002474EB">
            <w:pPr>
              <w:rPr>
                <w:rFonts w:ascii="Calibri" w:hAnsi="Calibri" w:cs="Times New Roman"/>
                <w:b/>
                <w:bCs/>
                <w:color w:val="000000"/>
                <w:sz w:val="22"/>
                <w:szCs w:val="22"/>
              </w:rPr>
            </w:pPr>
            <w:r>
              <w:rPr>
                <w:rFonts w:ascii="Calibri" w:hAnsi="Calibri"/>
                <w:color w:val="000000"/>
                <w:sz w:val="22"/>
                <w:szCs w:val="22"/>
              </w:rPr>
              <w:t>Other Taxes not repealed, but subject to double taxation</w:t>
            </w:r>
          </w:p>
        </w:tc>
        <w:tc>
          <w:tcPr>
            <w:tcW w:w="1660" w:type="dxa"/>
            <w:tcBorders>
              <w:top w:val="nil"/>
              <w:left w:val="nil"/>
              <w:bottom w:val="nil"/>
              <w:right w:val="single" w:sz="4" w:space="0" w:color="auto"/>
            </w:tcBorders>
            <w:shd w:val="clear" w:color="auto" w:fill="auto"/>
            <w:noWrap/>
            <w:vAlign w:val="bottom"/>
            <w:hideMark/>
          </w:tcPr>
          <w:p w14:paraId="064615FD" w14:textId="51E36E31" w:rsidR="002474EB" w:rsidRPr="00E83098" w:rsidRDefault="002474EB" w:rsidP="002474EB">
            <w:pPr>
              <w:rPr>
                <w:rFonts w:ascii="Calibri" w:hAnsi="Calibri" w:cs="Times New Roman"/>
                <w:b/>
                <w:bCs/>
                <w:color w:val="000000"/>
                <w:sz w:val="22"/>
                <w:szCs w:val="22"/>
              </w:rPr>
            </w:pPr>
            <w:r>
              <w:rPr>
                <w:rFonts w:ascii="Calibri" w:hAnsi="Calibri"/>
                <w:color w:val="000000"/>
                <w:sz w:val="22"/>
                <w:szCs w:val="22"/>
              </w:rPr>
              <w:t> </w:t>
            </w:r>
          </w:p>
        </w:tc>
      </w:tr>
      <w:tr w:rsidR="002474EB" w:rsidRPr="00E83098" w14:paraId="4DAD8C62"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hideMark/>
          </w:tcPr>
          <w:p w14:paraId="5725D8AF" w14:textId="3521406B" w:rsidR="002474EB" w:rsidRPr="00E83098" w:rsidRDefault="002474EB" w:rsidP="002474EB">
            <w:pPr>
              <w:rPr>
                <w:rFonts w:ascii="Calibri" w:hAnsi="Calibri" w:cs="Times New Roman"/>
                <w:color w:val="000000"/>
                <w:sz w:val="22"/>
                <w:szCs w:val="22"/>
              </w:rPr>
            </w:pPr>
            <w:r>
              <w:rPr>
                <w:rFonts w:ascii="Calibri" w:hAnsi="Calibri"/>
                <w:color w:val="000000"/>
                <w:sz w:val="22"/>
                <w:szCs w:val="22"/>
              </w:rPr>
              <w:t>Deed Record Tax</w:t>
            </w:r>
          </w:p>
        </w:tc>
        <w:tc>
          <w:tcPr>
            <w:tcW w:w="1660" w:type="dxa"/>
            <w:tcBorders>
              <w:top w:val="nil"/>
              <w:left w:val="nil"/>
              <w:bottom w:val="nil"/>
              <w:right w:val="single" w:sz="4" w:space="0" w:color="auto"/>
            </w:tcBorders>
            <w:shd w:val="clear" w:color="auto" w:fill="auto"/>
            <w:noWrap/>
            <w:vAlign w:val="bottom"/>
            <w:hideMark/>
          </w:tcPr>
          <w:p w14:paraId="61F6A1E4" w14:textId="6C1F0651" w:rsidR="002474EB" w:rsidRPr="00E83098" w:rsidRDefault="002474EB" w:rsidP="002474EB">
            <w:pPr>
              <w:jc w:val="right"/>
              <w:rPr>
                <w:rFonts w:ascii="Calibri" w:hAnsi="Calibri" w:cs="Times New Roman"/>
                <w:color w:val="000000"/>
                <w:sz w:val="22"/>
                <w:szCs w:val="22"/>
              </w:rPr>
            </w:pPr>
            <w:r>
              <w:rPr>
                <w:rFonts w:ascii="Calibri" w:hAnsi="Calibri"/>
                <w:color w:val="000000"/>
                <w:sz w:val="22"/>
                <w:szCs w:val="22"/>
              </w:rPr>
              <w:t>14,200,000</w:t>
            </w:r>
          </w:p>
        </w:tc>
      </w:tr>
      <w:tr w:rsidR="002474EB" w:rsidRPr="00E83098" w14:paraId="237028F0"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hideMark/>
          </w:tcPr>
          <w:p w14:paraId="15EF5C4D" w14:textId="39A16C87" w:rsidR="002474EB" w:rsidRPr="00E83098" w:rsidRDefault="002474EB" w:rsidP="002474EB">
            <w:pPr>
              <w:rPr>
                <w:rFonts w:ascii="Calibri" w:hAnsi="Calibri" w:cs="Times New Roman"/>
                <w:color w:val="000000"/>
                <w:sz w:val="22"/>
                <w:szCs w:val="22"/>
              </w:rPr>
            </w:pPr>
            <w:r>
              <w:rPr>
                <w:rFonts w:ascii="Calibri" w:hAnsi="Calibri"/>
                <w:color w:val="000000"/>
                <w:sz w:val="22"/>
                <w:szCs w:val="22"/>
              </w:rPr>
              <w:t>Mortgage Record Tax</w:t>
            </w:r>
          </w:p>
        </w:tc>
        <w:tc>
          <w:tcPr>
            <w:tcW w:w="1660" w:type="dxa"/>
            <w:tcBorders>
              <w:top w:val="nil"/>
              <w:left w:val="nil"/>
              <w:bottom w:val="nil"/>
              <w:right w:val="single" w:sz="4" w:space="0" w:color="auto"/>
            </w:tcBorders>
            <w:shd w:val="clear" w:color="auto" w:fill="auto"/>
            <w:noWrap/>
            <w:vAlign w:val="bottom"/>
            <w:hideMark/>
          </w:tcPr>
          <w:p w14:paraId="1AB4C181" w14:textId="7D4245F0" w:rsidR="002474EB" w:rsidRPr="00E83098" w:rsidRDefault="002474EB" w:rsidP="002474EB">
            <w:pPr>
              <w:jc w:val="right"/>
              <w:rPr>
                <w:rFonts w:ascii="Calibri" w:hAnsi="Calibri" w:cs="Times New Roman"/>
                <w:color w:val="000000"/>
                <w:sz w:val="22"/>
                <w:szCs w:val="22"/>
              </w:rPr>
            </w:pPr>
            <w:r>
              <w:rPr>
                <w:rFonts w:ascii="Calibri" w:hAnsi="Calibri"/>
                <w:color w:val="000000"/>
                <w:sz w:val="22"/>
                <w:szCs w:val="22"/>
              </w:rPr>
              <w:t>42,500,000</w:t>
            </w:r>
          </w:p>
        </w:tc>
      </w:tr>
      <w:tr w:rsidR="002474EB" w:rsidRPr="00E83098" w14:paraId="5BE2CBAB"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59C9F610" w14:textId="77A4DDD6" w:rsidR="002474EB" w:rsidRPr="00E83098" w:rsidRDefault="002474EB" w:rsidP="002474EB">
            <w:pPr>
              <w:rPr>
                <w:rFonts w:ascii="Calibri" w:hAnsi="Calibri" w:cs="Times New Roman"/>
                <w:color w:val="000000"/>
                <w:sz w:val="22"/>
                <w:szCs w:val="22"/>
              </w:rPr>
            </w:pPr>
            <w:r>
              <w:rPr>
                <w:rFonts w:ascii="Calibri" w:hAnsi="Calibri"/>
                <w:color w:val="000000"/>
                <w:sz w:val="22"/>
                <w:szCs w:val="22"/>
              </w:rPr>
              <w:t>Leasing and Rental Tax</w:t>
            </w:r>
          </w:p>
        </w:tc>
        <w:tc>
          <w:tcPr>
            <w:tcW w:w="1660" w:type="dxa"/>
            <w:tcBorders>
              <w:top w:val="nil"/>
              <w:left w:val="nil"/>
              <w:bottom w:val="nil"/>
              <w:right w:val="single" w:sz="4" w:space="0" w:color="auto"/>
            </w:tcBorders>
            <w:shd w:val="clear" w:color="auto" w:fill="auto"/>
            <w:noWrap/>
            <w:vAlign w:val="bottom"/>
          </w:tcPr>
          <w:p w14:paraId="33F1BCBF" w14:textId="7281F368" w:rsidR="002474EB" w:rsidRPr="00E83098" w:rsidRDefault="002474EB" w:rsidP="002474EB">
            <w:pPr>
              <w:jc w:val="right"/>
              <w:rPr>
                <w:rFonts w:ascii="Calibri" w:hAnsi="Calibri" w:cs="Times New Roman"/>
                <w:color w:val="000000"/>
                <w:sz w:val="22"/>
                <w:szCs w:val="22"/>
              </w:rPr>
            </w:pPr>
            <w:r>
              <w:rPr>
                <w:rFonts w:ascii="Calibri" w:hAnsi="Calibri"/>
                <w:color w:val="000000"/>
                <w:sz w:val="22"/>
                <w:szCs w:val="22"/>
              </w:rPr>
              <w:t>76,700,000</w:t>
            </w:r>
          </w:p>
        </w:tc>
      </w:tr>
      <w:tr w:rsidR="002474EB" w:rsidRPr="00E83098" w14:paraId="10E99DA8"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2E21572C" w14:textId="32388FB3" w:rsidR="002474EB" w:rsidRPr="00E83098" w:rsidRDefault="002474EB" w:rsidP="002474EB">
            <w:pPr>
              <w:rPr>
                <w:rFonts w:ascii="Calibri" w:hAnsi="Calibri" w:cs="Times New Roman"/>
                <w:color w:val="000000"/>
                <w:sz w:val="22"/>
                <w:szCs w:val="22"/>
              </w:rPr>
            </w:pPr>
            <w:r>
              <w:rPr>
                <w:rFonts w:ascii="Calibri" w:hAnsi="Calibri"/>
                <w:color w:val="000000"/>
                <w:sz w:val="22"/>
                <w:szCs w:val="22"/>
              </w:rPr>
              <w:t>Utility Gross Receipts Tax</w:t>
            </w:r>
          </w:p>
        </w:tc>
        <w:tc>
          <w:tcPr>
            <w:tcW w:w="1660" w:type="dxa"/>
            <w:tcBorders>
              <w:top w:val="nil"/>
              <w:left w:val="nil"/>
              <w:bottom w:val="nil"/>
              <w:right w:val="single" w:sz="4" w:space="0" w:color="auto"/>
            </w:tcBorders>
            <w:shd w:val="clear" w:color="auto" w:fill="auto"/>
            <w:noWrap/>
            <w:vAlign w:val="bottom"/>
          </w:tcPr>
          <w:p w14:paraId="501A02C8" w14:textId="7E63DA48" w:rsidR="002474EB" w:rsidRPr="00E83098" w:rsidRDefault="002474EB" w:rsidP="002474EB">
            <w:pPr>
              <w:jc w:val="right"/>
              <w:rPr>
                <w:rFonts w:ascii="Calibri" w:hAnsi="Calibri" w:cs="Times New Roman"/>
                <w:color w:val="000000"/>
                <w:sz w:val="22"/>
                <w:szCs w:val="22"/>
              </w:rPr>
            </w:pPr>
            <w:r>
              <w:rPr>
                <w:rFonts w:ascii="Calibri" w:hAnsi="Calibri"/>
                <w:color w:val="000000"/>
                <w:sz w:val="22"/>
                <w:szCs w:val="22"/>
              </w:rPr>
              <w:t>391,300,000</w:t>
            </w:r>
          </w:p>
        </w:tc>
      </w:tr>
      <w:tr w:rsidR="002474EB" w:rsidRPr="00E83098" w14:paraId="661BD7CE"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5470F0AA" w14:textId="3A7D1774" w:rsidR="002474EB" w:rsidRPr="00E83098" w:rsidRDefault="002474EB" w:rsidP="002474EB">
            <w:pPr>
              <w:rPr>
                <w:rFonts w:ascii="Calibri" w:hAnsi="Calibri" w:cs="Times New Roman"/>
                <w:color w:val="000000"/>
                <w:sz w:val="22"/>
                <w:szCs w:val="22"/>
              </w:rPr>
            </w:pPr>
            <w:r>
              <w:rPr>
                <w:rFonts w:ascii="Calibri" w:hAnsi="Calibri"/>
                <w:color w:val="000000"/>
                <w:sz w:val="22"/>
                <w:szCs w:val="22"/>
              </w:rPr>
              <w:t>Public Utility License Tax</w:t>
            </w:r>
          </w:p>
        </w:tc>
        <w:tc>
          <w:tcPr>
            <w:tcW w:w="1660" w:type="dxa"/>
            <w:tcBorders>
              <w:top w:val="nil"/>
              <w:left w:val="nil"/>
              <w:bottom w:val="nil"/>
              <w:right w:val="single" w:sz="4" w:space="0" w:color="auto"/>
            </w:tcBorders>
            <w:shd w:val="clear" w:color="auto" w:fill="auto"/>
            <w:noWrap/>
            <w:vAlign w:val="bottom"/>
          </w:tcPr>
          <w:p w14:paraId="0BCD82B4" w14:textId="57BA05F3" w:rsidR="002474EB" w:rsidRPr="00E83098" w:rsidRDefault="002474EB" w:rsidP="002474EB">
            <w:pPr>
              <w:jc w:val="right"/>
              <w:rPr>
                <w:rFonts w:ascii="Calibri" w:hAnsi="Calibri" w:cs="Times New Roman"/>
                <w:color w:val="000000"/>
                <w:sz w:val="22"/>
                <w:szCs w:val="22"/>
              </w:rPr>
            </w:pPr>
            <w:r>
              <w:rPr>
                <w:rFonts w:ascii="Calibri" w:hAnsi="Calibri"/>
                <w:color w:val="000000"/>
                <w:sz w:val="22"/>
                <w:szCs w:val="22"/>
              </w:rPr>
              <w:t>161,305,000</w:t>
            </w:r>
          </w:p>
        </w:tc>
      </w:tr>
      <w:tr w:rsidR="002474EB" w:rsidRPr="00E83098" w14:paraId="53553055"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tcPr>
          <w:p w14:paraId="3B25352E" w14:textId="613BCBB1" w:rsidR="002474EB" w:rsidRPr="00E83098" w:rsidRDefault="002474EB" w:rsidP="002474EB">
            <w:pPr>
              <w:rPr>
                <w:rFonts w:ascii="Calibri" w:hAnsi="Calibri" w:cs="Times New Roman"/>
                <w:color w:val="000000"/>
                <w:sz w:val="22"/>
                <w:szCs w:val="22"/>
              </w:rPr>
            </w:pPr>
            <w:r>
              <w:rPr>
                <w:rFonts w:ascii="Calibri" w:hAnsi="Calibri"/>
                <w:color w:val="000000"/>
                <w:sz w:val="22"/>
                <w:szCs w:val="22"/>
              </w:rPr>
              <w:t>Lodgings Tax</w:t>
            </w:r>
          </w:p>
        </w:tc>
        <w:tc>
          <w:tcPr>
            <w:tcW w:w="1660" w:type="dxa"/>
            <w:tcBorders>
              <w:top w:val="nil"/>
              <w:left w:val="nil"/>
              <w:bottom w:val="nil"/>
              <w:right w:val="single" w:sz="4" w:space="0" w:color="auto"/>
            </w:tcBorders>
            <w:shd w:val="clear" w:color="auto" w:fill="auto"/>
            <w:noWrap/>
            <w:vAlign w:val="bottom"/>
          </w:tcPr>
          <w:p w14:paraId="1D7602C6" w14:textId="4E02200A" w:rsidR="002474EB" w:rsidRPr="00E83098" w:rsidRDefault="002474EB" w:rsidP="002474EB">
            <w:pPr>
              <w:jc w:val="right"/>
              <w:rPr>
                <w:rFonts w:ascii="Calibri" w:hAnsi="Calibri" w:cs="Times New Roman"/>
                <w:color w:val="000000"/>
                <w:sz w:val="22"/>
                <w:szCs w:val="22"/>
              </w:rPr>
            </w:pPr>
            <w:r>
              <w:rPr>
                <w:rFonts w:ascii="Calibri" w:hAnsi="Calibri"/>
                <w:color w:val="000000"/>
                <w:sz w:val="22"/>
                <w:szCs w:val="22"/>
              </w:rPr>
              <w:t>$64,900,000</w:t>
            </w:r>
          </w:p>
        </w:tc>
      </w:tr>
      <w:tr w:rsidR="002474EB" w:rsidRPr="00E83098" w14:paraId="1D8DF809" w14:textId="77777777" w:rsidTr="00F53BD0">
        <w:trPr>
          <w:trHeight w:val="300"/>
          <w:jc w:val="center"/>
        </w:trPr>
        <w:tc>
          <w:tcPr>
            <w:tcW w:w="8365" w:type="dxa"/>
            <w:tcBorders>
              <w:top w:val="nil"/>
              <w:left w:val="single" w:sz="4" w:space="0" w:color="auto"/>
              <w:bottom w:val="nil"/>
              <w:right w:val="nil"/>
            </w:tcBorders>
            <w:shd w:val="clear" w:color="auto" w:fill="auto"/>
            <w:noWrap/>
            <w:vAlign w:val="bottom"/>
            <w:hideMark/>
          </w:tcPr>
          <w:p w14:paraId="20DF4612" w14:textId="41A58AD4" w:rsidR="002474EB" w:rsidRPr="00E83098" w:rsidRDefault="002474EB" w:rsidP="002474EB">
            <w:pPr>
              <w:rPr>
                <w:rFonts w:ascii="Calibri" w:hAnsi="Calibri" w:cs="Times New Roman"/>
                <w:color w:val="000000"/>
                <w:sz w:val="22"/>
                <w:szCs w:val="22"/>
              </w:rPr>
            </w:pPr>
            <w:r>
              <w:rPr>
                <w:rFonts w:ascii="Calibri" w:hAnsi="Calibri"/>
                <w:color w:val="000000"/>
                <w:sz w:val="22"/>
                <w:szCs w:val="22"/>
              </w:rPr>
              <w:t>Insurance Company Taxes</w:t>
            </w:r>
          </w:p>
        </w:tc>
        <w:tc>
          <w:tcPr>
            <w:tcW w:w="1660" w:type="dxa"/>
            <w:tcBorders>
              <w:top w:val="nil"/>
              <w:left w:val="nil"/>
              <w:bottom w:val="nil"/>
              <w:right w:val="single" w:sz="4" w:space="0" w:color="auto"/>
            </w:tcBorders>
            <w:shd w:val="clear" w:color="auto" w:fill="auto"/>
            <w:noWrap/>
            <w:vAlign w:val="bottom"/>
            <w:hideMark/>
          </w:tcPr>
          <w:p w14:paraId="308FF3EF" w14:textId="1683169E" w:rsidR="002474EB" w:rsidRPr="00E83098" w:rsidRDefault="002474EB" w:rsidP="002474EB">
            <w:pPr>
              <w:jc w:val="right"/>
              <w:rPr>
                <w:rFonts w:ascii="Calibri" w:hAnsi="Calibri" w:cs="Times New Roman"/>
                <w:color w:val="000000"/>
                <w:sz w:val="22"/>
                <w:szCs w:val="22"/>
              </w:rPr>
            </w:pPr>
            <w:r>
              <w:rPr>
                <w:rFonts w:ascii="Calibri" w:hAnsi="Calibri"/>
                <w:color w:val="000000"/>
                <w:sz w:val="22"/>
                <w:szCs w:val="22"/>
              </w:rPr>
              <w:t>310,518,300</w:t>
            </w:r>
          </w:p>
        </w:tc>
      </w:tr>
      <w:tr w:rsidR="002474EB" w:rsidRPr="00E83098" w14:paraId="0E346529" w14:textId="77777777" w:rsidTr="00F53BD0">
        <w:trPr>
          <w:trHeight w:val="300"/>
          <w:jc w:val="center"/>
        </w:trPr>
        <w:tc>
          <w:tcPr>
            <w:tcW w:w="8365" w:type="dxa"/>
            <w:tcBorders>
              <w:top w:val="nil"/>
              <w:left w:val="single" w:sz="4" w:space="0" w:color="auto"/>
              <w:bottom w:val="single" w:sz="4" w:space="0" w:color="auto"/>
              <w:right w:val="nil"/>
            </w:tcBorders>
            <w:shd w:val="clear" w:color="auto" w:fill="auto"/>
            <w:noWrap/>
            <w:vAlign w:val="bottom"/>
            <w:hideMark/>
          </w:tcPr>
          <w:p w14:paraId="6A712D6F" w14:textId="41BD9EBB" w:rsidR="002474EB" w:rsidRPr="00E83098" w:rsidRDefault="003703EF" w:rsidP="002474EB">
            <w:pPr>
              <w:rPr>
                <w:rFonts w:ascii="Calibri" w:hAnsi="Calibri" w:cs="Times New Roman"/>
                <w:b/>
                <w:bCs/>
                <w:color w:val="000000"/>
                <w:sz w:val="22"/>
                <w:szCs w:val="22"/>
              </w:rPr>
            </w:pPr>
            <w:r w:rsidRPr="003703EF">
              <w:rPr>
                <w:rFonts w:ascii="Calibri" w:hAnsi="Calibri"/>
                <w:b/>
                <w:bCs/>
                <w:color w:val="000000"/>
                <w:sz w:val="22"/>
                <w:szCs w:val="22"/>
              </w:rPr>
              <w:t>Total</w:t>
            </w:r>
          </w:p>
        </w:tc>
        <w:tc>
          <w:tcPr>
            <w:tcW w:w="1660" w:type="dxa"/>
            <w:tcBorders>
              <w:top w:val="nil"/>
              <w:left w:val="nil"/>
              <w:bottom w:val="single" w:sz="4" w:space="0" w:color="auto"/>
              <w:right w:val="single" w:sz="4" w:space="0" w:color="auto"/>
            </w:tcBorders>
            <w:shd w:val="clear" w:color="auto" w:fill="auto"/>
            <w:noWrap/>
            <w:vAlign w:val="bottom"/>
            <w:hideMark/>
          </w:tcPr>
          <w:p w14:paraId="12E8F60F" w14:textId="4A3E06CC" w:rsidR="002474EB" w:rsidRPr="003703EF" w:rsidRDefault="002474EB" w:rsidP="002474EB">
            <w:pPr>
              <w:jc w:val="right"/>
              <w:rPr>
                <w:rFonts w:ascii="Calibri" w:hAnsi="Calibri" w:cs="Times New Roman"/>
                <w:b/>
                <w:bCs/>
                <w:color w:val="000000"/>
                <w:sz w:val="22"/>
                <w:szCs w:val="22"/>
              </w:rPr>
            </w:pPr>
            <w:r w:rsidRPr="003703EF">
              <w:rPr>
                <w:rFonts w:ascii="Calibri" w:hAnsi="Calibri"/>
                <w:b/>
                <w:color w:val="000000"/>
                <w:sz w:val="22"/>
                <w:szCs w:val="22"/>
              </w:rPr>
              <w:t>1,061,423,300</w:t>
            </w:r>
          </w:p>
        </w:tc>
      </w:tr>
      <w:tr w:rsidR="00F811DB" w:rsidRPr="00E83098" w14:paraId="463F8EFA" w14:textId="77777777" w:rsidTr="003703EF">
        <w:trPr>
          <w:trHeight w:val="300"/>
          <w:jc w:val="center"/>
        </w:trPr>
        <w:tc>
          <w:tcPr>
            <w:tcW w:w="8365" w:type="dxa"/>
            <w:tcBorders>
              <w:top w:val="single" w:sz="4" w:space="0" w:color="auto"/>
              <w:left w:val="single" w:sz="4" w:space="0" w:color="auto"/>
              <w:bottom w:val="single" w:sz="4" w:space="0" w:color="auto"/>
              <w:right w:val="nil"/>
            </w:tcBorders>
            <w:shd w:val="clear" w:color="auto" w:fill="auto"/>
            <w:noWrap/>
            <w:vAlign w:val="bottom"/>
            <w:hideMark/>
          </w:tcPr>
          <w:p w14:paraId="0B1982DB" w14:textId="77777777" w:rsidR="00F811DB" w:rsidRPr="00E83098" w:rsidRDefault="00F811DB" w:rsidP="00F53BD0">
            <w:pPr>
              <w:rPr>
                <w:rFonts w:ascii="Calibri" w:hAnsi="Calibri" w:cs="Times New Roman"/>
                <w:b/>
                <w:bCs/>
                <w:color w:val="000000"/>
                <w:sz w:val="22"/>
                <w:szCs w:val="22"/>
              </w:rPr>
            </w:pPr>
            <w:r>
              <w:rPr>
                <w:rFonts w:ascii="Calibri" w:hAnsi="Calibri" w:cs="Times New Roman"/>
                <w:b/>
                <w:bCs/>
                <w:color w:val="000000"/>
                <w:sz w:val="22"/>
                <w:szCs w:val="22"/>
              </w:rPr>
              <w:t>T</w:t>
            </w:r>
            <w:r w:rsidRPr="00E83098">
              <w:rPr>
                <w:rFonts w:ascii="Calibri" w:hAnsi="Calibri" w:cs="Times New Roman"/>
                <w:b/>
                <w:bCs/>
                <w:color w:val="000000"/>
                <w:sz w:val="22"/>
                <w:szCs w:val="22"/>
              </w:rPr>
              <w:t xml:space="preserve">otal </w:t>
            </w:r>
            <w:r>
              <w:rPr>
                <w:rFonts w:ascii="Calibri" w:hAnsi="Calibri" w:cs="Times New Roman"/>
                <w:b/>
                <w:bCs/>
                <w:color w:val="000000"/>
                <w:sz w:val="22"/>
                <w:szCs w:val="22"/>
              </w:rPr>
              <w:t xml:space="preserve">State </w:t>
            </w:r>
            <w:r w:rsidRPr="00E83098">
              <w:rPr>
                <w:rFonts w:ascii="Calibri" w:hAnsi="Calibri" w:cs="Times New Roman"/>
                <w:b/>
                <w:bCs/>
                <w:color w:val="000000"/>
                <w:sz w:val="22"/>
                <w:szCs w:val="22"/>
              </w:rPr>
              <w:t xml:space="preserve">Taxes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CBDBE6F" w14:textId="4B3284D7" w:rsidR="00F811DB" w:rsidRPr="003703EF" w:rsidRDefault="003703EF" w:rsidP="003703EF">
            <w:pPr>
              <w:jc w:val="right"/>
              <w:rPr>
                <w:rFonts w:ascii="Calibri" w:hAnsi="Calibri" w:cs="Times New Roman"/>
                <w:b/>
                <w:bCs/>
                <w:color w:val="000000"/>
                <w:sz w:val="22"/>
                <w:szCs w:val="22"/>
              </w:rPr>
            </w:pPr>
            <w:r w:rsidRPr="003703EF">
              <w:rPr>
                <w:rFonts w:ascii="Calibri" w:hAnsi="Calibri"/>
                <w:b/>
                <w:color w:val="000000"/>
                <w:sz w:val="22"/>
                <w:szCs w:val="22"/>
              </w:rPr>
              <w:t>7,757,160,300</w:t>
            </w:r>
          </w:p>
        </w:tc>
      </w:tr>
      <w:tr w:rsidR="003703EF" w:rsidRPr="00E83098" w14:paraId="243FFCE0" w14:textId="77777777" w:rsidTr="003703EF">
        <w:trPr>
          <w:trHeight w:val="300"/>
          <w:jc w:val="center"/>
        </w:trPr>
        <w:tc>
          <w:tcPr>
            <w:tcW w:w="8365" w:type="dxa"/>
            <w:tcBorders>
              <w:top w:val="single" w:sz="4" w:space="0" w:color="auto"/>
              <w:left w:val="single" w:sz="4" w:space="0" w:color="auto"/>
              <w:bottom w:val="nil"/>
            </w:tcBorders>
            <w:shd w:val="clear" w:color="auto" w:fill="auto"/>
            <w:noWrap/>
            <w:vAlign w:val="bottom"/>
          </w:tcPr>
          <w:p w14:paraId="0F5CE0F8" w14:textId="1E10F3B4" w:rsidR="003703EF" w:rsidRDefault="003703EF" w:rsidP="003703EF">
            <w:pPr>
              <w:rPr>
                <w:rFonts w:ascii="Calibri" w:hAnsi="Calibri" w:cs="Times New Roman"/>
                <w:b/>
                <w:bCs/>
                <w:color w:val="000000"/>
                <w:sz w:val="22"/>
                <w:szCs w:val="22"/>
              </w:rPr>
            </w:pPr>
            <w:r>
              <w:rPr>
                <w:rFonts w:ascii="Calibri" w:hAnsi="Calibri"/>
                <w:color w:val="000000"/>
                <w:sz w:val="22"/>
                <w:szCs w:val="22"/>
              </w:rPr>
              <w:t>Sales</w:t>
            </w:r>
          </w:p>
        </w:tc>
        <w:tc>
          <w:tcPr>
            <w:tcW w:w="1660" w:type="dxa"/>
            <w:tcBorders>
              <w:top w:val="single" w:sz="4" w:space="0" w:color="auto"/>
              <w:bottom w:val="nil"/>
              <w:right w:val="single" w:sz="4" w:space="0" w:color="auto"/>
            </w:tcBorders>
            <w:shd w:val="clear" w:color="auto" w:fill="auto"/>
            <w:noWrap/>
            <w:vAlign w:val="bottom"/>
          </w:tcPr>
          <w:p w14:paraId="792F3CE4" w14:textId="27D97B53" w:rsidR="003703EF" w:rsidRDefault="003703EF" w:rsidP="003703EF">
            <w:pPr>
              <w:jc w:val="right"/>
              <w:rPr>
                <w:rFonts w:ascii="Calibri" w:hAnsi="Calibri" w:cs="Times New Roman"/>
                <w:b/>
                <w:bCs/>
                <w:color w:val="000000"/>
                <w:sz w:val="22"/>
                <w:szCs w:val="22"/>
              </w:rPr>
            </w:pPr>
            <w:r>
              <w:rPr>
                <w:rFonts w:ascii="Calibri" w:hAnsi="Calibri"/>
                <w:color w:val="000000"/>
                <w:sz w:val="22"/>
                <w:szCs w:val="22"/>
              </w:rPr>
              <w:t>2,235,700,000</w:t>
            </w:r>
          </w:p>
        </w:tc>
      </w:tr>
      <w:tr w:rsidR="003703EF" w:rsidRPr="00E83098" w14:paraId="2BCC3058" w14:textId="77777777" w:rsidTr="003703EF">
        <w:trPr>
          <w:trHeight w:val="300"/>
          <w:jc w:val="center"/>
        </w:trPr>
        <w:tc>
          <w:tcPr>
            <w:tcW w:w="8365" w:type="dxa"/>
            <w:tcBorders>
              <w:left w:val="single" w:sz="4" w:space="0" w:color="auto"/>
              <w:bottom w:val="nil"/>
            </w:tcBorders>
            <w:shd w:val="clear" w:color="auto" w:fill="auto"/>
            <w:noWrap/>
            <w:vAlign w:val="bottom"/>
          </w:tcPr>
          <w:p w14:paraId="427D34F0" w14:textId="0B1E7555" w:rsidR="003703EF" w:rsidRDefault="003703EF" w:rsidP="003703EF">
            <w:pPr>
              <w:rPr>
                <w:rFonts w:ascii="Calibri" w:hAnsi="Calibri" w:cs="Times New Roman"/>
                <w:b/>
                <w:bCs/>
                <w:color w:val="000000"/>
                <w:sz w:val="22"/>
                <w:szCs w:val="22"/>
              </w:rPr>
            </w:pPr>
            <w:r>
              <w:rPr>
                <w:rFonts w:ascii="Calibri" w:hAnsi="Calibri"/>
                <w:color w:val="000000"/>
                <w:sz w:val="22"/>
                <w:szCs w:val="22"/>
              </w:rPr>
              <w:t>Use</w:t>
            </w:r>
          </w:p>
        </w:tc>
        <w:tc>
          <w:tcPr>
            <w:tcW w:w="1660" w:type="dxa"/>
            <w:tcBorders>
              <w:bottom w:val="nil"/>
              <w:right w:val="single" w:sz="4" w:space="0" w:color="auto"/>
            </w:tcBorders>
            <w:shd w:val="clear" w:color="auto" w:fill="auto"/>
            <w:noWrap/>
            <w:vAlign w:val="bottom"/>
          </w:tcPr>
          <w:p w14:paraId="5864BDA4" w14:textId="3D92126C" w:rsidR="003703EF" w:rsidRDefault="003703EF" w:rsidP="003703EF">
            <w:pPr>
              <w:jc w:val="right"/>
              <w:rPr>
                <w:rFonts w:ascii="Calibri" w:hAnsi="Calibri" w:cs="Times New Roman"/>
                <w:b/>
                <w:bCs/>
                <w:color w:val="000000"/>
                <w:sz w:val="22"/>
                <w:szCs w:val="22"/>
              </w:rPr>
            </w:pPr>
            <w:r>
              <w:rPr>
                <w:rFonts w:ascii="Calibri" w:hAnsi="Calibri"/>
                <w:color w:val="000000"/>
                <w:sz w:val="22"/>
                <w:szCs w:val="22"/>
              </w:rPr>
              <w:t>331,000,000</w:t>
            </w:r>
          </w:p>
        </w:tc>
      </w:tr>
      <w:tr w:rsidR="003703EF" w:rsidRPr="00E83098" w14:paraId="0BB3B7B2" w14:textId="77777777" w:rsidTr="003703EF">
        <w:trPr>
          <w:trHeight w:val="300"/>
          <w:jc w:val="center"/>
        </w:trPr>
        <w:tc>
          <w:tcPr>
            <w:tcW w:w="8365" w:type="dxa"/>
            <w:tcBorders>
              <w:left w:val="single" w:sz="4" w:space="0" w:color="auto"/>
              <w:bottom w:val="nil"/>
            </w:tcBorders>
            <w:shd w:val="clear" w:color="auto" w:fill="auto"/>
            <w:noWrap/>
            <w:vAlign w:val="bottom"/>
          </w:tcPr>
          <w:p w14:paraId="1602A9DA" w14:textId="336B3EF8" w:rsidR="003703EF" w:rsidRDefault="003703EF" w:rsidP="003703EF">
            <w:pPr>
              <w:rPr>
                <w:rFonts w:ascii="Calibri" w:hAnsi="Calibri" w:cs="Times New Roman"/>
                <w:b/>
                <w:bCs/>
                <w:color w:val="000000"/>
                <w:sz w:val="22"/>
                <w:szCs w:val="22"/>
              </w:rPr>
            </w:pPr>
            <w:r>
              <w:rPr>
                <w:rFonts w:ascii="Calibri" w:hAnsi="Calibri"/>
                <w:color w:val="000000"/>
                <w:sz w:val="22"/>
                <w:szCs w:val="22"/>
              </w:rPr>
              <w:t>Simplified Sellers Use</w:t>
            </w:r>
          </w:p>
        </w:tc>
        <w:tc>
          <w:tcPr>
            <w:tcW w:w="1660" w:type="dxa"/>
            <w:tcBorders>
              <w:bottom w:val="nil"/>
              <w:right w:val="single" w:sz="4" w:space="0" w:color="auto"/>
            </w:tcBorders>
            <w:shd w:val="clear" w:color="auto" w:fill="auto"/>
            <w:noWrap/>
            <w:vAlign w:val="bottom"/>
          </w:tcPr>
          <w:p w14:paraId="7F3ABEB9" w14:textId="0339056F" w:rsidR="003703EF" w:rsidRDefault="003703EF" w:rsidP="003703EF">
            <w:pPr>
              <w:jc w:val="right"/>
              <w:rPr>
                <w:rFonts w:ascii="Calibri" w:hAnsi="Calibri" w:cs="Times New Roman"/>
                <w:b/>
                <w:bCs/>
                <w:color w:val="000000"/>
                <w:sz w:val="22"/>
                <w:szCs w:val="22"/>
              </w:rPr>
            </w:pPr>
            <w:r>
              <w:rPr>
                <w:rFonts w:ascii="Calibri" w:hAnsi="Calibri"/>
                <w:color w:val="000000"/>
                <w:sz w:val="22"/>
                <w:szCs w:val="22"/>
              </w:rPr>
              <w:t>20,000,000</w:t>
            </w:r>
          </w:p>
        </w:tc>
      </w:tr>
      <w:tr w:rsidR="003703EF" w:rsidRPr="00E83098" w14:paraId="548E59D9" w14:textId="77777777" w:rsidTr="003703EF">
        <w:trPr>
          <w:trHeight w:val="300"/>
          <w:jc w:val="center"/>
        </w:trPr>
        <w:tc>
          <w:tcPr>
            <w:tcW w:w="8365" w:type="dxa"/>
            <w:tcBorders>
              <w:left w:val="single" w:sz="4" w:space="0" w:color="auto"/>
              <w:bottom w:val="nil"/>
            </w:tcBorders>
            <w:shd w:val="clear" w:color="auto" w:fill="auto"/>
            <w:noWrap/>
            <w:vAlign w:val="bottom"/>
          </w:tcPr>
          <w:p w14:paraId="5A10BBC4" w14:textId="345B7961" w:rsidR="003703EF" w:rsidRPr="003703EF" w:rsidRDefault="003703EF" w:rsidP="003703EF">
            <w:pPr>
              <w:rPr>
                <w:rFonts w:ascii="Calibri" w:hAnsi="Calibri" w:cs="Times New Roman"/>
                <w:b/>
                <w:bCs/>
                <w:color w:val="000000"/>
                <w:sz w:val="22"/>
                <w:szCs w:val="22"/>
              </w:rPr>
            </w:pPr>
            <w:r w:rsidRPr="003703EF">
              <w:rPr>
                <w:rFonts w:ascii="Calibri" w:hAnsi="Calibri"/>
                <w:b/>
                <w:color w:val="000000"/>
                <w:sz w:val="22"/>
                <w:szCs w:val="22"/>
              </w:rPr>
              <w:t>Total</w:t>
            </w:r>
            <w:r>
              <w:rPr>
                <w:rFonts w:ascii="Calibri" w:hAnsi="Calibri"/>
                <w:b/>
                <w:color w:val="000000"/>
                <w:sz w:val="22"/>
                <w:szCs w:val="22"/>
              </w:rPr>
              <w:t xml:space="preserve"> Local Taxes</w:t>
            </w:r>
          </w:p>
        </w:tc>
        <w:tc>
          <w:tcPr>
            <w:tcW w:w="1660" w:type="dxa"/>
            <w:tcBorders>
              <w:bottom w:val="nil"/>
              <w:right w:val="single" w:sz="4" w:space="0" w:color="auto"/>
            </w:tcBorders>
            <w:shd w:val="clear" w:color="auto" w:fill="auto"/>
            <w:noWrap/>
            <w:vAlign w:val="bottom"/>
          </w:tcPr>
          <w:p w14:paraId="4F002B6A" w14:textId="34E9AA5A" w:rsidR="003703EF" w:rsidRPr="003703EF" w:rsidRDefault="003703EF" w:rsidP="003703EF">
            <w:pPr>
              <w:jc w:val="right"/>
              <w:rPr>
                <w:rFonts w:ascii="Calibri" w:hAnsi="Calibri" w:cs="Times New Roman"/>
                <w:b/>
                <w:bCs/>
                <w:color w:val="000000"/>
                <w:sz w:val="22"/>
                <w:szCs w:val="22"/>
              </w:rPr>
            </w:pPr>
            <w:r w:rsidRPr="003703EF">
              <w:rPr>
                <w:rFonts w:ascii="Calibri" w:hAnsi="Calibri"/>
                <w:b/>
                <w:color w:val="000000"/>
                <w:sz w:val="22"/>
                <w:szCs w:val="22"/>
              </w:rPr>
              <w:t>2,586,700,000</w:t>
            </w:r>
          </w:p>
        </w:tc>
      </w:tr>
      <w:tr w:rsidR="00F811DB" w:rsidRPr="00E83098" w14:paraId="6F8A2876" w14:textId="77777777" w:rsidTr="003703EF">
        <w:trPr>
          <w:trHeight w:val="300"/>
          <w:jc w:val="center"/>
        </w:trPr>
        <w:tc>
          <w:tcPr>
            <w:tcW w:w="8365" w:type="dxa"/>
            <w:tcBorders>
              <w:top w:val="nil"/>
              <w:left w:val="single" w:sz="4" w:space="0" w:color="auto"/>
              <w:bottom w:val="nil"/>
              <w:right w:val="nil"/>
            </w:tcBorders>
            <w:shd w:val="clear" w:color="auto" w:fill="auto"/>
            <w:noWrap/>
            <w:vAlign w:val="bottom"/>
          </w:tcPr>
          <w:p w14:paraId="45D4F591" w14:textId="77777777" w:rsidR="00F811DB" w:rsidRDefault="00F811DB" w:rsidP="00F53BD0">
            <w:pPr>
              <w:rPr>
                <w:rFonts w:ascii="Calibri" w:hAnsi="Calibri" w:cs="Times New Roman"/>
                <w:b/>
                <w:bCs/>
                <w:color w:val="000000"/>
                <w:sz w:val="22"/>
                <w:szCs w:val="22"/>
              </w:rPr>
            </w:pPr>
            <w:r>
              <w:rPr>
                <w:rFonts w:ascii="Calibri" w:hAnsi="Calibri" w:cs="Times New Roman"/>
                <w:b/>
                <w:bCs/>
                <w:color w:val="000000"/>
                <w:sz w:val="22"/>
                <w:szCs w:val="22"/>
              </w:rPr>
              <w:t>Grand Total</w:t>
            </w:r>
          </w:p>
        </w:tc>
        <w:tc>
          <w:tcPr>
            <w:tcW w:w="1660" w:type="dxa"/>
            <w:tcBorders>
              <w:top w:val="nil"/>
              <w:left w:val="nil"/>
              <w:bottom w:val="nil"/>
              <w:right w:val="single" w:sz="4" w:space="0" w:color="auto"/>
            </w:tcBorders>
            <w:shd w:val="clear" w:color="auto" w:fill="auto"/>
            <w:noWrap/>
            <w:vAlign w:val="bottom"/>
          </w:tcPr>
          <w:p w14:paraId="15DD8D80" w14:textId="265B847D" w:rsidR="00F811DB" w:rsidRDefault="003703EF" w:rsidP="003703EF">
            <w:pPr>
              <w:jc w:val="right"/>
              <w:rPr>
                <w:rFonts w:ascii="Calibri" w:hAnsi="Calibri" w:cs="Times New Roman"/>
                <w:b/>
                <w:bCs/>
                <w:color w:val="000000"/>
                <w:sz w:val="22"/>
                <w:szCs w:val="22"/>
              </w:rPr>
            </w:pPr>
            <w:r>
              <w:rPr>
                <w:rFonts w:ascii="Calibri" w:hAnsi="Calibri"/>
                <w:b/>
                <w:bCs/>
                <w:color w:val="000000"/>
                <w:sz w:val="22"/>
                <w:szCs w:val="22"/>
              </w:rPr>
              <w:t>10,343,860,300</w:t>
            </w:r>
          </w:p>
        </w:tc>
      </w:tr>
    </w:tbl>
    <w:p w14:paraId="2E486E01" w14:textId="77777777" w:rsidR="00377AFB" w:rsidRDefault="00377AFB" w:rsidP="00377AFB">
      <w:pPr>
        <w:pStyle w:val="BodyText"/>
        <w:spacing w:line="276" w:lineRule="auto"/>
        <w:jc w:val="both"/>
        <w:rPr>
          <w:rFonts w:ascii="Palatino Linotype" w:hAnsi="Palatino Linotype"/>
          <w:sz w:val="24"/>
          <w:szCs w:val="24"/>
        </w:rPr>
      </w:pPr>
      <w:r>
        <w:rPr>
          <w:rFonts w:ascii="Palatino Linotype" w:hAnsi="Palatino Linotype"/>
          <w:sz w:val="24"/>
          <w:szCs w:val="24"/>
        </w:rPr>
        <w:lastRenderedPageBreak/>
        <w:t xml:space="preserve">These figures become the numerator in the calculations of the Alabama </w:t>
      </w:r>
      <w:proofErr w:type="spellStart"/>
      <w:r>
        <w:rPr>
          <w:rFonts w:ascii="Palatino Linotype" w:hAnsi="Palatino Linotype"/>
          <w:sz w:val="24"/>
          <w:szCs w:val="24"/>
        </w:rPr>
        <w:t>FairTax</w:t>
      </w:r>
      <w:proofErr w:type="spellEnd"/>
      <w:r>
        <w:rPr>
          <w:rFonts w:ascii="Palatino Linotype" w:hAnsi="Palatino Linotype"/>
          <w:sz w:val="24"/>
          <w:szCs w:val="24"/>
        </w:rPr>
        <w:t xml:space="preserve"> rate under the three scenarios.  In other words, the Alabama </w:t>
      </w:r>
      <w:proofErr w:type="spellStart"/>
      <w:r>
        <w:rPr>
          <w:rFonts w:ascii="Palatino Linotype" w:hAnsi="Palatino Linotype"/>
          <w:sz w:val="24"/>
          <w:szCs w:val="24"/>
        </w:rPr>
        <w:t>FairTax</w:t>
      </w:r>
      <w:proofErr w:type="spellEnd"/>
      <w:r>
        <w:rPr>
          <w:rFonts w:ascii="Palatino Linotype" w:hAnsi="Palatino Linotype"/>
          <w:sz w:val="24"/>
          <w:szCs w:val="24"/>
        </w:rPr>
        <w:t xml:space="preserve"> must raise this amount of revenue in order to be considered a revenue neutral tax change (neither lowers nor raises tax revenue).     </w:t>
      </w:r>
    </w:p>
    <w:p w14:paraId="5BFC85E8" w14:textId="77777777" w:rsidR="00377AFB" w:rsidRDefault="00377AFB" w:rsidP="00F811DB">
      <w:pPr>
        <w:pStyle w:val="BodyText"/>
        <w:jc w:val="both"/>
        <w:rPr>
          <w:rFonts w:ascii="Palatino Linotype" w:hAnsi="Palatino Linotype"/>
          <w:sz w:val="24"/>
          <w:szCs w:val="24"/>
        </w:rPr>
      </w:pPr>
    </w:p>
    <w:p w14:paraId="0DF0E393" w14:textId="77777777" w:rsidR="00BA0EEC" w:rsidRPr="00511E1C" w:rsidRDefault="00BA0EEC" w:rsidP="00511E1C">
      <w:pPr>
        <w:pStyle w:val="Heading3"/>
        <w:rPr>
          <w:rFonts w:ascii="Palatino Linotype" w:hAnsi="Palatino Linotype"/>
          <w:sz w:val="24"/>
          <w:szCs w:val="24"/>
        </w:rPr>
      </w:pPr>
      <w:bookmarkStart w:id="11" w:name="_Toc450812993"/>
      <w:r w:rsidRPr="00BA0EEC">
        <w:rPr>
          <w:rFonts w:ascii="Palatino Linotype" w:hAnsi="Palatino Linotype"/>
          <w:sz w:val="24"/>
          <w:szCs w:val="24"/>
        </w:rPr>
        <w:t>Tax-inclusive versus Tax-exclusive Rates</w:t>
      </w:r>
      <w:bookmarkEnd w:id="11"/>
    </w:p>
    <w:p w14:paraId="7D7B6E56" w14:textId="0DEFBD1E" w:rsidR="00645CF3" w:rsidRDefault="00BA0EEC" w:rsidP="00645CF3">
      <w:pPr>
        <w:pStyle w:val="BodyText"/>
        <w:spacing w:line="276" w:lineRule="auto"/>
        <w:jc w:val="both"/>
        <w:rPr>
          <w:rFonts w:ascii="Palatino Linotype" w:hAnsi="Palatino Linotype"/>
          <w:sz w:val="24"/>
          <w:szCs w:val="24"/>
        </w:rPr>
      </w:pPr>
      <w:r w:rsidRPr="00BA0EEC">
        <w:rPr>
          <w:rFonts w:ascii="Palatino Linotype" w:hAnsi="Palatino Linotype"/>
          <w:sz w:val="24"/>
          <w:szCs w:val="24"/>
        </w:rPr>
        <w:t xml:space="preserve">It is worth noting the difference between a tax-inclusive and a tax-exclusive rate. </w:t>
      </w:r>
      <w:r w:rsidR="00645CF3">
        <w:rPr>
          <w:rFonts w:ascii="Palatino Linotype" w:hAnsi="Palatino Linotype"/>
          <w:sz w:val="24"/>
          <w:szCs w:val="24"/>
        </w:rPr>
        <w:t xml:space="preserve">  </w:t>
      </w:r>
      <w:r w:rsidR="00645CF3">
        <w:rPr>
          <w:rFonts w:ascii="Palatino Linotype" w:hAnsi="Palatino Linotype"/>
          <w:sz w:val="24"/>
          <w:szCs w:val="24"/>
        </w:rPr>
        <w:br/>
        <w:t>I</w:t>
      </w:r>
      <w:r w:rsidR="00645CF3" w:rsidRPr="00645CF3">
        <w:rPr>
          <w:rFonts w:ascii="Palatino Linotype" w:hAnsi="Palatino Linotype"/>
          <w:sz w:val="24"/>
          <w:szCs w:val="24"/>
        </w:rPr>
        <w:t xml:space="preserve">ndividual income </w:t>
      </w:r>
      <w:r w:rsidR="00645CF3">
        <w:rPr>
          <w:rFonts w:ascii="Palatino Linotype" w:hAnsi="Palatino Linotype"/>
          <w:sz w:val="24"/>
          <w:szCs w:val="24"/>
        </w:rPr>
        <w:t xml:space="preserve">and payroll tax rates </w:t>
      </w:r>
      <w:r w:rsidR="00645CF3" w:rsidRPr="00645CF3">
        <w:rPr>
          <w:rFonts w:ascii="Palatino Linotype" w:hAnsi="Palatino Linotype"/>
          <w:sz w:val="24"/>
          <w:szCs w:val="24"/>
        </w:rPr>
        <w:t xml:space="preserve">(Social Security; Medicare; Medicaid) </w:t>
      </w:r>
      <w:r w:rsidR="00645CF3">
        <w:rPr>
          <w:rFonts w:ascii="Palatino Linotype" w:hAnsi="Palatino Linotype"/>
          <w:sz w:val="24"/>
          <w:szCs w:val="24"/>
        </w:rPr>
        <w:t xml:space="preserve">include the </w:t>
      </w:r>
      <w:r w:rsidR="00645CF3" w:rsidRPr="00645CF3">
        <w:rPr>
          <w:rFonts w:ascii="Palatino Linotype" w:hAnsi="Palatino Linotype"/>
          <w:sz w:val="24"/>
          <w:szCs w:val="24"/>
        </w:rPr>
        <w:t xml:space="preserve">taxes to be paid in the </w:t>
      </w:r>
      <w:r w:rsidR="00645CF3">
        <w:rPr>
          <w:rFonts w:ascii="Palatino Linotype" w:hAnsi="Palatino Linotype"/>
          <w:sz w:val="24"/>
          <w:szCs w:val="24"/>
        </w:rPr>
        <w:t xml:space="preserve">tax </w:t>
      </w:r>
      <w:r w:rsidR="00645CF3" w:rsidRPr="00645CF3">
        <w:rPr>
          <w:rFonts w:ascii="Palatino Linotype" w:hAnsi="Palatino Linotype"/>
          <w:sz w:val="24"/>
          <w:szCs w:val="24"/>
        </w:rPr>
        <w:t>base on which the tax rate is imposed (</w:t>
      </w:r>
      <w:hyperlink r:id="rId12" w:tgtFrame="_blank" w:tooltip="Tax-inclusive" w:history="1">
        <w:r w:rsidR="00645CF3" w:rsidRPr="004B54BB">
          <w:rPr>
            <w:rFonts w:ascii="Palatino Linotype" w:hAnsi="Palatino Linotype"/>
            <w:sz w:val="24"/>
            <w:szCs w:val="24"/>
          </w:rPr>
          <w:t>tax-inclusive</w:t>
        </w:r>
      </w:hyperlink>
      <w:r w:rsidR="00645CF3" w:rsidRPr="00645CF3">
        <w:rPr>
          <w:rFonts w:ascii="Palatino Linotype" w:hAnsi="Palatino Linotype"/>
          <w:sz w:val="24"/>
          <w:szCs w:val="24"/>
        </w:rPr>
        <w:t>). If an individual's gross income is $100 and the sum of their income plus employment tax rate is 23%, taxes owed equals $23. Traditional state sales taxes are imposed on a tax base equal to the pre-tax portion of a good's price (</w:t>
      </w:r>
      <w:r w:rsidR="004B54BB">
        <w:rPr>
          <w:rFonts w:ascii="Palatino Linotype" w:hAnsi="Palatino Linotype"/>
          <w:sz w:val="24"/>
          <w:szCs w:val="24"/>
        </w:rPr>
        <w:t xml:space="preserve">tax-exclusive).  </w:t>
      </w:r>
      <w:r w:rsidR="00645CF3" w:rsidRPr="00645CF3">
        <w:rPr>
          <w:rFonts w:ascii="Palatino Linotype" w:hAnsi="Palatino Linotype"/>
          <w:sz w:val="24"/>
          <w:szCs w:val="24"/>
        </w:rPr>
        <w:t xml:space="preserve">A good priced at $77 with a 30% sales tax rate yields </w:t>
      </w:r>
      <w:r w:rsidR="0002234E">
        <w:rPr>
          <w:rFonts w:ascii="Palatino Linotype" w:hAnsi="Palatino Linotype"/>
          <w:sz w:val="24"/>
          <w:szCs w:val="24"/>
        </w:rPr>
        <w:t xml:space="preserve">a </w:t>
      </w:r>
      <w:r w:rsidR="00645CF3" w:rsidRPr="00645CF3">
        <w:rPr>
          <w:rFonts w:ascii="Palatino Linotype" w:hAnsi="Palatino Linotype"/>
          <w:sz w:val="24"/>
          <w:szCs w:val="24"/>
        </w:rPr>
        <w:t xml:space="preserve">$23 </w:t>
      </w:r>
      <w:r w:rsidR="0002234E">
        <w:rPr>
          <w:rFonts w:ascii="Palatino Linotype" w:hAnsi="Palatino Linotype"/>
          <w:sz w:val="24"/>
          <w:szCs w:val="24"/>
        </w:rPr>
        <w:t>tax bill</w:t>
      </w:r>
      <w:r w:rsidR="00645CF3" w:rsidRPr="00645CF3">
        <w:rPr>
          <w:rFonts w:ascii="Palatino Linotype" w:hAnsi="Palatino Linotype"/>
          <w:sz w:val="24"/>
          <w:szCs w:val="24"/>
        </w:rPr>
        <w:t>.</w:t>
      </w:r>
      <w:r w:rsidR="00645CF3">
        <w:rPr>
          <w:rFonts w:ascii="Palatino Linotype" w:hAnsi="Palatino Linotype"/>
          <w:sz w:val="24"/>
          <w:szCs w:val="24"/>
        </w:rPr>
        <w:t xml:space="preserve"> </w:t>
      </w:r>
    </w:p>
    <w:p w14:paraId="2BBA282A" w14:textId="2FC346C5" w:rsidR="00645CF3" w:rsidRDefault="00645CF3" w:rsidP="00303399">
      <w:pPr>
        <w:pStyle w:val="BodyText"/>
        <w:spacing w:line="276" w:lineRule="auto"/>
        <w:jc w:val="both"/>
        <w:rPr>
          <w:rFonts w:ascii="Palatino Linotype" w:hAnsi="Palatino Linotype"/>
          <w:sz w:val="24"/>
          <w:szCs w:val="24"/>
        </w:rPr>
      </w:pPr>
      <w:r>
        <w:rPr>
          <w:rFonts w:ascii="Palatino Linotype" w:hAnsi="Palatino Linotype"/>
          <w:sz w:val="24"/>
          <w:szCs w:val="24"/>
        </w:rPr>
        <w:t xml:space="preserve">These differences makes the comparison between income and sales tax rates complicated, especially when a </w:t>
      </w:r>
      <w:r w:rsidR="004B54BB">
        <w:rPr>
          <w:rFonts w:ascii="Palatino Linotype" w:hAnsi="Palatino Linotype"/>
          <w:sz w:val="24"/>
          <w:szCs w:val="24"/>
        </w:rPr>
        <w:t xml:space="preserve">sales </w:t>
      </w:r>
      <w:r>
        <w:rPr>
          <w:rFonts w:ascii="Palatino Linotype" w:hAnsi="Palatino Linotype"/>
          <w:sz w:val="24"/>
          <w:szCs w:val="24"/>
        </w:rPr>
        <w:t xml:space="preserve">tax replaces an income tax.  Each tax can just as easily be quoted as </w:t>
      </w:r>
      <w:r w:rsidR="004B54BB">
        <w:rPr>
          <w:rFonts w:ascii="Palatino Linotype" w:hAnsi="Palatino Linotype"/>
          <w:sz w:val="24"/>
          <w:szCs w:val="24"/>
        </w:rPr>
        <w:t xml:space="preserve">a </w:t>
      </w:r>
      <w:r>
        <w:rPr>
          <w:rFonts w:ascii="Palatino Linotype" w:hAnsi="Palatino Linotype"/>
          <w:sz w:val="24"/>
          <w:szCs w:val="24"/>
        </w:rPr>
        <w:t xml:space="preserve">tax-inclusive or tax-exclusive </w:t>
      </w:r>
      <w:r w:rsidR="004B54BB">
        <w:rPr>
          <w:rFonts w:ascii="Palatino Linotype" w:hAnsi="Palatino Linotype"/>
          <w:sz w:val="24"/>
          <w:szCs w:val="24"/>
        </w:rPr>
        <w:t xml:space="preserve">rate </w:t>
      </w:r>
      <w:r>
        <w:rPr>
          <w:rFonts w:ascii="Palatino Linotype" w:hAnsi="Palatino Linotype"/>
          <w:sz w:val="24"/>
          <w:szCs w:val="24"/>
        </w:rPr>
        <w:t xml:space="preserve">for easier comparison.  </w:t>
      </w:r>
    </w:p>
    <w:p w14:paraId="7BA15027" w14:textId="7103899D" w:rsidR="00645CF3" w:rsidRDefault="00BA0EEC" w:rsidP="00303399">
      <w:pPr>
        <w:pStyle w:val="BodyText"/>
        <w:spacing w:line="276" w:lineRule="auto"/>
        <w:jc w:val="both"/>
        <w:rPr>
          <w:rFonts w:ascii="Palatino Linotype" w:hAnsi="Palatino Linotype"/>
          <w:sz w:val="24"/>
          <w:szCs w:val="24"/>
        </w:rPr>
      </w:pPr>
      <w:r w:rsidRPr="00BA0EEC">
        <w:rPr>
          <w:rFonts w:ascii="Palatino Linotype" w:hAnsi="Palatino Linotype"/>
          <w:sz w:val="24"/>
          <w:szCs w:val="24"/>
        </w:rPr>
        <w:t xml:space="preserve">The </w:t>
      </w:r>
      <w:r>
        <w:rPr>
          <w:rFonts w:ascii="Palatino Linotype" w:hAnsi="Palatino Linotype"/>
          <w:sz w:val="24"/>
          <w:szCs w:val="24"/>
        </w:rPr>
        <w:t xml:space="preserve">federal </w:t>
      </w:r>
      <w:proofErr w:type="spellStart"/>
      <w:r>
        <w:rPr>
          <w:rFonts w:ascii="Palatino Linotype" w:hAnsi="Palatino Linotype"/>
          <w:sz w:val="24"/>
          <w:szCs w:val="24"/>
        </w:rPr>
        <w:t>F</w:t>
      </w:r>
      <w:r w:rsidRPr="00BA0EEC">
        <w:rPr>
          <w:rFonts w:ascii="Palatino Linotype" w:hAnsi="Palatino Linotype"/>
          <w:sz w:val="24"/>
          <w:szCs w:val="24"/>
        </w:rPr>
        <w:t>airTax</w:t>
      </w:r>
      <w:proofErr w:type="spellEnd"/>
      <w:r w:rsidRPr="00BA0EEC">
        <w:rPr>
          <w:rFonts w:ascii="Palatino Linotype" w:hAnsi="Palatino Linotype"/>
          <w:sz w:val="24"/>
          <w:szCs w:val="24"/>
        </w:rPr>
        <w:t xml:space="preserve"> rate </w:t>
      </w:r>
      <w:r w:rsidR="0002234E">
        <w:rPr>
          <w:rFonts w:ascii="Palatino Linotype" w:hAnsi="Palatino Linotype"/>
          <w:sz w:val="24"/>
          <w:szCs w:val="24"/>
        </w:rPr>
        <w:t xml:space="preserve">first proposed in 2005 </w:t>
      </w:r>
      <w:r w:rsidRPr="00BA0EEC">
        <w:rPr>
          <w:rFonts w:ascii="Palatino Linotype" w:hAnsi="Palatino Linotype"/>
          <w:sz w:val="24"/>
          <w:szCs w:val="24"/>
        </w:rPr>
        <w:t xml:space="preserve">is a tax-inclusive rate, as is the current </w:t>
      </w:r>
      <w:r w:rsidR="00D4130F">
        <w:rPr>
          <w:rFonts w:ascii="Palatino Linotype" w:hAnsi="Palatino Linotype"/>
          <w:sz w:val="24"/>
          <w:szCs w:val="24"/>
        </w:rPr>
        <w:t>Ala</w:t>
      </w:r>
      <w:r>
        <w:rPr>
          <w:rFonts w:ascii="Palatino Linotype" w:hAnsi="Palatino Linotype"/>
          <w:sz w:val="24"/>
          <w:szCs w:val="24"/>
        </w:rPr>
        <w:t xml:space="preserve">bama </w:t>
      </w:r>
      <w:r w:rsidRPr="00BA0EEC">
        <w:rPr>
          <w:rFonts w:ascii="Palatino Linotype" w:hAnsi="Palatino Linotype"/>
          <w:sz w:val="24"/>
          <w:szCs w:val="24"/>
        </w:rPr>
        <w:t>personal income tax, whereas most state-level sales taxes are quoted on a tax- exclusive basis.</w:t>
      </w:r>
      <w:r w:rsidR="00511E1C">
        <w:rPr>
          <w:rFonts w:ascii="Palatino Linotype" w:hAnsi="Palatino Linotype"/>
          <w:sz w:val="24"/>
          <w:szCs w:val="24"/>
        </w:rPr>
        <w:t xml:space="preserve">  Since our data includes taxes in the tax</w:t>
      </w:r>
      <w:r w:rsidR="000766F9">
        <w:rPr>
          <w:rFonts w:ascii="Palatino Linotype" w:hAnsi="Palatino Linotype"/>
          <w:sz w:val="24"/>
          <w:szCs w:val="24"/>
        </w:rPr>
        <w:t xml:space="preserve"> </w:t>
      </w:r>
      <w:r w:rsidR="00511E1C">
        <w:rPr>
          <w:rFonts w:ascii="Palatino Linotype" w:hAnsi="Palatino Linotype"/>
          <w:sz w:val="24"/>
          <w:szCs w:val="24"/>
        </w:rPr>
        <w:t>base variables, we calculate the tax</w:t>
      </w:r>
      <w:r w:rsidR="00161DEB">
        <w:rPr>
          <w:rFonts w:ascii="Palatino Linotype" w:hAnsi="Palatino Linotype"/>
          <w:sz w:val="24"/>
          <w:szCs w:val="24"/>
        </w:rPr>
        <w:t>-</w:t>
      </w:r>
      <w:r w:rsidR="00511E1C">
        <w:rPr>
          <w:rFonts w:ascii="Palatino Linotype" w:hAnsi="Palatino Linotype"/>
          <w:sz w:val="24"/>
          <w:szCs w:val="24"/>
        </w:rPr>
        <w:t xml:space="preserve">inclusive rate. </w:t>
      </w:r>
      <w:r w:rsidRPr="00BA0EEC">
        <w:rPr>
          <w:rFonts w:ascii="Palatino Linotype" w:hAnsi="Palatino Linotype"/>
          <w:sz w:val="24"/>
          <w:szCs w:val="24"/>
        </w:rPr>
        <w:t xml:space="preserve"> </w:t>
      </w:r>
    </w:p>
    <w:p w14:paraId="1528E85E" w14:textId="77777777" w:rsidR="00645CF3" w:rsidRDefault="00645CF3" w:rsidP="00303399">
      <w:pPr>
        <w:pStyle w:val="BodyText"/>
        <w:spacing w:line="276" w:lineRule="auto"/>
        <w:jc w:val="both"/>
        <w:rPr>
          <w:rFonts w:ascii="Palatino Linotype" w:hAnsi="Palatino Linotype"/>
          <w:sz w:val="24"/>
          <w:szCs w:val="24"/>
        </w:rPr>
      </w:pPr>
    </w:p>
    <w:p w14:paraId="25674487" w14:textId="7F68A39C" w:rsidR="00E62379" w:rsidRPr="00C62074" w:rsidRDefault="00C62074" w:rsidP="00511E1C">
      <w:pPr>
        <w:pStyle w:val="Heading3"/>
        <w:rPr>
          <w:rFonts w:ascii="Palatino Linotype" w:hAnsi="Palatino Linotype"/>
          <w:b w:val="0"/>
          <w:sz w:val="24"/>
          <w:szCs w:val="24"/>
        </w:rPr>
      </w:pPr>
      <w:bookmarkStart w:id="12" w:name="_Toc450812994"/>
      <w:r w:rsidRPr="00C62074">
        <w:rPr>
          <w:rFonts w:ascii="Palatino Linotype" w:hAnsi="Palatino Linotype"/>
          <w:sz w:val="24"/>
          <w:szCs w:val="24"/>
        </w:rPr>
        <w:t xml:space="preserve">The Alabama </w:t>
      </w:r>
      <w:proofErr w:type="spellStart"/>
      <w:r w:rsidRPr="00C62074">
        <w:rPr>
          <w:rFonts w:ascii="Palatino Linotype" w:hAnsi="Palatino Linotype"/>
          <w:sz w:val="24"/>
          <w:szCs w:val="24"/>
        </w:rPr>
        <w:t>FairTax</w:t>
      </w:r>
      <w:proofErr w:type="spellEnd"/>
      <w:r w:rsidRPr="00C62074">
        <w:rPr>
          <w:rFonts w:ascii="Palatino Linotype" w:hAnsi="Palatino Linotype"/>
          <w:sz w:val="24"/>
          <w:szCs w:val="24"/>
        </w:rPr>
        <w:t xml:space="preserve"> Base</w:t>
      </w:r>
      <w:bookmarkEnd w:id="12"/>
      <w:r w:rsidRPr="00C62074">
        <w:rPr>
          <w:rFonts w:ascii="Palatino Linotype" w:hAnsi="Palatino Linotype"/>
          <w:sz w:val="24"/>
          <w:szCs w:val="24"/>
        </w:rPr>
        <w:t xml:space="preserve"> </w:t>
      </w:r>
      <w:r w:rsidR="00E62379" w:rsidRPr="00C62074">
        <w:rPr>
          <w:rFonts w:ascii="Palatino Linotype" w:hAnsi="Palatino Linotype"/>
          <w:sz w:val="24"/>
          <w:szCs w:val="24"/>
        </w:rPr>
        <w:t xml:space="preserve">  </w:t>
      </w:r>
    </w:p>
    <w:p w14:paraId="05BCA9CA" w14:textId="0B8D910F" w:rsidR="00E62379" w:rsidRDefault="00E62379"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The next step to calculating </w:t>
      </w:r>
      <w:r w:rsidR="000766F9">
        <w:rPr>
          <w:rFonts w:ascii="Palatino Linotype" w:hAnsi="Palatino Linotype"/>
          <w:sz w:val="24"/>
          <w:szCs w:val="24"/>
        </w:rPr>
        <w:t>an</w:t>
      </w:r>
      <w:r>
        <w:rPr>
          <w:rFonts w:ascii="Palatino Linotype" w:hAnsi="Palatino Linotype"/>
          <w:sz w:val="24"/>
          <w:szCs w:val="24"/>
        </w:rPr>
        <w:t xml:space="preserve"> </w:t>
      </w:r>
      <w:r w:rsidR="00C62074">
        <w:rPr>
          <w:rFonts w:ascii="Palatino Linotype" w:hAnsi="Palatino Linotype"/>
          <w:sz w:val="24"/>
          <w:szCs w:val="24"/>
        </w:rPr>
        <w:t>Alabama</w:t>
      </w:r>
      <w:r>
        <w:rPr>
          <w:rFonts w:ascii="Palatino Linotype" w:hAnsi="Palatino Linotype"/>
          <w:sz w:val="24"/>
          <w:szCs w:val="24"/>
        </w:rPr>
        <w:t xml:space="preserve"> </w:t>
      </w:r>
      <w:proofErr w:type="spellStart"/>
      <w:r>
        <w:rPr>
          <w:rFonts w:ascii="Palatino Linotype" w:hAnsi="Palatino Linotype"/>
          <w:sz w:val="24"/>
          <w:szCs w:val="24"/>
        </w:rPr>
        <w:t>FairTax</w:t>
      </w:r>
      <w:proofErr w:type="spellEnd"/>
      <w:r>
        <w:rPr>
          <w:rFonts w:ascii="Palatino Linotype" w:hAnsi="Palatino Linotype"/>
          <w:sz w:val="24"/>
          <w:szCs w:val="24"/>
        </w:rPr>
        <w:t xml:space="preserve"> rate is to determine the tax base to which the rate applies.  The </w:t>
      </w:r>
      <w:proofErr w:type="spellStart"/>
      <w:r>
        <w:rPr>
          <w:rFonts w:ascii="Palatino Linotype" w:hAnsi="Palatino Linotype"/>
          <w:sz w:val="24"/>
          <w:szCs w:val="24"/>
        </w:rPr>
        <w:t>FairTax</w:t>
      </w:r>
      <w:proofErr w:type="spellEnd"/>
      <w:r>
        <w:rPr>
          <w:rFonts w:ascii="Palatino Linotype" w:hAnsi="Palatino Linotype"/>
          <w:sz w:val="24"/>
          <w:szCs w:val="24"/>
        </w:rPr>
        <w:t xml:space="preserve"> attempts to create a very broad tax base that would allow for a low rate.  The broadest </w:t>
      </w:r>
      <w:proofErr w:type="spellStart"/>
      <w:r>
        <w:rPr>
          <w:rFonts w:ascii="Palatino Linotype" w:hAnsi="Palatino Linotype"/>
          <w:sz w:val="24"/>
          <w:szCs w:val="24"/>
        </w:rPr>
        <w:t>FairTax</w:t>
      </w:r>
      <w:proofErr w:type="spellEnd"/>
      <w:r>
        <w:rPr>
          <w:rFonts w:ascii="Palatino Linotype" w:hAnsi="Palatino Linotype"/>
          <w:sz w:val="24"/>
          <w:szCs w:val="24"/>
        </w:rPr>
        <w:t xml:space="preserve"> base for </w:t>
      </w:r>
      <w:r w:rsidR="00990F4B">
        <w:rPr>
          <w:rFonts w:ascii="Palatino Linotype" w:hAnsi="Palatino Linotype"/>
          <w:sz w:val="24"/>
          <w:szCs w:val="24"/>
        </w:rPr>
        <w:t>Alabama</w:t>
      </w:r>
      <w:r>
        <w:rPr>
          <w:rFonts w:ascii="Palatino Linotype" w:hAnsi="Palatino Linotype"/>
          <w:sz w:val="24"/>
          <w:szCs w:val="24"/>
        </w:rPr>
        <w:t xml:space="preserve"> would be </w:t>
      </w:r>
      <w:r w:rsidR="00D4130F">
        <w:rPr>
          <w:rFonts w:ascii="Palatino Linotype" w:hAnsi="Palatino Linotype"/>
          <w:sz w:val="24"/>
          <w:szCs w:val="24"/>
        </w:rPr>
        <w:t xml:space="preserve">the </w:t>
      </w:r>
      <w:r>
        <w:rPr>
          <w:rFonts w:ascii="Palatino Linotype" w:hAnsi="Palatino Linotype"/>
          <w:sz w:val="24"/>
          <w:szCs w:val="24"/>
        </w:rPr>
        <w:t xml:space="preserve">total State Gross Domestic Product (GDP).  If we were to levy the </w:t>
      </w:r>
      <w:r w:rsidR="000425C7">
        <w:rPr>
          <w:rFonts w:ascii="Palatino Linotype" w:hAnsi="Palatino Linotype"/>
          <w:sz w:val="24"/>
          <w:szCs w:val="24"/>
        </w:rPr>
        <w:t>Alabama</w:t>
      </w:r>
      <w:r>
        <w:rPr>
          <w:rFonts w:ascii="Palatino Linotype" w:hAnsi="Palatino Linotype"/>
          <w:sz w:val="24"/>
          <w:szCs w:val="24"/>
        </w:rPr>
        <w:t xml:space="preserve"> </w:t>
      </w:r>
      <w:proofErr w:type="spellStart"/>
      <w:r>
        <w:rPr>
          <w:rFonts w:ascii="Palatino Linotype" w:hAnsi="Palatino Linotype"/>
          <w:sz w:val="24"/>
          <w:szCs w:val="24"/>
        </w:rPr>
        <w:t>FairTax</w:t>
      </w:r>
      <w:proofErr w:type="spellEnd"/>
      <w:r>
        <w:rPr>
          <w:rFonts w:ascii="Palatino Linotype" w:hAnsi="Palatino Linotype"/>
          <w:sz w:val="24"/>
          <w:szCs w:val="24"/>
        </w:rPr>
        <w:t xml:space="preserve"> on $</w:t>
      </w:r>
      <w:r w:rsidR="004A2421">
        <w:rPr>
          <w:rFonts w:ascii="Palatino Linotype" w:hAnsi="Palatino Linotype"/>
          <w:sz w:val="24"/>
          <w:szCs w:val="24"/>
        </w:rPr>
        <w:t>209</w:t>
      </w:r>
      <w:r>
        <w:rPr>
          <w:rFonts w:ascii="Palatino Linotype" w:hAnsi="Palatino Linotype"/>
          <w:sz w:val="24"/>
          <w:szCs w:val="24"/>
        </w:rPr>
        <w:t>.</w:t>
      </w:r>
      <w:r w:rsidR="004A2421">
        <w:rPr>
          <w:rFonts w:ascii="Palatino Linotype" w:hAnsi="Palatino Linotype"/>
          <w:sz w:val="24"/>
          <w:szCs w:val="24"/>
        </w:rPr>
        <w:t>382</w:t>
      </w:r>
      <w:r>
        <w:rPr>
          <w:rFonts w:ascii="Palatino Linotype" w:hAnsi="Palatino Linotype"/>
          <w:sz w:val="24"/>
          <w:szCs w:val="24"/>
        </w:rPr>
        <w:t xml:space="preserve"> billion of state GDP, the rate would be </w:t>
      </w:r>
      <w:r w:rsidR="001757B0">
        <w:rPr>
          <w:rFonts w:ascii="Palatino Linotype" w:hAnsi="Palatino Linotype"/>
          <w:sz w:val="24"/>
          <w:szCs w:val="24"/>
        </w:rPr>
        <w:t>3.1</w:t>
      </w:r>
      <w:r w:rsidR="00EF310D">
        <w:rPr>
          <w:rFonts w:ascii="Palatino Linotype" w:hAnsi="Palatino Linotype"/>
          <w:sz w:val="24"/>
          <w:szCs w:val="24"/>
        </w:rPr>
        <w:t xml:space="preserve"> percent</w:t>
      </w:r>
      <w:r>
        <w:rPr>
          <w:rFonts w:ascii="Palatino Linotype" w:hAnsi="Palatino Linotype"/>
          <w:sz w:val="24"/>
          <w:szCs w:val="24"/>
        </w:rPr>
        <w:t xml:space="preserve"> ($</w:t>
      </w:r>
      <w:r w:rsidR="001757B0">
        <w:rPr>
          <w:rFonts w:ascii="Palatino Linotype" w:hAnsi="Palatino Linotype"/>
          <w:sz w:val="24"/>
          <w:szCs w:val="24"/>
        </w:rPr>
        <w:t>6</w:t>
      </w:r>
      <w:r w:rsidR="004A2421">
        <w:rPr>
          <w:rFonts w:ascii="Palatino Linotype" w:hAnsi="Palatino Linotype"/>
          <w:sz w:val="24"/>
          <w:szCs w:val="24"/>
        </w:rPr>
        <w:t>.</w:t>
      </w:r>
      <w:r w:rsidR="001757B0">
        <w:rPr>
          <w:rFonts w:ascii="Palatino Linotype" w:hAnsi="Palatino Linotype"/>
          <w:sz w:val="24"/>
          <w:szCs w:val="24"/>
        </w:rPr>
        <w:t>457</w:t>
      </w:r>
      <w:r>
        <w:rPr>
          <w:rFonts w:ascii="Palatino Linotype" w:hAnsi="Palatino Linotype"/>
          <w:sz w:val="24"/>
          <w:szCs w:val="24"/>
        </w:rPr>
        <w:t xml:space="preserve"> / $</w:t>
      </w:r>
      <w:r w:rsidR="004A2421">
        <w:rPr>
          <w:rFonts w:ascii="Palatino Linotype" w:hAnsi="Palatino Linotype"/>
          <w:sz w:val="24"/>
          <w:szCs w:val="24"/>
        </w:rPr>
        <w:t>209</w:t>
      </w:r>
      <w:r>
        <w:rPr>
          <w:rFonts w:ascii="Palatino Linotype" w:hAnsi="Palatino Linotype"/>
          <w:sz w:val="24"/>
          <w:szCs w:val="24"/>
        </w:rPr>
        <w:t>.</w:t>
      </w:r>
      <w:r w:rsidR="004A2421">
        <w:rPr>
          <w:rFonts w:ascii="Palatino Linotype" w:hAnsi="Palatino Linotype"/>
          <w:sz w:val="24"/>
          <w:szCs w:val="24"/>
        </w:rPr>
        <w:t>382</w:t>
      </w:r>
      <w:r>
        <w:rPr>
          <w:rFonts w:ascii="Palatino Linotype" w:hAnsi="Palatino Linotype"/>
          <w:sz w:val="24"/>
          <w:szCs w:val="24"/>
        </w:rPr>
        <w:t>)</w:t>
      </w:r>
      <w:r w:rsidR="00BA0EEC">
        <w:rPr>
          <w:rFonts w:ascii="Palatino Linotype" w:hAnsi="Palatino Linotype"/>
          <w:sz w:val="24"/>
          <w:szCs w:val="24"/>
        </w:rPr>
        <w:t xml:space="preserve"> on a tax-inclusive basis, since GDP includes tax revenues</w:t>
      </w:r>
      <w:r>
        <w:rPr>
          <w:rFonts w:ascii="Palatino Linotype" w:hAnsi="Palatino Linotype"/>
          <w:sz w:val="24"/>
          <w:szCs w:val="24"/>
        </w:rPr>
        <w:t>.</w:t>
      </w:r>
      <w:r w:rsidR="004A0548">
        <w:rPr>
          <w:rStyle w:val="FootnoteReference"/>
          <w:rFonts w:ascii="Palatino Linotype" w:hAnsi="Palatino Linotype"/>
          <w:sz w:val="24"/>
          <w:szCs w:val="24"/>
        </w:rPr>
        <w:footnoteReference w:id="4"/>
      </w:r>
      <w:r>
        <w:rPr>
          <w:rFonts w:ascii="Palatino Linotype" w:hAnsi="Palatino Linotype"/>
          <w:sz w:val="24"/>
          <w:szCs w:val="24"/>
        </w:rPr>
        <w:t xml:space="preserve">  </w:t>
      </w:r>
    </w:p>
    <w:p w14:paraId="31CA6D72" w14:textId="412A8078" w:rsidR="00E62379" w:rsidRDefault="00E62379"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Although broad, </w:t>
      </w:r>
      <w:r w:rsidR="000425C7">
        <w:rPr>
          <w:rFonts w:ascii="Palatino Linotype" w:hAnsi="Palatino Linotype"/>
          <w:sz w:val="24"/>
          <w:szCs w:val="24"/>
        </w:rPr>
        <w:t xml:space="preserve">a state </w:t>
      </w:r>
      <w:proofErr w:type="spellStart"/>
      <w:r w:rsidR="005F647E">
        <w:rPr>
          <w:rFonts w:ascii="Palatino Linotype" w:hAnsi="Palatino Linotype"/>
          <w:sz w:val="24"/>
          <w:szCs w:val="24"/>
        </w:rPr>
        <w:t>Fair</w:t>
      </w:r>
      <w:r>
        <w:rPr>
          <w:rFonts w:ascii="Palatino Linotype" w:hAnsi="Palatino Linotype"/>
          <w:sz w:val="24"/>
          <w:szCs w:val="24"/>
        </w:rPr>
        <w:t>Tax</w:t>
      </w:r>
      <w:proofErr w:type="spellEnd"/>
      <w:r>
        <w:rPr>
          <w:rFonts w:ascii="Palatino Linotype" w:hAnsi="Palatino Linotype"/>
          <w:sz w:val="24"/>
          <w:szCs w:val="24"/>
        </w:rPr>
        <w:t xml:space="preserve"> excludes some components of GDP, such as investment and federal government spending.  In addition, the </w:t>
      </w:r>
      <w:proofErr w:type="spellStart"/>
      <w:r>
        <w:rPr>
          <w:rFonts w:ascii="Palatino Linotype" w:hAnsi="Palatino Linotype"/>
          <w:sz w:val="24"/>
          <w:szCs w:val="24"/>
        </w:rPr>
        <w:t>FairTax</w:t>
      </w:r>
      <w:proofErr w:type="spellEnd"/>
      <w:r>
        <w:rPr>
          <w:rFonts w:ascii="Palatino Linotype" w:hAnsi="Palatino Linotype"/>
          <w:sz w:val="24"/>
          <w:szCs w:val="24"/>
        </w:rPr>
        <w:t xml:space="preserve"> calls for a “</w:t>
      </w:r>
      <w:proofErr w:type="spellStart"/>
      <w:r>
        <w:rPr>
          <w:rFonts w:ascii="Palatino Linotype" w:hAnsi="Palatino Linotype"/>
          <w:sz w:val="24"/>
          <w:szCs w:val="24"/>
        </w:rPr>
        <w:t>Prebate</w:t>
      </w:r>
      <w:proofErr w:type="spellEnd"/>
      <w:r>
        <w:rPr>
          <w:rFonts w:ascii="Palatino Linotype" w:hAnsi="Palatino Linotype"/>
          <w:sz w:val="24"/>
          <w:szCs w:val="24"/>
        </w:rPr>
        <w:t xml:space="preserve">” that excludes </w:t>
      </w:r>
      <w:r w:rsidR="000425C7">
        <w:rPr>
          <w:rFonts w:ascii="Palatino Linotype" w:hAnsi="Palatino Linotype"/>
          <w:sz w:val="24"/>
          <w:szCs w:val="24"/>
        </w:rPr>
        <w:t xml:space="preserve">from the tax base </w:t>
      </w:r>
      <w:r>
        <w:rPr>
          <w:rFonts w:ascii="Palatino Linotype" w:hAnsi="Palatino Linotype"/>
          <w:sz w:val="24"/>
          <w:szCs w:val="24"/>
        </w:rPr>
        <w:t xml:space="preserve">all consumption spending up to the national poverty line.  We need to account for these changes in calculating the </w:t>
      </w:r>
      <w:r w:rsidR="00990F4B">
        <w:rPr>
          <w:rFonts w:ascii="Palatino Linotype" w:hAnsi="Palatino Linotype"/>
          <w:sz w:val="24"/>
          <w:szCs w:val="24"/>
        </w:rPr>
        <w:t>Alabama</w:t>
      </w:r>
      <w:r>
        <w:rPr>
          <w:rFonts w:ascii="Palatino Linotype" w:hAnsi="Palatino Linotype"/>
          <w:sz w:val="24"/>
          <w:szCs w:val="24"/>
        </w:rPr>
        <w:t xml:space="preserve"> </w:t>
      </w:r>
      <w:proofErr w:type="spellStart"/>
      <w:r>
        <w:rPr>
          <w:rFonts w:ascii="Palatino Linotype" w:hAnsi="Palatino Linotype"/>
          <w:sz w:val="24"/>
          <w:szCs w:val="24"/>
        </w:rPr>
        <w:t>FairTax</w:t>
      </w:r>
      <w:proofErr w:type="spellEnd"/>
      <w:r>
        <w:rPr>
          <w:rFonts w:ascii="Palatino Linotype" w:hAnsi="Palatino Linotype"/>
          <w:sz w:val="24"/>
          <w:szCs w:val="24"/>
        </w:rPr>
        <w:t xml:space="preserve"> base.</w:t>
      </w:r>
    </w:p>
    <w:p w14:paraId="3DD577B2" w14:textId="42C6D603" w:rsidR="001C12A1" w:rsidRDefault="001C12A1" w:rsidP="00A449FC">
      <w:pPr>
        <w:pStyle w:val="BodyText"/>
        <w:spacing w:line="276" w:lineRule="auto"/>
        <w:jc w:val="both"/>
        <w:rPr>
          <w:rFonts w:ascii="Palatino Linotype" w:hAnsi="Palatino Linotype"/>
          <w:sz w:val="24"/>
          <w:szCs w:val="24"/>
        </w:rPr>
      </w:pPr>
      <w:r>
        <w:rPr>
          <w:rFonts w:ascii="Palatino Linotype" w:hAnsi="Palatino Linotype"/>
          <w:sz w:val="24"/>
          <w:szCs w:val="24"/>
        </w:rPr>
        <w:lastRenderedPageBreak/>
        <w:t xml:space="preserve">We calculate the tax base using data from IMPLAN Group, LLC.  IMPLAN provides detailed datasets for state and local economies.  </w:t>
      </w:r>
      <w:r w:rsidRPr="009440D1">
        <w:rPr>
          <w:rFonts w:ascii="Palatino Linotype" w:hAnsi="Palatino Linotype"/>
          <w:sz w:val="24"/>
          <w:szCs w:val="24"/>
        </w:rPr>
        <w:t>IMPLAN data</w:t>
      </w:r>
      <w:r w:rsidRPr="002039DD">
        <w:rPr>
          <w:rFonts w:ascii="Palatino Linotype" w:hAnsi="Palatino Linotype"/>
        </w:rPr>
        <w:t xml:space="preserve"> </w:t>
      </w:r>
      <w:r w:rsidRPr="00A341EF">
        <w:rPr>
          <w:rFonts w:ascii="Palatino Linotype" w:hAnsi="Palatino Linotype"/>
          <w:sz w:val="24"/>
          <w:szCs w:val="24"/>
        </w:rPr>
        <w:t>show business-to-business</w:t>
      </w:r>
      <w:r>
        <w:rPr>
          <w:rFonts w:ascii="Palatino Linotype" w:hAnsi="Palatino Linotype"/>
          <w:sz w:val="24"/>
          <w:szCs w:val="24"/>
        </w:rPr>
        <w:t>, government-to business, business-to-household, and government-to-household</w:t>
      </w:r>
      <w:r w:rsidRPr="00A341EF">
        <w:rPr>
          <w:rFonts w:ascii="Palatino Linotype" w:hAnsi="Palatino Linotype"/>
          <w:sz w:val="24"/>
          <w:szCs w:val="24"/>
        </w:rPr>
        <w:t xml:space="preserve"> transactions.</w:t>
      </w:r>
      <w:r w:rsidRPr="00A341EF">
        <w:rPr>
          <w:rStyle w:val="FootnoteReference"/>
          <w:rFonts w:ascii="Palatino Linotype" w:hAnsi="Palatino Linotype"/>
          <w:sz w:val="24"/>
          <w:szCs w:val="24"/>
        </w:rPr>
        <w:footnoteReference w:id="5"/>
      </w:r>
      <w:r w:rsidRPr="00A341EF">
        <w:rPr>
          <w:rFonts w:ascii="Palatino Linotype" w:hAnsi="Palatino Linotype"/>
          <w:sz w:val="24"/>
          <w:szCs w:val="24"/>
        </w:rPr>
        <w:t xml:space="preserve">  The IMPLAN data allow us to calculate the </w:t>
      </w:r>
      <w:proofErr w:type="spellStart"/>
      <w:r w:rsidRPr="00A341EF">
        <w:rPr>
          <w:rFonts w:ascii="Palatino Linotype" w:hAnsi="Palatino Linotype"/>
          <w:sz w:val="24"/>
          <w:szCs w:val="24"/>
        </w:rPr>
        <w:t>FairTax</w:t>
      </w:r>
      <w:proofErr w:type="spellEnd"/>
      <w:r w:rsidRPr="00A341EF">
        <w:rPr>
          <w:rFonts w:ascii="Palatino Linotype" w:hAnsi="Palatino Linotype"/>
          <w:sz w:val="24"/>
          <w:szCs w:val="24"/>
        </w:rPr>
        <w:t xml:space="preserve"> base using a single comprehensive state dataset.</w:t>
      </w:r>
      <w:r>
        <w:rPr>
          <w:rFonts w:ascii="Palatino Linotype" w:hAnsi="Palatino Linotype"/>
        </w:rPr>
        <w:t xml:space="preserve">  </w:t>
      </w:r>
      <w:r>
        <w:rPr>
          <w:rFonts w:ascii="Palatino Linotype" w:hAnsi="Palatino Linotype"/>
          <w:sz w:val="24"/>
          <w:szCs w:val="24"/>
        </w:rPr>
        <w:t xml:space="preserve">Table </w:t>
      </w:r>
      <w:r w:rsidR="00B869E4">
        <w:rPr>
          <w:rFonts w:ascii="Palatino Linotype" w:hAnsi="Palatino Linotype"/>
          <w:sz w:val="24"/>
          <w:szCs w:val="24"/>
        </w:rPr>
        <w:t>3</w:t>
      </w:r>
      <w:r>
        <w:rPr>
          <w:rFonts w:ascii="Palatino Linotype" w:hAnsi="Palatino Linotype"/>
          <w:sz w:val="24"/>
          <w:szCs w:val="24"/>
        </w:rPr>
        <w:t xml:space="preserve"> </w:t>
      </w:r>
      <w:r w:rsidR="0002234E">
        <w:rPr>
          <w:rFonts w:ascii="Palatino Linotype" w:hAnsi="Palatino Linotype"/>
          <w:sz w:val="24"/>
          <w:szCs w:val="24"/>
        </w:rPr>
        <w:t xml:space="preserve">on page </w:t>
      </w:r>
      <w:r w:rsidR="00B869E4">
        <w:rPr>
          <w:rFonts w:ascii="Palatino Linotype" w:hAnsi="Palatino Linotype"/>
          <w:sz w:val="24"/>
          <w:szCs w:val="24"/>
        </w:rPr>
        <w:t>9</w:t>
      </w:r>
      <w:r w:rsidR="0002234E">
        <w:rPr>
          <w:rFonts w:ascii="Palatino Linotype" w:hAnsi="Palatino Linotype"/>
          <w:sz w:val="24"/>
          <w:szCs w:val="24"/>
        </w:rPr>
        <w:t xml:space="preserve"> </w:t>
      </w:r>
      <w:r>
        <w:rPr>
          <w:rFonts w:ascii="Palatino Linotype" w:hAnsi="Palatino Linotype"/>
          <w:sz w:val="24"/>
          <w:szCs w:val="24"/>
        </w:rPr>
        <w:t xml:space="preserve">displays the results of the calculation.    </w:t>
      </w:r>
    </w:p>
    <w:p w14:paraId="7FE655A6" w14:textId="77777777" w:rsidR="004B54BB" w:rsidRDefault="000646E7" w:rsidP="00A449FC">
      <w:pPr>
        <w:pStyle w:val="BodyText"/>
        <w:spacing w:line="276" w:lineRule="auto"/>
        <w:jc w:val="both"/>
        <w:rPr>
          <w:rFonts w:ascii="Palatino Linotype" w:hAnsi="Palatino Linotype"/>
          <w:sz w:val="24"/>
          <w:szCs w:val="24"/>
        </w:rPr>
      </w:pPr>
      <w:r>
        <w:rPr>
          <w:rFonts w:ascii="Palatino Linotype" w:hAnsi="Palatino Linotype"/>
          <w:sz w:val="24"/>
          <w:szCs w:val="24"/>
        </w:rPr>
        <w:t>IMPLAN provides comprehensive private consumption data.</w:t>
      </w:r>
      <w:r>
        <w:rPr>
          <w:rStyle w:val="FootnoteReference"/>
          <w:rFonts w:ascii="Palatino Linotype" w:hAnsi="Palatino Linotype"/>
          <w:sz w:val="24"/>
          <w:szCs w:val="24"/>
        </w:rPr>
        <w:footnoteReference w:id="6"/>
      </w:r>
      <w:r>
        <w:rPr>
          <w:rFonts w:ascii="Palatino Linotype" w:hAnsi="Palatino Linotype"/>
          <w:sz w:val="24"/>
          <w:szCs w:val="24"/>
        </w:rPr>
        <w:t xml:space="preserve">  However, we exclude spending on education </w:t>
      </w:r>
      <w:r w:rsidR="00503305">
        <w:rPr>
          <w:rFonts w:ascii="Palatino Linotype" w:hAnsi="Palatino Linotype"/>
          <w:sz w:val="24"/>
          <w:szCs w:val="24"/>
        </w:rPr>
        <w:t xml:space="preserve">and imputed rent from </w:t>
      </w:r>
      <w:r>
        <w:rPr>
          <w:rFonts w:ascii="Palatino Linotype" w:hAnsi="Palatino Linotype"/>
          <w:sz w:val="24"/>
          <w:szCs w:val="24"/>
        </w:rPr>
        <w:t>private consumption</w:t>
      </w:r>
      <w:r w:rsidR="00C62074">
        <w:rPr>
          <w:rFonts w:ascii="Palatino Linotype" w:hAnsi="Palatino Linotype"/>
          <w:sz w:val="24"/>
          <w:szCs w:val="24"/>
        </w:rPr>
        <w:t xml:space="preserve"> </w:t>
      </w:r>
      <w:r w:rsidR="00503305">
        <w:rPr>
          <w:rFonts w:ascii="Palatino Linotype" w:hAnsi="Palatino Linotype"/>
          <w:sz w:val="24"/>
          <w:szCs w:val="24"/>
        </w:rPr>
        <w:t xml:space="preserve">and add back in the sale of new homes and dwellings </w:t>
      </w:r>
      <w:r w:rsidR="00C62074">
        <w:rPr>
          <w:rFonts w:ascii="Palatino Linotype" w:hAnsi="Palatino Linotype"/>
          <w:sz w:val="24"/>
          <w:szCs w:val="24"/>
        </w:rPr>
        <w:t xml:space="preserve">as called for in the federal </w:t>
      </w:r>
      <w:proofErr w:type="spellStart"/>
      <w:r w:rsidR="00C62074">
        <w:rPr>
          <w:rFonts w:ascii="Palatino Linotype" w:hAnsi="Palatino Linotype"/>
          <w:sz w:val="24"/>
          <w:szCs w:val="24"/>
        </w:rPr>
        <w:t>FairTax</w:t>
      </w:r>
      <w:proofErr w:type="spellEnd"/>
      <w:r w:rsidR="00C62074">
        <w:rPr>
          <w:rFonts w:ascii="Palatino Linotype" w:hAnsi="Palatino Linotype"/>
          <w:sz w:val="24"/>
          <w:szCs w:val="24"/>
        </w:rPr>
        <w:t xml:space="preserve"> </w:t>
      </w:r>
      <w:r w:rsidR="004B54BB">
        <w:rPr>
          <w:rFonts w:ascii="Palatino Linotype" w:hAnsi="Palatino Linotype"/>
          <w:sz w:val="24"/>
          <w:szCs w:val="24"/>
        </w:rPr>
        <w:t>Act</w:t>
      </w:r>
      <w:r>
        <w:rPr>
          <w:rFonts w:ascii="Palatino Linotype" w:hAnsi="Palatino Linotype"/>
          <w:sz w:val="24"/>
          <w:szCs w:val="24"/>
        </w:rPr>
        <w:t xml:space="preserve">.  </w:t>
      </w:r>
    </w:p>
    <w:p w14:paraId="415DB3DE" w14:textId="7790B062" w:rsidR="000646E7" w:rsidRDefault="000646E7" w:rsidP="00A449FC">
      <w:pPr>
        <w:pStyle w:val="BodyText"/>
        <w:spacing w:line="276" w:lineRule="auto"/>
        <w:jc w:val="both"/>
        <w:rPr>
          <w:rFonts w:ascii="Palatino Linotype" w:hAnsi="Palatino Linotype"/>
          <w:sz w:val="24"/>
          <w:szCs w:val="24"/>
        </w:rPr>
      </w:pPr>
      <w:r>
        <w:rPr>
          <w:rFonts w:ascii="Palatino Linotype" w:hAnsi="Palatino Linotype"/>
          <w:sz w:val="24"/>
          <w:szCs w:val="24"/>
        </w:rPr>
        <w:t>We estimate the private consumption base of $</w:t>
      </w:r>
      <w:r w:rsidR="00DF0154">
        <w:rPr>
          <w:rFonts w:ascii="Palatino Linotype" w:hAnsi="Palatino Linotype"/>
          <w:sz w:val="24"/>
          <w:szCs w:val="24"/>
        </w:rPr>
        <w:t>148.328</w:t>
      </w:r>
      <w:r>
        <w:rPr>
          <w:rFonts w:ascii="Palatino Linotype" w:hAnsi="Palatino Linotype"/>
          <w:sz w:val="24"/>
          <w:szCs w:val="24"/>
        </w:rPr>
        <w:t xml:space="preserve"> billion in </w:t>
      </w:r>
      <w:r w:rsidR="00C62074">
        <w:rPr>
          <w:rFonts w:ascii="Palatino Linotype" w:hAnsi="Palatino Linotype"/>
          <w:sz w:val="24"/>
          <w:szCs w:val="24"/>
        </w:rPr>
        <w:t>Alabama</w:t>
      </w:r>
      <w:r>
        <w:rPr>
          <w:rFonts w:ascii="Palatino Linotype" w:hAnsi="Palatino Linotype"/>
          <w:sz w:val="24"/>
          <w:szCs w:val="24"/>
        </w:rPr>
        <w:t xml:space="preserve"> for Calendar Year (CY) 201</w:t>
      </w:r>
      <w:r w:rsidR="00C62074">
        <w:rPr>
          <w:rFonts w:ascii="Palatino Linotype" w:hAnsi="Palatino Linotype"/>
          <w:sz w:val="24"/>
          <w:szCs w:val="24"/>
        </w:rPr>
        <w:t>4</w:t>
      </w:r>
      <w:r>
        <w:rPr>
          <w:rFonts w:ascii="Palatino Linotype" w:hAnsi="Palatino Linotype"/>
          <w:sz w:val="24"/>
          <w:szCs w:val="24"/>
        </w:rPr>
        <w:t>, the most recent data available.  We grow the 201</w:t>
      </w:r>
      <w:r w:rsidR="00C62074">
        <w:rPr>
          <w:rFonts w:ascii="Palatino Linotype" w:hAnsi="Palatino Linotype"/>
          <w:sz w:val="24"/>
          <w:szCs w:val="24"/>
        </w:rPr>
        <w:t>4</w:t>
      </w:r>
      <w:r>
        <w:rPr>
          <w:rFonts w:ascii="Palatino Linotype" w:hAnsi="Palatino Linotype"/>
          <w:sz w:val="24"/>
          <w:szCs w:val="24"/>
        </w:rPr>
        <w:t xml:space="preserve"> data to 201</w:t>
      </w:r>
      <w:r w:rsidR="00C62074">
        <w:rPr>
          <w:rFonts w:ascii="Palatino Linotype" w:hAnsi="Palatino Linotype"/>
          <w:sz w:val="24"/>
          <w:szCs w:val="24"/>
        </w:rPr>
        <w:t xml:space="preserve">6 </w:t>
      </w:r>
      <w:r w:rsidR="005C6EAD">
        <w:rPr>
          <w:rFonts w:ascii="Palatino Linotype" w:hAnsi="Palatino Linotype"/>
          <w:sz w:val="24"/>
          <w:szCs w:val="24"/>
        </w:rPr>
        <w:t xml:space="preserve">and 2017 </w:t>
      </w:r>
      <w:r>
        <w:rPr>
          <w:rFonts w:ascii="Palatino Linotype" w:hAnsi="Palatino Linotype"/>
          <w:sz w:val="24"/>
          <w:szCs w:val="24"/>
        </w:rPr>
        <w:t xml:space="preserve">using the </w:t>
      </w:r>
      <w:r w:rsidR="00C62074">
        <w:rPr>
          <w:rFonts w:ascii="Palatino Linotype" w:hAnsi="Palatino Linotype"/>
          <w:sz w:val="24"/>
          <w:szCs w:val="24"/>
        </w:rPr>
        <w:t>deflators within IMPLAN data f</w:t>
      </w:r>
      <w:r>
        <w:rPr>
          <w:rFonts w:ascii="Palatino Linotype" w:hAnsi="Palatino Linotype"/>
          <w:sz w:val="24"/>
          <w:szCs w:val="24"/>
        </w:rPr>
        <w:t>or each sector then take half from 201</w:t>
      </w:r>
      <w:r w:rsidR="00503305">
        <w:rPr>
          <w:rFonts w:ascii="Palatino Linotype" w:hAnsi="Palatino Linotype"/>
          <w:sz w:val="24"/>
          <w:szCs w:val="24"/>
        </w:rPr>
        <w:t>5</w:t>
      </w:r>
      <w:r>
        <w:rPr>
          <w:rFonts w:ascii="Palatino Linotype" w:hAnsi="Palatino Linotype"/>
          <w:sz w:val="24"/>
          <w:szCs w:val="24"/>
        </w:rPr>
        <w:t xml:space="preserve"> and half from 201</w:t>
      </w:r>
      <w:r w:rsidR="00503305">
        <w:rPr>
          <w:rFonts w:ascii="Palatino Linotype" w:hAnsi="Palatino Linotype"/>
          <w:sz w:val="24"/>
          <w:szCs w:val="24"/>
        </w:rPr>
        <w:t>6</w:t>
      </w:r>
      <w:r>
        <w:rPr>
          <w:rFonts w:ascii="Palatino Linotype" w:hAnsi="Palatino Linotype"/>
          <w:sz w:val="24"/>
          <w:szCs w:val="24"/>
        </w:rPr>
        <w:t xml:space="preserve"> to produce our estimate for FY 201</w:t>
      </w:r>
      <w:r w:rsidR="00C62074">
        <w:rPr>
          <w:rFonts w:ascii="Palatino Linotype" w:hAnsi="Palatino Linotype"/>
          <w:sz w:val="24"/>
          <w:szCs w:val="24"/>
        </w:rPr>
        <w:t>6</w:t>
      </w:r>
      <w:r>
        <w:rPr>
          <w:rFonts w:ascii="Palatino Linotype" w:hAnsi="Palatino Linotype"/>
          <w:sz w:val="24"/>
          <w:szCs w:val="24"/>
        </w:rPr>
        <w:t xml:space="preserve"> of $</w:t>
      </w:r>
      <w:r w:rsidR="00C62074">
        <w:rPr>
          <w:rFonts w:ascii="Palatino Linotype" w:hAnsi="Palatino Linotype"/>
          <w:sz w:val="24"/>
          <w:szCs w:val="24"/>
        </w:rPr>
        <w:t>1</w:t>
      </w:r>
      <w:r w:rsidR="00DF0154">
        <w:rPr>
          <w:rFonts w:ascii="Palatino Linotype" w:hAnsi="Palatino Linotype"/>
          <w:sz w:val="24"/>
          <w:szCs w:val="24"/>
        </w:rPr>
        <w:t>54</w:t>
      </w:r>
      <w:r>
        <w:rPr>
          <w:rFonts w:ascii="Palatino Linotype" w:hAnsi="Palatino Linotype"/>
          <w:sz w:val="24"/>
          <w:szCs w:val="24"/>
        </w:rPr>
        <w:t>.</w:t>
      </w:r>
      <w:r w:rsidR="00DF0154">
        <w:rPr>
          <w:rFonts w:ascii="Palatino Linotype" w:hAnsi="Palatino Linotype"/>
          <w:sz w:val="24"/>
          <w:szCs w:val="24"/>
        </w:rPr>
        <w:t>766</w:t>
      </w:r>
      <w:r>
        <w:rPr>
          <w:rFonts w:ascii="Palatino Linotype" w:hAnsi="Palatino Linotype"/>
          <w:sz w:val="24"/>
          <w:szCs w:val="24"/>
        </w:rPr>
        <w:t xml:space="preserve"> billion</w:t>
      </w:r>
      <w:r w:rsidR="00026F24">
        <w:rPr>
          <w:rFonts w:ascii="Palatino Linotype" w:hAnsi="Palatino Linotype"/>
          <w:sz w:val="24"/>
          <w:szCs w:val="24"/>
        </w:rPr>
        <w:t xml:space="preserve"> and $158.131 billion</w:t>
      </w:r>
      <w:r w:rsidR="004B54BB">
        <w:rPr>
          <w:rFonts w:ascii="Palatino Linotype" w:hAnsi="Palatino Linotype"/>
          <w:sz w:val="24"/>
          <w:szCs w:val="24"/>
        </w:rPr>
        <w:t xml:space="preserve">, which </w:t>
      </w:r>
      <w:r w:rsidR="00026F24">
        <w:rPr>
          <w:rFonts w:ascii="Palatino Linotype" w:hAnsi="Palatino Linotype"/>
          <w:sz w:val="24"/>
          <w:szCs w:val="24"/>
        </w:rPr>
        <w:t>are</w:t>
      </w:r>
      <w:r>
        <w:rPr>
          <w:rFonts w:ascii="Palatino Linotype" w:hAnsi="Palatino Linotype"/>
          <w:sz w:val="24"/>
          <w:szCs w:val="24"/>
        </w:rPr>
        <w:t xml:space="preserve"> displayed in the first row of Table </w:t>
      </w:r>
      <w:r w:rsidR="00B869E4">
        <w:rPr>
          <w:rFonts w:ascii="Palatino Linotype" w:hAnsi="Palatino Linotype"/>
          <w:sz w:val="24"/>
          <w:szCs w:val="24"/>
        </w:rPr>
        <w:t>3</w:t>
      </w:r>
      <w:r>
        <w:rPr>
          <w:rFonts w:ascii="Palatino Linotype" w:hAnsi="Palatino Linotype"/>
          <w:sz w:val="24"/>
          <w:szCs w:val="24"/>
        </w:rPr>
        <w:t>.</w:t>
      </w:r>
      <w:r w:rsidR="00B05737">
        <w:rPr>
          <w:rFonts w:ascii="Palatino Linotype" w:hAnsi="Palatino Linotype"/>
          <w:sz w:val="24"/>
          <w:szCs w:val="24"/>
        </w:rPr>
        <w:t xml:space="preserve">  Table </w:t>
      </w:r>
      <w:r w:rsidR="00B869E4">
        <w:rPr>
          <w:rFonts w:ascii="Palatino Linotype" w:hAnsi="Palatino Linotype"/>
          <w:sz w:val="24"/>
          <w:szCs w:val="24"/>
        </w:rPr>
        <w:t>5</w:t>
      </w:r>
      <w:r w:rsidR="00B05737">
        <w:rPr>
          <w:rFonts w:ascii="Palatino Linotype" w:hAnsi="Palatino Linotype"/>
          <w:sz w:val="24"/>
          <w:szCs w:val="24"/>
        </w:rPr>
        <w:t xml:space="preserve"> </w:t>
      </w:r>
      <w:r w:rsidR="0002234E">
        <w:rPr>
          <w:rFonts w:ascii="Palatino Linotype" w:hAnsi="Palatino Linotype"/>
          <w:sz w:val="24"/>
          <w:szCs w:val="24"/>
        </w:rPr>
        <w:t xml:space="preserve">on page </w:t>
      </w:r>
      <w:r w:rsidR="00B869E4">
        <w:rPr>
          <w:rFonts w:ascii="Palatino Linotype" w:hAnsi="Palatino Linotype"/>
          <w:sz w:val="24"/>
          <w:szCs w:val="24"/>
        </w:rPr>
        <w:t>11</w:t>
      </w:r>
      <w:r w:rsidR="0002234E">
        <w:rPr>
          <w:rFonts w:ascii="Palatino Linotype" w:hAnsi="Palatino Linotype"/>
          <w:sz w:val="24"/>
          <w:szCs w:val="24"/>
        </w:rPr>
        <w:t xml:space="preserve"> </w:t>
      </w:r>
      <w:r w:rsidR="00B05737">
        <w:rPr>
          <w:rFonts w:ascii="Palatino Linotype" w:hAnsi="Palatino Linotype"/>
          <w:sz w:val="24"/>
          <w:szCs w:val="24"/>
        </w:rPr>
        <w:t xml:space="preserve">displays the detailed products and services included in the household consumption base. </w:t>
      </w:r>
      <w:r>
        <w:rPr>
          <w:rFonts w:ascii="Palatino Linotype" w:hAnsi="Palatino Linotype"/>
          <w:sz w:val="24"/>
          <w:szCs w:val="24"/>
        </w:rPr>
        <w:t xml:space="preserve"> </w:t>
      </w:r>
    </w:p>
    <w:p w14:paraId="634AE808" w14:textId="608B4F36" w:rsidR="00B05737" w:rsidRDefault="000646E7" w:rsidP="00A449FC">
      <w:pPr>
        <w:pStyle w:val="BodyText"/>
        <w:spacing w:line="276" w:lineRule="auto"/>
        <w:jc w:val="both"/>
        <w:rPr>
          <w:rFonts w:ascii="Palatino Linotype" w:hAnsi="Palatino Linotype"/>
          <w:sz w:val="24"/>
          <w:szCs w:val="24"/>
        </w:rPr>
      </w:pPr>
      <w:r>
        <w:rPr>
          <w:rFonts w:ascii="Palatino Linotype" w:hAnsi="Palatino Linotype"/>
          <w:sz w:val="24"/>
          <w:szCs w:val="24"/>
        </w:rPr>
        <w:t>IMPLAN also provides the data for state and local government consumption spending.</w:t>
      </w:r>
      <w:r>
        <w:rPr>
          <w:rStyle w:val="FootnoteReference"/>
          <w:rFonts w:ascii="Palatino Linotype" w:hAnsi="Palatino Linotype"/>
          <w:sz w:val="24"/>
          <w:szCs w:val="24"/>
        </w:rPr>
        <w:footnoteReference w:id="7"/>
      </w:r>
      <w:r>
        <w:rPr>
          <w:rFonts w:ascii="Palatino Linotype" w:hAnsi="Palatino Linotype"/>
          <w:sz w:val="24"/>
          <w:szCs w:val="24"/>
        </w:rPr>
        <w:t xml:space="preserve">   </w:t>
      </w:r>
      <w:r w:rsidR="003E2A3C">
        <w:rPr>
          <w:rFonts w:ascii="Palatino Linotype" w:hAnsi="Palatino Linotype"/>
          <w:sz w:val="24"/>
          <w:szCs w:val="24"/>
        </w:rPr>
        <w:t>Alabama</w:t>
      </w:r>
      <w:r>
        <w:rPr>
          <w:rFonts w:ascii="Palatino Linotype" w:hAnsi="Palatino Linotype"/>
          <w:sz w:val="24"/>
          <w:szCs w:val="24"/>
        </w:rPr>
        <w:t xml:space="preserve"> state and local government spending on goods and services was $</w:t>
      </w:r>
      <w:r w:rsidR="003E2A3C">
        <w:rPr>
          <w:rFonts w:ascii="Palatino Linotype" w:hAnsi="Palatino Linotype"/>
          <w:sz w:val="24"/>
          <w:szCs w:val="24"/>
        </w:rPr>
        <w:t>7</w:t>
      </w:r>
      <w:r>
        <w:rPr>
          <w:rFonts w:ascii="Palatino Linotype" w:hAnsi="Palatino Linotype"/>
          <w:sz w:val="24"/>
          <w:szCs w:val="24"/>
        </w:rPr>
        <w:t>.</w:t>
      </w:r>
      <w:r w:rsidR="003E2A3C">
        <w:rPr>
          <w:rFonts w:ascii="Palatino Linotype" w:hAnsi="Palatino Linotype"/>
          <w:sz w:val="24"/>
          <w:szCs w:val="24"/>
        </w:rPr>
        <w:t>310</w:t>
      </w:r>
      <w:r>
        <w:rPr>
          <w:rFonts w:ascii="Palatino Linotype" w:hAnsi="Palatino Linotype"/>
          <w:sz w:val="24"/>
          <w:szCs w:val="24"/>
        </w:rPr>
        <w:t xml:space="preserve"> billion in 201</w:t>
      </w:r>
      <w:r w:rsidR="003E2A3C">
        <w:rPr>
          <w:rFonts w:ascii="Palatino Linotype" w:hAnsi="Palatino Linotype"/>
          <w:sz w:val="24"/>
          <w:szCs w:val="24"/>
        </w:rPr>
        <w:t>4</w:t>
      </w:r>
      <w:r>
        <w:rPr>
          <w:rFonts w:ascii="Palatino Linotype" w:hAnsi="Palatino Linotype"/>
          <w:sz w:val="24"/>
          <w:szCs w:val="24"/>
        </w:rPr>
        <w:t>.  We grow the 201</w:t>
      </w:r>
      <w:r w:rsidR="003E2A3C">
        <w:rPr>
          <w:rFonts w:ascii="Palatino Linotype" w:hAnsi="Palatino Linotype"/>
          <w:sz w:val="24"/>
          <w:szCs w:val="24"/>
        </w:rPr>
        <w:t>4</w:t>
      </w:r>
      <w:r>
        <w:rPr>
          <w:rFonts w:ascii="Palatino Linotype" w:hAnsi="Palatino Linotype"/>
          <w:sz w:val="24"/>
          <w:szCs w:val="24"/>
        </w:rPr>
        <w:t xml:space="preserve"> data to FY 201</w:t>
      </w:r>
      <w:r w:rsidR="003E2A3C">
        <w:rPr>
          <w:rFonts w:ascii="Palatino Linotype" w:hAnsi="Palatino Linotype"/>
          <w:sz w:val="24"/>
          <w:szCs w:val="24"/>
        </w:rPr>
        <w:t>6</w:t>
      </w:r>
      <w:r>
        <w:rPr>
          <w:rFonts w:ascii="Palatino Linotype" w:hAnsi="Palatino Linotype"/>
          <w:sz w:val="24"/>
          <w:szCs w:val="24"/>
        </w:rPr>
        <w:t xml:space="preserve"> </w:t>
      </w:r>
      <w:r w:rsidR="00C07ABD">
        <w:rPr>
          <w:rFonts w:ascii="Palatino Linotype" w:hAnsi="Palatino Linotype"/>
          <w:sz w:val="24"/>
          <w:szCs w:val="24"/>
        </w:rPr>
        <w:t xml:space="preserve">and FY 2017 </w:t>
      </w:r>
      <w:r>
        <w:rPr>
          <w:rFonts w:ascii="Palatino Linotype" w:hAnsi="Palatino Linotype"/>
          <w:sz w:val="24"/>
          <w:szCs w:val="24"/>
        </w:rPr>
        <w:t>using the same method as with private consumption spending, yielding $</w:t>
      </w:r>
      <w:r w:rsidR="003E2A3C">
        <w:rPr>
          <w:rFonts w:ascii="Palatino Linotype" w:hAnsi="Palatino Linotype"/>
          <w:sz w:val="24"/>
          <w:szCs w:val="24"/>
        </w:rPr>
        <w:t>7</w:t>
      </w:r>
      <w:r>
        <w:rPr>
          <w:rFonts w:ascii="Palatino Linotype" w:hAnsi="Palatino Linotype"/>
          <w:sz w:val="24"/>
          <w:szCs w:val="24"/>
        </w:rPr>
        <w:t>.</w:t>
      </w:r>
      <w:r w:rsidR="003E2A3C">
        <w:rPr>
          <w:rFonts w:ascii="Palatino Linotype" w:hAnsi="Palatino Linotype"/>
          <w:sz w:val="24"/>
          <w:szCs w:val="24"/>
        </w:rPr>
        <w:t>712</w:t>
      </w:r>
      <w:r>
        <w:rPr>
          <w:rFonts w:ascii="Palatino Linotype" w:hAnsi="Palatino Linotype"/>
          <w:sz w:val="24"/>
          <w:szCs w:val="24"/>
        </w:rPr>
        <w:t xml:space="preserve"> billion</w:t>
      </w:r>
      <w:r w:rsidR="004B54BB">
        <w:rPr>
          <w:rFonts w:ascii="Palatino Linotype" w:hAnsi="Palatino Linotype"/>
          <w:sz w:val="24"/>
          <w:szCs w:val="24"/>
        </w:rPr>
        <w:t xml:space="preserve"> in 2016</w:t>
      </w:r>
      <w:r w:rsidR="00026F24">
        <w:rPr>
          <w:rFonts w:ascii="Palatino Linotype" w:hAnsi="Palatino Linotype"/>
          <w:sz w:val="24"/>
          <w:szCs w:val="24"/>
        </w:rPr>
        <w:t xml:space="preserve"> and $7.921 billion in 2017</w:t>
      </w:r>
      <w:r w:rsidR="004B54BB">
        <w:rPr>
          <w:rFonts w:ascii="Palatino Linotype" w:hAnsi="Palatino Linotype"/>
          <w:sz w:val="24"/>
          <w:szCs w:val="24"/>
        </w:rPr>
        <w:t xml:space="preserve">, seen in the </w:t>
      </w:r>
      <w:r w:rsidR="009F7491">
        <w:rPr>
          <w:rFonts w:ascii="Palatino Linotype" w:hAnsi="Palatino Linotype"/>
          <w:sz w:val="24"/>
          <w:szCs w:val="24"/>
        </w:rPr>
        <w:t xml:space="preserve">second row of Table </w:t>
      </w:r>
      <w:r w:rsidR="00B869E4">
        <w:rPr>
          <w:rFonts w:ascii="Palatino Linotype" w:hAnsi="Palatino Linotype"/>
          <w:sz w:val="24"/>
          <w:szCs w:val="24"/>
        </w:rPr>
        <w:t>3</w:t>
      </w:r>
      <w:r w:rsidR="009F7491">
        <w:rPr>
          <w:rFonts w:ascii="Palatino Linotype" w:hAnsi="Palatino Linotype"/>
          <w:sz w:val="24"/>
          <w:szCs w:val="24"/>
        </w:rPr>
        <w:t>.</w:t>
      </w:r>
      <w:r w:rsidR="00B05737">
        <w:rPr>
          <w:rFonts w:ascii="Palatino Linotype" w:hAnsi="Palatino Linotype"/>
          <w:sz w:val="24"/>
          <w:szCs w:val="24"/>
        </w:rPr>
        <w:t xml:space="preserve">  Table </w:t>
      </w:r>
      <w:r w:rsidR="00B869E4">
        <w:rPr>
          <w:rFonts w:ascii="Palatino Linotype" w:hAnsi="Palatino Linotype"/>
          <w:sz w:val="24"/>
          <w:szCs w:val="24"/>
        </w:rPr>
        <w:t>6</w:t>
      </w:r>
      <w:r w:rsidR="0002234E">
        <w:rPr>
          <w:rFonts w:ascii="Palatino Linotype" w:hAnsi="Palatino Linotype"/>
          <w:sz w:val="24"/>
          <w:szCs w:val="24"/>
        </w:rPr>
        <w:t xml:space="preserve"> on page 1</w:t>
      </w:r>
      <w:r w:rsidR="00B869E4">
        <w:rPr>
          <w:rFonts w:ascii="Palatino Linotype" w:hAnsi="Palatino Linotype"/>
          <w:sz w:val="24"/>
          <w:szCs w:val="24"/>
        </w:rPr>
        <w:t>9</w:t>
      </w:r>
      <w:r w:rsidR="00B05737">
        <w:rPr>
          <w:rFonts w:ascii="Palatino Linotype" w:hAnsi="Palatino Linotype"/>
          <w:sz w:val="24"/>
          <w:szCs w:val="24"/>
        </w:rPr>
        <w:t xml:space="preserve"> displays the detailed products and services included in the government consumption base.  </w:t>
      </w:r>
    </w:p>
    <w:p w14:paraId="754E67ED" w14:textId="0A3ACF1F" w:rsidR="004B54BB" w:rsidRDefault="003E2A3C"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Another component of the </w:t>
      </w:r>
      <w:proofErr w:type="spellStart"/>
      <w:r>
        <w:rPr>
          <w:rFonts w:ascii="Palatino Linotype" w:hAnsi="Palatino Linotype"/>
          <w:sz w:val="24"/>
          <w:szCs w:val="24"/>
        </w:rPr>
        <w:t>FairTax</w:t>
      </w:r>
      <w:proofErr w:type="spellEnd"/>
      <w:r>
        <w:rPr>
          <w:rFonts w:ascii="Palatino Linotype" w:hAnsi="Palatino Linotype"/>
          <w:sz w:val="24"/>
          <w:szCs w:val="24"/>
        </w:rPr>
        <w:t xml:space="preserve"> base is state and local government spending on non-education salaries and wages.  IMPLAN estimates that </w:t>
      </w:r>
      <w:r w:rsidR="009F7491">
        <w:rPr>
          <w:rFonts w:ascii="Palatino Linotype" w:hAnsi="Palatino Linotype"/>
          <w:sz w:val="24"/>
          <w:szCs w:val="24"/>
        </w:rPr>
        <w:t xml:space="preserve">Alabama </w:t>
      </w:r>
      <w:r>
        <w:rPr>
          <w:rFonts w:ascii="Palatino Linotype" w:hAnsi="Palatino Linotype"/>
          <w:sz w:val="24"/>
          <w:szCs w:val="24"/>
        </w:rPr>
        <w:t>state and local government</w:t>
      </w:r>
      <w:r w:rsidR="009F7491">
        <w:rPr>
          <w:rFonts w:ascii="Palatino Linotype" w:hAnsi="Palatino Linotype"/>
          <w:sz w:val="24"/>
          <w:szCs w:val="24"/>
        </w:rPr>
        <w:t>s</w:t>
      </w:r>
      <w:r>
        <w:rPr>
          <w:rFonts w:ascii="Palatino Linotype" w:hAnsi="Palatino Linotype"/>
          <w:sz w:val="24"/>
          <w:szCs w:val="24"/>
        </w:rPr>
        <w:t xml:space="preserve"> spen</w:t>
      </w:r>
      <w:r w:rsidR="009F7491">
        <w:rPr>
          <w:rFonts w:ascii="Palatino Linotype" w:hAnsi="Palatino Linotype"/>
          <w:sz w:val="24"/>
          <w:szCs w:val="24"/>
        </w:rPr>
        <w:t xml:space="preserve">t $8.538 billion </w:t>
      </w:r>
      <w:r>
        <w:rPr>
          <w:rFonts w:ascii="Palatino Linotype" w:hAnsi="Palatino Linotype"/>
          <w:sz w:val="24"/>
          <w:szCs w:val="24"/>
        </w:rPr>
        <w:t>in</w:t>
      </w:r>
      <w:r w:rsidR="002A11FD">
        <w:rPr>
          <w:rFonts w:ascii="Palatino Linotype" w:hAnsi="Palatino Linotype"/>
          <w:sz w:val="24"/>
          <w:szCs w:val="24"/>
        </w:rPr>
        <w:t xml:space="preserve"> 2014 on </w:t>
      </w:r>
      <w:r w:rsidR="004B54BB">
        <w:rPr>
          <w:rFonts w:ascii="Palatino Linotype" w:hAnsi="Palatino Linotype"/>
          <w:sz w:val="24"/>
          <w:szCs w:val="24"/>
        </w:rPr>
        <w:t xml:space="preserve">non-education </w:t>
      </w:r>
      <w:r w:rsidR="002A11FD">
        <w:rPr>
          <w:rFonts w:ascii="Palatino Linotype" w:hAnsi="Palatino Linotype"/>
          <w:sz w:val="24"/>
          <w:szCs w:val="24"/>
        </w:rPr>
        <w:t>s</w:t>
      </w:r>
      <w:r w:rsidR="009F7491">
        <w:rPr>
          <w:rFonts w:ascii="Palatino Linotype" w:hAnsi="Palatino Linotype"/>
          <w:sz w:val="24"/>
          <w:szCs w:val="24"/>
        </w:rPr>
        <w:t>alary and wages</w:t>
      </w:r>
      <w:r w:rsidR="00503305">
        <w:rPr>
          <w:rFonts w:ascii="Palatino Linotype" w:hAnsi="Palatino Linotype"/>
          <w:sz w:val="24"/>
          <w:szCs w:val="24"/>
        </w:rPr>
        <w:t xml:space="preserve">.  </w:t>
      </w:r>
      <w:r w:rsidR="009F7491">
        <w:rPr>
          <w:rFonts w:ascii="Palatino Linotype" w:hAnsi="Palatino Linotype"/>
          <w:sz w:val="24"/>
          <w:szCs w:val="24"/>
        </w:rPr>
        <w:t>Using the same growth method as above, we estimate state and local spending on non-edu</w:t>
      </w:r>
      <w:r w:rsidR="002A11FD">
        <w:rPr>
          <w:rFonts w:ascii="Palatino Linotype" w:hAnsi="Palatino Linotype"/>
          <w:sz w:val="24"/>
          <w:szCs w:val="24"/>
        </w:rPr>
        <w:t>c</w:t>
      </w:r>
      <w:r w:rsidR="009F7491">
        <w:rPr>
          <w:rFonts w:ascii="Palatino Linotype" w:hAnsi="Palatino Linotype"/>
          <w:sz w:val="24"/>
          <w:szCs w:val="24"/>
        </w:rPr>
        <w:t>ation salaries and wages at $8.868 billion in FY 2016</w:t>
      </w:r>
      <w:r w:rsidR="00026F24">
        <w:rPr>
          <w:rFonts w:ascii="Palatino Linotype" w:hAnsi="Palatino Linotype"/>
          <w:sz w:val="24"/>
          <w:szCs w:val="24"/>
        </w:rPr>
        <w:t xml:space="preserve"> and $9.038 billion in 2017</w:t>
      </w:r>
      <w:r w:rsidR="004B54BB">
        <w:rPr>
          <w:rFonts w:ascii="Palatino Linotype" w:hAnsi="Palatino Linotype"/>
          <w:sz w:val="24"/>
          <w:szCs w:val="24"/>
        </w:rPr>
        <w:t xml:space="preserve">, listed </w:t>
      </w:r>
      <w:r w:rsidR="009F7491">
        <w:rPr>
          <w:rFonts w:ascii="Palatino Linotype" w:hAnsi="Palatino Linotype"/>
          <w:sz w:val="24"/>
          <w:szCs w:val="24"/>
        </w:rPr>
        <w:t xml:space="preserve">in </w:t>
      </w:r>
      <w:r w:rsidR="000766F9">
        <w:rPr>
          <w:rFonts w:ascii="Palatino Linotype" w:hAnsi="Palatino Linotype"/>
          <w:sz w:val="24"/>
          <w:szCs w:val="24"/>
        </w:rPr>
        <w:t>the third</w:t>
      </w:r>
      <w:r w:rsidR="000646E7">
        <w:rPr>
          <w:rFonts w:ascii="Palatino Linotype" w:hAnsi="Palatino Linotype"/>
          <w:sz w:val="24"/>
          <w:szCs w:val="24"/>
        </w:rPr>
        <w:t xml:space="preserve"> row of Table </w:t>
      </w:r>
      <w:r w:rsidR="001B27E3">
        <w:rPr>
          <w:rFonts w:ascii="Palatino Linotype" w:hAnsi="Palatino Linotype"/>
          <w:sz w:val="24"/>
          <w:szCs w:val="24"/>
        </w:rPr>
        <w:t>3</w:t>
      </w:r>
      <w:r w:rsidR="000646E7">
        <w:rPr>
          <w:rFonts w:ascii="Palatino Linotype" w:hAnsi="Palatino Linotype"/>
          <w:sz w:val="24"/>
          <w:szCs w:val="24"/>
        </w:rPr>
        <w:t>.</w:t>
      </w:r>
      <w:r w:rsidR="00503305">
        <w:rPr>
          <w:rFonts w:ascii="Palatino Linotype" w:hAnsi="Palatino Linotype"/>
          <w:sz w:val="24"/>
          <w:szCs w:val="24"/>
        </w:rPr>
        <w:t xml:space="preserve">  </w:t>
      </w:r>
      <w:r w:rsidR="004B54BB">
        <w:rPr>
          <w:rFonts w:ascii="Palatino Linotype" w:hAnsi="Palatino Linotype"/>
          <w:sz w:val="24"/>
          <w:szCs w:val="24"/>
        </w:rPr>
        <w:t xml:space="preserve">Table </w:t>
      </w:r>
      <w:r w:rsidR="001B27E3">
        <w:rPr>
          <w:rFonts w:ascii="Palatino Linotype" w:hAnsi="Palatino Linotype"/>
          <w:sz w:val="24"/>
          <w:szCs w:val="24"/>
        </w:rPr>
        <w:t>7</w:t>
      </w:r>
      <w:r w:rsidR="004B54BB">
        <w:rPr>
          <w:rFonts w:ascii="Palatino Linotype" w:hAnsi="Palatino Linotype"/>
          <w:sz w:val="24"/>
          <w:szCs w:val="24"/>
        </w:rPr>
        <w:t xml:space="preserve"> displays the breakdown between state and local government salaries.     </w:t>
      </w:r>
    </w:p>
    <w:p w14:paraId="5E7D700F" w14:textId="6A76C172" w:rsidR="000646E7" w:rsidRDefault="009F7491"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Adding the three lines together </w:t>
      </w:r>
      <w:r w:rsidR="00C07ABD">
        <w:rPr>
          <w:rFonts w:ascii="Palatino Linotype" w:hAnsi="Palatino Linotype"/>
          <w:sz w:val="24"/>
          <w:szCs w:val="24"/>
        </w:rPr>
        <w:t>yields a</w:t>
      </w:r>
      <w:r>
        <w:rPr>
          <w:rFonts w:ascii="Palatino Linotype" w:hAnsi="Palatino Linotype"/>
          <w:sz w:val="24"/>
          <w:szCs w:val="24"/>
        </w:rPr>
        <w:t xml:space="preserve"> gross </w:t>
      </w:r>
      <w:proofErr w:type="spellStart"/>
      <w:r>
        <w:rPr>
          <w:rFonts w:ascii="Palatino Linotype" w:hAnsi="Palatino Linotype"/>
          <w:sz w:val="24"/>
          <w:szCs w:val="24"/>
        </w:rPr>
        <w:t>FairTax</w:t>
      </w:r>
      <w:proofErr w:type="spellEnd"/>
      <w:r>
        <w:rPr>
          <w:rFonts w:ascii="Palatino Linotype" w:hAnsi="Palatino Linotype"/>
          <w:sz w:val="24"/>
          <w:szCs w:val="24"/>
        </w:rPr>
        <w:t xml:space="preserve"> tax base of $</w:t>
      </w:r>
      <w:r w:rsidR="00141CDE">
        <w:rPr>
          <w:rFonts w:ascii="Palatino Linotype" w:hAnsi="Palatino Linotype"/>
          <w:sz w:val="24"/>
          <w:szCs w:val="24"/>
        </w:rPr>
        <w:t>171</w:t>
      </w:r>
      <w:r>
        <w:rPr>
          <w:rFonts w:ascii="Palatino Linotype" w:hAnsi="Palatino Linotype"/>
          <w:sz w:val="24"/>
          <w:szCs w:val="24"/>
        </w:rPr>
        <w:t>.</w:t>
      </w:r>
      <w:r w:rsidR="00141CDE">
        <w:rPr>
          <w:rFonts w:ascii="Palatino Linotype" w:hAnsi="Palatino Linotype"/>
          <w:sz w:val="24"/>
          <w:szCs w:val="24"/>
        </w:rPr>
        <w:t>346</w:t>
      </w:r>
      <w:r>
        <w:rPr>
          <w:rFonts w:ascii="Palatino Linotype" w:hAnsi="Palatino Linotype"/>
          <w:sz w:val="24"/>
          <w:szCs w:val="24"/>
        </w:rPr>
        <w:t xml:space="preserve"> billion</w:t>
      </w:r>
      <w:r w:rsidR="00141CDE">
        <w:rPr>
          <w:rFonts w:ascii="Palatino Linotype" w:hAnsi="Palatino Linotype"/>
          <w:sz w:val="24"/>
          <w:szCs w:val="24"/>
        </w:rPr>
        <w:t xml:space="preserve"> in FY 2016</w:t>
      </w:r>
      <w:r w:rsidR="00026F24">
        <w:rPr>
          <w:rFonts w:ascii="Palatino Linotype" w:hAnsi="Palatino Linotype"/>
          <w:sz w:val="24"/>
          <w:szCs w:val="24"/>
        </w:rPr>
        <w:t xml:space="preserve"> and $175.090 billion in 2017.</w:t>
      </w:r>
      <w:r w:rsidR="00503305">
        <w:rPr>
          <w:rFonts w:ascii="Palatino Linotype" w:hAnsi="Palatino Linotype"/>
          <w:sz w:val="24"/>
          <w:szCs w:val="24"/>
        </w:rPr>
        <w:t xml:space="preserve">  See line 4 in Table </w:t>
      </w:r>
      <w:r w:rsidR="001B27E3">
        <w:rPr>
          <w:rFonts w:ascii="Palatino Linotype" w:hAnsi="Palatino Linotype"/>
          <w:sz w:val="24"/>
          <w:szCs w:val="24"/>
        </w:rPr>
        <w:t>3</w:t>
      </w:r>
      <w:r w:rsidR="00503305">
        <w:rPr>
          <w:rFonts w:ascii="Palatino Linotype" w:hAnsi="Palatino Linotype"/>
          <w:sz w:val="24"/>
          <w:szCs w:val="24"/>
        </w:rPr>
        <w:t>.</w:t>
      </w:r>
      <w:r w:rsidR="00B05737">
        <w:rPr>
          <w:rFonts w:ascii="Palatino Linotype" w:hAnsi="Palatino Linotype"/>
          <w:sz w:val="24"/>
          <w:szCs w:val="24"/>
        </w:rPr>
        <w:t xml:space="preserve">  </w:t>
      </w:r>
    </w:p>
    <w:p w14:paraId="0D40C638" w14:textId="7C420699" w:rsidR="006226E6" w:rsidRDefault="000646E7" w:rsidP="00A449FC">
      <w:pPr>
        <w:pStyle w:val="BodyText"/>
        <w:spacing w:line="276" w:lineRule="auto"/>
        <w:jc w:val="both"/>
        <w:rPr>
          <w:rFonts w:ascii="Palatino Linotype" w:hAnsi="Palatino Linotype"/>
          <w:sz w:val="24"/>
          <w:szCs w:val="24"/>
        </w:rPr>
      </w:pPr>
      <w:r>
        <w:rPr>
          <w:rFonts w:ascii="Palatino Linotype" w:hAnsi="Palatino Linotype"/>
          <w:sz w:val="24"/>
          <w:szCs w:val="24"/>
        </w:rPr>
        <w:lastRenderedPageBreak/>
        <w:t xml:space="preserve">A Beacon Hill Institute study showed the national </w:t>
      </w:r>
      <w:proofErr w:type="spellStart"/>
      <w:r>
        <w:rPr>
          <w:rFonts w:ascii="Palatino Linotype" w:hAnsi="Palatino Linotype"/>
          <w:sz w:val="24"/>
          <w:szCs w:val="24"/>
        </w:rPr>
        <w:t>FairTax</w:t>
      </w:r>
      <w:proofErr w:type="spellEnd"/>
      <w:r>
        <w:rPr>
          <w:rFonts w:ascii="Palatino Linotype" w:hAnsi="Palatino Linotype"/>
          <w:sz w:val="24"/>
          <w:szCs w:val="24"/>
        </w:rPr>
        <w:t xml:space="preserve"> gross tax base to be 80</w:t>
      </w:r>
      <w:r w:rsidR="00EF310D">
        <w:rPr>
          <w:rFonts w:ascii="Palatino Linotype" w:hAnsi="Palatino Linotype"/>
          <w:sz w:val="24"/>
          <w:szCs w:val="24"/>
        </w:rPr>
        <w:t xml:space="preserve"> percent</w:t>
      </w:r>
      <w:r>
        <w:rPr>
          <w:rFonts w:ascii="Palatino Linotype" w:hAnsi="Palatino Linotype"/>
          <w:sz w:val="24"/>
          <w:szCs w:val="24"/>
        </w:rPr>
        <w:t xml:space="preserve"> of the national economy in 2007.</w:t>
      </w:r>
      <w:r>
        <w:rPr>
          <w:rStyle w:val="FootnoteReference"/>
          <w:rFonts w:ascii="Palatino Linotype" w:hAnsi="Palatino Linotype"/>
          <w:sz w:val="24"/>
          <w:szCs w:val="24"/>
        </w:rPr>
        <w:footnoteReference w:id="8"/>
      </w:r>
      <w:r>
        <w:rPr>
          <w:rFonts w:ascii="Palatino Linotype" w:hAnsi="Palatino Linotype"/>
          <w:sz w:val="24"/>
          <w:szCs w:val="24"/>
        </w:rPr>
        <w:t xml:space="preserve">  We estimate </w:t>
      </w:r>
      <w:r w:rsidR="00245DC2">
        <w:rPr>
          <w:rFonts w:ascii="Palatino Linotype" w:hAnsi="Palatino Linotype"/>
          <w:sz w:val="24"/>
          <w:szCs w:val="24"/>
        </w:rPr>
        <w:t>Alabama</w:t>
      </w:r>
      <w:r>
        <w:rPr>
          <w:rFonts w:ascii="Palatino Linotype" w:hAnsi="Palatino Linotype"/>
          <w:sz w:val="24"/>
          <w:szCs w:val="24"/>
        </w:rPr>
        <w:t xml:space="preserve"> State GDP to be $</w:t>
      </w:r>
      <w:r w:rsidR="00141CDE">
        <w:rPr>
          <w:rFonts w:ascii="Palatino Linotype" w:hAnsi="Palatino Linotype"/>
          <w:sz w:val="24"/>
          <w:szCs w:val="24"/>
        </w:rPr>
        <w:t>209</w:t>
      </w:r>
      <w:r>
        <w:rPr>
          <w:rFonts w:ascii="Palatino Linotype" w:hAnsi="Palatino Linotype"/>
          <w:sz w:val="24"/>
          <w:szCs w:val="24"/>
        </w:rPr>
        <w:t>.</w:t>
      </w:r>
      <w:r w:rsidR="00141CDE">
        <w:rPr>
          <w:rFonts w:ascii="Palatino Linotype" w:hAnsi="Palatino Linotype"/>
          <w:sz w:val="24"/>
          <w:szCs w:val="24"/>
        </w:rPr>
        <w:t>382</w:t>
      </w:r>
      <w:r>
        <w:rPr>
          <w:rFonts w:ascii="Palatino Linotype" w:hAnsi="Palatino Linotype"/>
          <w:sz w:val="24"/>
          <w:szCs w:val="24"/>
        </w:rPr>
        <w:t xml:space="preserve"> billion in 2015, which means our gross </w:t>
      </w:r>
      <w:proofErr w:type="spellStart"/>
      <w:r>
        <w:rPr>
          <w:rFonts w:ascii="Palatino Linotype" w:hAnsi="Palatino Linotype"/>
          <w:sz w:val="24"/>
          <w:szCs w:val="24"/>
        </w:rPr>
        <w:t>FairTax</w:t>
      </w:r>
      <w:proofErr w:type="spellEnd"/>
      <w:r>
        <w:rPr>
          <w:rFonts w:ascii="Palatino Linotype" w:hAnsi="Palatino Linotype"/>
          <w:sz w:val="24"/>
          <w:szCs w:val="24"/>
        </w:rPr>
        <w:t xml:space="preserve"> base is </w:t>
      </w:r>
      <w:r w:rsidR="00C07ABD">
        <w:rPr>
          <w:rFonts w:ascii="Palatino Linotype" w:hAnsi="Palatino Linotype"/>
          <w:sz w:val="24"/>
          <w:szCs w:val="24"/>
        </w:rPr>
        <w:t>78.2</w:t>
      </w:r>
      <w:r w:rsidR="00EF310D">
        <w:rPr>
          <w:rFonts w:ascii="Palatino Linotype" w:hAnsi="Palatino Linotype"/>
          <w:sz w:val="24"/>
          <w:szCs w:val="24"/>
        </w:rPr>
        <w:t xml:space="preserve"> percent</w:t>
      </w:r>
      <w:r>
        <w:rPr>
          <w:rFonts w:ascii="Palatino Linotype" w:hAnsi="Palatino Linotype"/>
          <w:sz w:val="24"/>
          <w:szCs w:val="24"/>
        </w:rPr>
        <w:t xml:space="preserve"> of state GDP.</w:t>
      </w:r>
      <w:r w:rsidR="00503305">
        <w:rPr>
          <w:rFonts w:ascii="Palatino Linotype" w:hAnsi="Palatino Linotype"/>
          <w:sz w:val="24"/>
          <w:szCs w:val="24"/>
        </w:rPr>
        <w:t xml:space="preserve">  </w:t>
      </w:r>
      <w:r w:rsidR="00FF4790">
        <w:rPr>
          <w:rFonts w:ascii="Palatino Linotype" w:hAnsi="Palatino Linotype"/>
          <w:sz w:val="24"/>
          <w:szCs w:val="24"/>
        </w:rPr>
        <w:t>While</w:t>
      </w:r>
      <w:r>
        <w:rPr>
          <w:rFonts w:ascii="Palatino Linotype" w:hAnsi="Palatino Linotype"/>
          <w:sz w:val="24"/>
          <w:szCs w:val="24"/>
        </w:rPr>
        <w:t xml:space="preserve"> it is </w:t>
      </w:r>
      <w:r w:rsidR="00141CDE">
        <w:rPr>
          <w:rFonts w:ascii="Palatino Linotype" w:hAnsi="Palatino Linotype"/>
          <w:sz w:val="24"/>
          <w:szCs w:val="24"/>
        </w:rPr>
        <w:t xml:space="preserve">slightly </w:t>
      </w:r>
      <w:r w:rsidR="00C07ABD">
        <w:rPr>
          <w:rFonts w:ascii="Palatino Linotype" w:hAnsi="Palatino Linotype"/>
          <w:sz w:val="24"/>
          <w:szCs w:val="24"/>
        </w:rPr>
        <w:t xml:space="preserve">lower than </w:t>
      </w:r>
      <w:r w:rsidR="00A449FC">
        <w:rPr>
          <w:rFonts w:ascii="Palatino Linotype" w:hAnsi="Palatino Linotype"/>
          <w:sz w:val="24"/>
          <w:szCs w:val="24"/>
        </w:rPr>
        <w:t>t</w:t>
      </w:r>
      <w:r w:rsidR="00C07ABD">
        <w:rPr>
          <w:rFonts w:ascii="Palatino Linotype" w:hAnsi="Palatino Linotype"/>
          <w:sz w:val="24"/>
          <w:szCs w:val="24"/>
        </w:rPr>
        <w:t>he national calculation</w:t>
      </w:r>
      <w:r>
        <w:rPr>
          <w:rFonts w:ascii="Palatino Linotype" w:hAnsi="Palatino Linotype"/>
          <w:sz w:val="24"/>
          <w:szCs w:val="24"/>
        </w:rPr>
        <w:t xml:space="preserve">, it gives us confidence that our gross </w:t>
      </w:r>
      <w:proofErr w:type="spellStart"/>
      <w:r>
        <w:rPr>
          <w:rFonts w:ascii="Palatino Linotype" w:hAnsi="Palatino Linotype"/>
          <w:sz w:val="24"/>
          <w:szCs w:val="24"/>
        </w:rPr>
        <w:t>FairTax</w:t>
      </w:r>
      <w:proofErr w:type="spellEnd"/>
      <w:r>
        <w:rPr>
          <w:rFonts w:ascii="Palatino Linotype" w:hAnsi="Palatino Linotype"/>
          <w:sz w:val="24"/>
          <w:szCs w:val="24"/>
        </w:rPr>
        <w:t xml:space="preserve"> is reasonable.</w:t>
      </w:r>
      <w:r w:rsidR="006B6C00">
        <w:rPr>
          <w:rFonts w:ascii="Palatino Linotype" w:hAnsi="Palatino Linotype"/>
          <w:sz w:val="24"/>
          <w:szCs w:val="24"/>
        </w:rPr>
        <w:t xml:space="preserve">  </w:t>
      </w:r>
    </w:p>
    <w:p w14:paraId="090112DC" w14:textId="5DAA3808" w:rsidR="006226E6" w:rsidRDefault="006226E6"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The </w:t>
      </w:r>
      <w:proofErr w:type="spellStart"/>
      <w:r>
        <w:rPr>
          <w:rFonts w:ascii="Palatino Linotype" w:hAnsi="Palatino Linotype"/>
          <w:sz w:val="24"/>
          <w:szCs w:val="24"/>
        </w:rPr>
        <w:t>FairTax</w:t>
      </w:r>
      <w:proofErr w:type="spellEnd"/>
      <w:r>
        <w:rPr>
          <w:rFonts w:ascii="Palatino Linotype" w:hAnsi="Palatino Linotype"/>
          <w:sz w:val="24"/>
          <w:szCs w:val="24"/>
        </w:rPr>
        <w:t xml:space="preserve"> </w:t>
      </w:r>
      <w:r w:rsidR="004B54BB">
        <w:rPr>
          <w:rFonts w:ascii="Palatino Linotype" w:hAnsi="Palatino Linotype"/>
          <w:sz w:val="24"/>
          <w:szCs w:val="24"/>
        </w:rPr>
        <w:t xml:space="preserve">Act </w:t>
      </w:r>
      <w:r>
        <w:rPr>
          <w:rFonts w:ascii="Palatino Linotype" w:hAnsi="Palatino Linotype"/>
          <w:sz w:val="24"/>
          <w:szCs w:val="24"/>
        </w:rPr>
        <w:t>includes an administrative fee</w:t>
      </w:r>
      <w:r w:rsidR="005303B4">
        <w:rPr>
          <w:rFonts w:ascii="Palatino Linotype" w:hAnsi="Palatino Linotype"/>
          <w:sz w:val="24"/>
          <w:szCs w:val="24"/>
        </w:rPr>
        <w:t xml:space="preserve"> </w:t>
      </w:r>
      <w:r>
        <w:rPr>
          <w:rFonts w:ascii="Palatino Linotype" w:hAnsi="Palatino Linotype"/>
          <w:sz w:val="24"/>
          <w:szCs w:val="24"/>
        </w:rPr>
        <w:t>of 0.25 percent of the tax</w:t>
      </w:r>
      <w:r w:rsidR="005D312A">
        <w:rPr>
          <w:rFonts w:ascii="Palatino Linotype" w:hAnsi="Palatino Linotype"/>
          <w:sz w:val="24"/>
          <w:szCs w:val="24"/>
        </w:rPr>
        <w:t xml:space="preserve"> </w:t>
      </w:r>
      <w:r>
        <w:rPr>
          <w:rFonts w:ascii="Palatino Linotype" w:hAnsi="Palatino Linotype"/>
          <w:sz w:val="24"/>
          <w:szCs w:val="24"/>
        </w:rPr>
        <w:t>base to be paid to vendors and states for collectin</w:t>
      </w:r>
      <w:r w:rsidR="005D312A">
        <w:rPr>
          <w:rFonts w:ascii="Palatino Linotype" w:hAnsi="Palatino Linotype"/>
          <w:sz w:val="24"/>
          <w:szCs w:val="24"/>
        </w:rPr>
        <w:t>g</w:t>
      </w:r>
      <w:r>
        <w:rPr>
          <w:rFonts w:ascii="Palatino Linotype" w:hAnsi="Palatino Linotype"/>
          <w:sz w:val="24"/>
          <w:szCs w:val="24"/>
        </w:rPr>
        <w:t xml:space="preserve"> the </w:t>
      </w:r>
      <w:proofErr w:type="spellStart"/>
      <w:r>
        <w:rPr>
          <w:rFonts w:ascii="Palatino Linotype" w:hAnsi="Palatino Linotype"/>
          <w:sz w:val="24"/>
          <w:szCs w:val="24"/>
        </w:rPr>
        <w:t>FairTax</w:t>
      </w:r>
      <w:proofErr w:type="spellEnd"/>
      <w:r>
        <w:rPr>
          <w:rFonts w:ascii="Palatino Linotype" w:hAnsi="Palatino Linotype"/>
          <w:sz w:val="24"/>
          <w:szCs w:val="24"/>
        </w:rPr>
        <w:t>.  We calculate the administrative fee as a percentage of the net tax</w:t>
      </w:r>
      <w:r w:rsidR="005D312A">
        <w:rPr>
          <w:rFonts w:ascii="Palatino Linotype" w:hAnsi="Palatino Linotype"/>
          <w:sz w:val="24"/>
          <w:szCs w:val="24"/>
        </w:rPr>
        <w:t xml:space="preserve"> </w:t>
      </w:r>
      <w:r>
        <w:rPr>
          <w:rFonts w:ascii="Palatino Linotype" w:hAnsi="Palatino Linotype"/>
          <w:sz w:val="24"/>
          <w:szCs w:val="24"/>
        </w:rPr>
        <w:t xml:space="preserve">base.         </w:t>
      </w:r>
    </w:p>
    <w:p w14:paraId="093D4476" w14:textId="77777777" w:rsidR="000646E7" w:rsidRDefault="006B6C00"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 </w:t>
      </w:r>
    </w:p>
    <w:p w14:paraId="0E7821BC" w14:textId="77777777" w:rsidR="007018CC" w:rsidRPr="00511E1C" w:rsidRDefault="007018CC" w:rsidP="00A449FC">
      <w:pPr>
        <w:pStyle w:val="Heading3"/>
        <w:spacing w:line="276" w:lineRule="auto"/>
        <w:rPr>
          <w:rFonts w:ascii="Palatino Linotype" w:hAnsi="Palatino Linotype"/>
          <w:sz w:val="24"/>
          <w:szCs w:val="24"/>
        </w:rPr>
      </w:pPr>
      <w:bookmarkStart w:id="13" w:name="_Toc450812995"/>
      <w:r w:rsidRPr="007018CC">
        <w:rPr>
          <w:rFonts w:ascii="Palatino Linotype" w:hAnsi="Palatino Linotype"/>
          <w:sz w:val="24"/>
          <w:szCs w:val="24"/>
        </w:rPr>
        <w:t xml:space="preserve">The </w:t>
      </w:r>
      <w:proofErr w:type="spellStart"/>
      <w:r w:rsidRPr="007018CC">
        <w:rPr>
          <w:rFonts w:ascii="Palatino Linotype" w:hAnsi="Palatino Linotype"/>
          <w:sz w:val="24"/>
          <w:szCs w:val="24"/>
        </w:rPr>
        <w:t>Prebate</w:t>
      </w:r>
      <w:bookmarkEnd w:id="13"/>
      <w:proofErr w:type="spellEnd"/>
    </w:p>
    <w:p w14:paraId="31B2EBFC" w14:textId="4E26CC66" w:rsidR="000766F9" w:rsidRDefault="000766F9" w:rsidP="00A449FC">
      <w:pPr>
        <w:pStyle w:val="BodyText"/>
        <w:spacing w:line="276" w:lineRule="auto"/>
        <w:jc w:val="both"/>
        <w:rPr>
          <w:rFonts w:ascii="Palatino Linotype" w:hAnsi="Palatino Linotype"/>
          <w:sz w:val="24"/>
          <w:szCs w:val="24"/>
        </w:rPr>
      </w:pPr>
      <w:r>
        <w:rPr>
          <w:rFonts w:ascii="Palatino Linotype" w:hAnsi="Palatino Linotype"/>
          <w:sz w:val="24"/>
          <w:szCs w:val="24"/>
        </w:rPr>
        <w:t>To make the tax more progressive across all income groups, t</w:t>
      </w:r>
      <w:r w:rsidR="000646E7">
        <w:rPr>
          <w:rFonts w:ascii="Palatino Linotype" w:hAnsi="Palatino Linotype"/>
          <w:sz w:val="24"/>
          <w:szCs w:val="24"/>
        </w:rPr>
        <w:t xml:space="preserve">he </w:t>
      </w:r>
      <w:proofErr w:type="spellStart"/>
      <w:r w:rsidR="000646E7">
        <w:rPr>
          <w:rFonts w:ascii="Palatino Linotype" w:hAnsi="Palatino Linotype"/>
          <w:sz w:val="24"/>
          <w:szCs w:val="24"/>
        </w:rPr>
        <w:t>FairTax</w:t>
      </w:r>
      <w:proofErr w:type="spellEnd"/>
      <w:r w:rsidR="000646E7">
        <w:rPr>
          <w:rFonts w:ascii="Palatino Linotype" w:hAnsi="Palatino Linotype"/>
          <w:sz w:val="24"/>
          <w:szCs w:val="24"/>
        </w:rPr>
        <w:t xml:space="preserve"> also calls for a </w:t>
      </w:r>
      <w:proofErr w:type="spellStart"/>
      <w:r w:rsidR="001E706D">
        <w:rPr>
          <w:rFonts w:ascii="Palatino Linotype" w:hAnsi="Palatino Linotype"/>
          <w:sz w:val="24"/>
          <w:szCs w:val="24"/>
        </w:rPr>
        <w:t>P</w:t>
      </w:r>
      <w:r w:rsidR="000646E7">
        <w:rPr>
          <w:rFonts w:ascii="Palatino Linotype" w:hAnsi="Palatino Linotype"/>
          <w:sz w:val="24"/>
          <w:szCs w:val="24"/>
        </w:rPr>
        <w:t>rebate</w:t>
      </w:r>
      <w:proofErr w:type="spellEnd"/>
      <w:r w:rsidR="000646E7">
        <w:rPr>
          <w:rFonts w:ascii="Palatino Linotype" w:hAnsi="Palatino Linotype"/>
          <w:sz w:val="24"/>
          <w:szCs w:val="24"/>
        </w:rPr>
        <w:t xml:space="preserve"> that would be paid to all households</w:t>
      </w:r>
      <w:r>
        <w:rPr>
          <w:rFonts w:ascii="Palatino Linotype" w:hAnsi="Palatino Linotype"/>
          <w:sz w:val="24"/>
          <w:szCs w:val="24"/>
        </w:rPr>
        <w:t xml:space="preserve">. </w:t>
      </w:r>
      <w:r w:rsidR="000646E7">
        <w:rPr>
          <w:rFonts w:ascii="Palatino Linotype" w:hAnsi="Palatino Linotype"/>
          <w:sz w:val="24"/>
          <w:szCs w:val="24"/>
        </w:rPr>
        <w:t xml:space="preserve"> </w:t>
      </w:r>
      <w:r w:rsidR="000646E7" w:rsidRPr="00785F19">
        <w:rPr>
          <w:rFonts w:ascii="Palatino Linotype" w:hAnsi="Palatino Linotype"/>
          <w:sz w:val="24"/>
          <w:szCs w:val="24"/>
        </w:rPr>
        <w:t>The</w:t>
      </w:r>
      <w:r w:rsidR="005D312A">
        <w:rPr>
          <w:rFonts w:ascii="Palatino Linotype" w:hAnsi="Palatino Linotype"/>
          <w:sz w:val="24"/>
          <w:szCs w:val="24"/>
        </w:rPr>
        <w:t xml:space="preserve"> </w:t>
      </w:r>
      <w:proofErr w:type="spellStart"/>
      <w:r w:rsidR="005D312A">
        <w:rPr>
          <w:rFonts w:ascii="Palatino Linotype" w:hAnsi="Palatino Linotype"/>
          <w:sz w:val="24"/>
          <w:szCs w:val="24"/>
        </w:rPr>
        <w:t>P</w:t>
      </w:r>
      <w:r w:rsidR="000646E7" w:rsidRPr="00785F19">
        <w:rPr>
          <w:rFonts w:ascii="Palatino Linotype" w:hAnsi="Palatino Linotype"/>
          <w:sz w:val="24"/>
          <w:szCs w:val="24"/>
        </w:rPr>
        <w:t>rebate</w:t>
      </w:r>
      <w:proofErr w:type="spellEnd"/>
      <w:r w:rsidR="000646E7" w:rsidRPr="00785F19">
        <w:rPr>
          <w:rFonts w:ascii="Palatino Linotype" w:hAnsi="Palatino Linotype"/>
          <w:sz w:val="24"/>
          <w:szCs w:val="24"/>
        </w:rPr>
        <w:t xml:space="preserve"> is based on the federal poverty guidelines adjusted to remove any marriage penalty.</w:t>
      </w:r>
      <w:r w:rsidR="001E706D">
        <w:rPr>
          <w:rFonts w:ascii="Palatino Linotype" w:hAnsi="Palatino Linotype"/>
          <w:sz w:val="24"/>
          <w:szCs w:val="24"/>
        </w:rPr>
        <w:t xml:space="preserve">  </w:t>
      </w:r>
      <w:r w:rsidR="000646E7" w:rsidRPr="00785F19">
        <w:rPr>
          <w:rFonts w:ascii="Palatino Linotype" w:hAnsi="Palatino Linotype"/>
          <w:sz w:val="24"/>
          <w:szCs w:val="24"/>
        </w:rPr>
        <w:t>The</w:t>
      </w:r>
      <w:r w:rsidR="000646E7">
        <w:rPr>
          <w:rFonts w:ascii="Palatino Linotype" w:hAnsi="Palatino Linotype"/>
          <w:sz w:val="24"/>
          <w:szCs w:val="24"/>
        </w:rPr>
        <w:t xml:space="preserve"> </w:t>
      </w:r>
      <w:proofErr w:type="spellStart"/>
      <w:r w:rsidR="001E706D">
        <w:rPr>
          <w:rFonts w:ascii="Palatino Linotype" w:hAnsi="Palatino Linotype"/>
          <w:sz w:val="24"/>
          <w:szCs w:val="24"/>
        </w:rPr>
        <w:t>P</w:t>
      </w:r>
      <w:r w:rsidR="000646E7" w:rsidRPr="00785F19">
        <w:rPr>
          <w:rFonts w:ascii="Palatino Linotype" w:hAnsi="Palatino Linotype"/>
          <w:sz w:val="24"/>
          <w:szCs w:val="24"/>
        </w:rPr>
        <w:t>rebate</w:t>
      </w:r>
      <w:proofErr w:type="spellEnd"/>
      <w:r w:rsidR="000646E7" w:rsidRPr="00785F19">
        <w:rPr>
          <w:rFonts w:ascii="Palatino Linotype" w:hAnsi="Palatino Linotype"/>
          <w:sz w:val="24"/>
          <w:szCs w:val="24"/>
        </w:rPr>
        <w:t xml:space="preserve"> may be thought of as a rebate, except that it is paid at the beginning of each month in advance of that month’s consumption expenditures. The size of the monthly </w:t>
      </w:r>
      <w:proofErr w:type="spellStart"/>
      <w:r w:rsidR="001E706D">
        <w:rPr>
          <w:rFonts w:ascii="Palatino Linotype" w:hAnsi="Palatino Linotype"/>
          <w:sz w:val="24"/>
          <w:szCs w:val="24"/>
        </w:rPr>
        <w:t>P</w:t>
      </w:r>
      <w:r w:rsidR="000646E7" w:rsidRPr="00785F19">
        <w:rPr>
          <w:rFonts w:ascii="Palatino Linotype" w:hAnsi="Palatino Linotype"/>
          <w:sz w:val="24"/>
          <w:szCs w:val="24"/>
        </w:rPr>
        <w:t>rebate</w:t>
      </w:r>
      <w:proofErr w:type="spellEnd"/>
      <w:r w:rsidR="000646E7" w:rsidRPr="00785F19">
        <w:rPr>
          <w:rFonts w:ascii="Palatino Linotype" w:hAnsi="Palatino Linotype"/>
          <w:sz w:val="24"/>
          <w:szCs w:val="24"/>
        </w:rPr>
        <w:t xml:space="preserve"> provided to a given household is set at the amount of </w:t>
      </w:r>
      <w:proofErr w:type="spellStart"/>
      <w:r w:rsidR="000646E7" w:rsidRPr="00785F19">
        <w:rPr>
          <w:rFonts w:ascii="Palatino Linotype" w:hAnsi="Palatino Linotype"/>
          <w:sz w:val="24"/>
          <w:szCs w:val="24"/>
        </w:rPr>
        <w:t>FairTax</w:t>
      </w:r>
      <w:proofErr w:type="spellEnd"/>
      <w:r w:rsidR="000646E7" w:rsidRPr="00785F19">
        <w:rPr>
          <w:rFonts w:ascii="Palatino Linotype" w:hAnsi="Palatino Linotype"/>
          <w:sz w:val="24"/>
          <w:szCs w:val="24"/>
        </w:rPr>
        <w:t xml:space="preserve"> that </w:t>
      </w:r>
      <w:r w:rsidR="000425C7">
        <w:rPr>
          <w:rFonts w:ascii="Palatino Linotype" w:hAnsi="Palatino Linotype"/>
          <w:sz w:val="24"/>
          <w:szCs w:val="24"/>
        </w:rPr>
        <w:t xml:space="preserve">a </w:t>
      </w:r>
      <w:r w:rsidR="000646E7">
        <w:rPr>
          <w:rFonts w:ascii="Palatino Linotype" w:hAnsi="Palatino Linotype"/>
          <w:sz w:val="24"/>
          <w:szCs w:val="24"/>
        </w:rPr>
        <w:t xml:space="preserve">given </w:t>
      </w:r>
      <w:r w:rsidR="000646E7" w:rsidRPr="00785F19">
        <w:rPr>
          <w:rFonts w:ascii="Palatino Linotype" w:hAnsi="Palatino Linotype"/>
          <w:sz w:val="24"/>
          <w:szCs w:val="24"/>
        </w:rPr>
        <w:t xml:space="preserve">household would pay over the course of the month, were it consuming </w:t>
      </w:r>
      <w:r w:rsidR="000646E7">
        <w:rPr>
          <w:rFonts w:ascii="Palatino Linotype" w:hAnsi="Palatino Linotype"/>
          <w:sz w:val="24"/>
          <w:szCs w:val="24"/>
        </w:rPr>
        <w:t xml:space="preserve">goods and services </w:t>
      </w:r>
      <w:r w:rsidR="000646E7" w:rsidRPr="00785F19">
        <w:rPr>
          <w:rFonts w:ascii="Palatino Linotype" w:hAnsi="Palatino Linotype"/>
          <w:sz w:val="24"/>
          <w:szCs w:val="24"/>
        </w:rPr>
        <w:t>at the federal poverty line.</w:t>
      </w:r>
      <w:r w:rsidR="000646E7">
        <w:rPr>
          <w:rFonts w:ascii="Palatino Linotype" w:hAnsi="Palatino Linotype"/>
          <w:sz w:val="24"/>
          <w:szCs w:val="24"/>
        </w:rPr>
        <w:t xml:space="preserve">  </w:t>
      </w:r>
    </w:p>
    <w:p w14:paraId="6FD20A23" w14:textId="2E04B36B" w:rsidR="00A449FC" w:rsidRDefault="008760AF" w:rsidP="00026F24">
      <w:pPr>
        <w:pStyle w:val="BodyText"/>
        <w:spacing w:line="276" w:lineRule="auto"/>
        <w:jc w:val="both"/>
        <w:rPr>
          <w:rFonts w:ascii="Palatino Linotype" w:hAnsi="Palatino Linotype"/>
        </w:rPr>
      </w:pPr>
      <w:r>
        <w:rPr>
          <w:rFonts w:ascii="Palatino Linotype" w:hAnsi="Palatino Linotype"/>
          <w:sz w:val="24"/>
          <w:szCs w:val="24"/>
        </w:rPr>
        <w:t>The U.S. Department of Health and Human Services publishes the poverty guidelines by household size for the 48 lower states.</w:t>
      </w:r>
      <w:r>
        <w:rPr>
          <w:rStyle w:val="FootnoteReference"/>
          <w:rFonts w:ascii="Palatino Linotype" w:hAnsi="Palatino Linotype"/>
          <w:sz w:val="24"/>
          <w:szCs w:val="24"/>
        </w:rPr>
        <w:footnoteReference w:id="9"/>
      </w:r>
      <w:r>
        <w:rPr>
          <w:rFonts w:ascii="Palatino Linotype" w:hAnsi="Palatino Linotype"/>
          <w:sz w:val="24"/>
          <w:szCs w:val="24"/>
        </w:rPr>
        <w:t xml:space="preserve">  The U.S. Census Bureau provides estimates of the number of Alabama households by family size.</w:t>
      </w:r>
      <w:r>
        <w:rPr>
          <w:rStyle w:val="FootnoteReference"/>
          <w:rFonts w:ascii="Palatino Linotype" w:hAnsi="Palatino Linotype"/>
          <w:sz w:val="24"/>
          <w:szCs w:val="24"/>
        </w:rPr>
        <w:footnoteReference w:id="10"/>
      </w:r>
      <w:r>
        <w:rPr>
          <w:rFonts w:ascii="Palatino Linotype" w:hAnsi="Palatino Linotype"/>
          <w:sz w:val="24"/>
          <w:szCs w:val="24"/>
        </w:rPr>
        <w:t xml:space="preserve">  Using these figures, we </w:t>
      </w:r>
      <w:r w:rsidR="001E706D">
        <w:rPr>
          <w:rFonts w:ascii="Palatino Linotype" w:hAnsi="Palatino Linotype"/>
          <w:sz w:val="24"/>
          <w:szCs w:val="24"/>
        </w:rPr>
        <w:t xml:space="preserve">estimate </w:t>
      </w:r>
      <w:r>
        <w:rPr>
          <w:rFonts w:ascii="Palatino Linotype" w:hAnsi="Palatino Linotype"/>
          <w:sz w:val="24"/>
          <w:szCs w:val="24"/>
        </w:rPr>
        <w:t>the</w:t>
      </w:r>
      <w:r w:rsidR="001E706D">
        <w:rPr>
          <w:rFonts w:ascii="Palatino Linotype" w:hAnsi="Palatino Linotype"/>
          <w:sz w:val="24"/>
          <w:szCs w:val="24"/>
        </w:rPr>
        <w:t xml:space="preserve"> </w:t>
      </w:r>
      <w:proofErr w:type="spellStart"/>
      <w:r w:rsidR="00C07ABD">
        <w:rPr>
          <w:rFonts w:ascii="Palatino Linotype" w:hAnsi="Palatino Linotype"/>
          <w:sz w:val="24"/>
          <w:szCs w:val="24"/>
        </w:rPr>
        <w:t>P</w:t>
      </w:r>
      <w:r>
        <w:rPr>
          <w:rFonts w:ascii="Palatino Linotype" w:hAnsi="Palatino Linotype"/>
          <w:sz w:val="24"/>
          <w:szCs w:val="24"/>
        </w:rPr>
        <w:t>rebate</w:t>
      </w:r>
      <w:proofErr w:type="spellEnd"/>
      <w:r>
        <w:rPr>
          <w:rFonts w:ascii="Palatino Linotype" w:hAnsi="Palatino Linotype"/>
          <w:sz w:val="24"/>
          <w:szCs w:val="24"/>
        </w:rPr>
        <w:t xml:space="preserve"> will reduce the tax base by $37.594 billion </w:t>
      </w:r>
      <w:r w:rsidR="00026F24">
        <w:rPr>
          <w:rFonts w:ascii="Palatino Linotype" w:hAnsi="Palatino Linotype"/>
          <w:sz w:val="24"/>
          <w:szCs w:val="24"/>
        </w:rPr>
        <w:t>in 2016 and $38.</w:t>
      </w:r>
      <w:r w:rsidR="00F53BD0">
        <w:rPr>
          <w:rFonts w:ascii="Palatino Linotype" w:hAnsi="Palatino Linotype"/>
          <w:sz w:val="24"/>
          <w:szCs w:val="24"/>
        </w:rPr>
        <w:t>0</w:t>
      </w:r>
      <w:r w:rsidR="00026F24">
        <w:rPr>
          <w:rFonts w:ascii="Palatino Linotype" w:hAnsi="Palatino Linotype"/>
          <w:sz w:val="24"/>
          <w:szCs w:val="24"/>
        </w:rPr>
        <w:t>7</w:t>
      </w:r>
      <w:r w:rsidR="00F53BD0">
        <w:rPr>
          <w:rFonts w:ascii="Palatino Linotype" w:hAnsi="Palatino Linotype"/>
          <w:sz w:val="24"/>
          <w:szCs w:val="24"/>
        </w:rPr>
        <w:t>7</w:t>
      </w:r>
      <w:r w:rsidR="00026F24">
        <w:rPr>
          <w:rFonts w:ascii="Palatino Linotype" w:hAnsi="Palatino Linotype"/>
          <w:sz w:val="24"/>
          <w:szCs w:val="24"/>
        </w:rPr>
        <w:t xml:space="preserve"> billion in 2017. </w:t>
      </w:r>
      <w:r>
        <w:rPr>
          <w:rFonts w:ascii="Palatino Linotype" w:hAnsi="Palatino Linotype"/>
          <w:sz w:val="24"/>
          <w:szCs w:val="24"/>
        </w:rPr>
        <w:t xml:space="preserve"> </w:t>
      </w:r>
      <w:r w:rsidR="00026F24">
        <w:rPr>
          <w:rFonts w:ascii="Palatino Linotype" w:hAnsi="Palatino Linotype"/>
          <w:sz w:val="24"/>
          <w:szCs w:val="24"/>
        </w:rPr>
        <w:t xml:space="preserve">Table </w:t>
      </w:r>
      <w:r w:rsidR="001B27E3">
        <w:rPr>
          <w:rFonts w:ascii="Palatino Linotype" w:hAnsi="Palatino Linotype"/>
          <w:sz w:val="24"/>
          <w:szCs w:val="24"/>
        </w:rPr>
        <w:t>2</w:t>
      </w:r>
      <w:r w:rsidR="00026F24">
        <w:rPr>
          <w:rFonts w:ascii="Palatino Linotype" w:hAnsi="Palatino Linotype"/>
          <w:sz w:val="24"/>
          <w:szCs w:val="24"/>
        </w:rPr>
        <w:t xml:space="preserve"> displays the details of the </w:t>
      </w:r>
      <w:proofErr w:type="spellStart"/>
      <w:r w:rsidR="00026F24">
        <w:rPr>
          <w:rFonts w:ascii="Palatino Linotype" w:hAnsi="Palatino Linotype"/>
          <w:sz w:val="24"/>
          <w:szCs w:val="24"/>
        </w:rPr>
        <w:t>Prebate</w:t>
      </w:r>
      <w:proofErr w:type="spellEnd"/>
      <w:r w:rsidR="00026F24">
        <w:rPr>
          <w:rFonts w:ascii="Palatino Linotype" w:hAnsi="Palatino Linotype"/>
          <w:sz w:val="24"/>
          <w:szCs w:val="24"/>
        </w:rPr>
        <w:t xml:space="preserve"> calculation.</w:t>
      </w:r>
      <w:r w:rsidR="00A449FC">
        <w:rPr>
          <w:rFonts w:ascii="Palatino Linotype" w:hAnsi="Palatino Linotype"/>
        </w:rPr>
        <w:br w:type="page"/>
      </w:r>
    </w:p>
    <w:p w14:paraId="023101A7" w14:textId="77777777" w:rsidR="008760AF" w:rsidRDefault="008760AF" w:rsidP="000646E7">
      <w:pPr>
        <w:pStyle w:val="BodyText"/>
        <w:jc w:val="both"/>
        <w:rPr>
          <w:rFonts w:ascii="Palatino Linotype" w:hAnsi="Palatino Linotype"/>
          <w:sz w:val="24"/>
          <w:szCs w:val="24"/>
        </w:rPr>
      </w:pPr>
    </w:p>
    <w:bookmarkStart w:id="14" w:name="_Toc472945246"/>
    <w:p w14:paraId="4AE3B209" w14:textId="77777777" w:rsidR="00F53BD0" w:rsidRPr="00AE3BDF" w:rsidRDefault="00F53BD0" w:rsidP="00F53BD0">
      <w:pPr>
        <w:pStyle w:val="Caption"/>
        <w:jc w:val="center"/>
        <w:rPr>
          <w:rFonts w:ascii="Palatino Linotype" w:hAnsi="Palatino Linotype"/>
          <w:sz w:val="24"/>
          <w:szCs w:val="24"/>
        </w:rPr>
      </w:pPr>
      <w:r w:rsidRPr="00AE3BDF">
        <w:rPr>
          <w:rFonts w:ascii="Palatino Linotype" w:eastAsiaTheme="minorHAnsi" w:hAnsi="Palatino Linotype" w:cstheme="minorBidi"/>
          <w:noProof/>
          <w:sz w:val="24"/>
          <w:szCs w:val="24"/>
        </w:rPr>
        <mc:AlternateContent>
          <mc:Choice Requires="wpg">
            <w:drawing>
              <wp:anchor distT="0" distB="0" distL="114300" distR="114300" simplePos="0" relativeHeight="251663360" behindDoc="1" locked="0" layoutInCell="1" allowOverlap="1" wp14:anchorId="6D30F66C" wp14:editId="0A6A8D37">
                <wp:simplePos x="0" y="0"/>
                <wp:positionH relativeFrom="page">
                  <wp:posOffset>1362075</wp:posOffset>
                </wp:positionH>
                <wp:positionV relativeFrom="paragraph">
                  <wp:posOffset>240665</wp:posOffset>
                </wp:positionV>
                <wp:extent cx="4869815" cy="19685"/>
                <wp:effectExtent l="9525" t="5715" r="698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815" cy="19685"/>
                          <a:chOff x="2145" y="379"/>
                          <a:chExt cx="7669" cy="31"/>
                        </a:xfrm>
                      </wpg:grpSpPr>
                      <wpg:grpSp>
                        <wpg:cNvPr id="2" name="Group 12"/>
                        <wpg:cNvGrpSpPr>
                          <a:grpSpLocks/>
                        </wpg:cNvGrpSpPr>
                        <wpg:grpSpPr bwMode="auto">
                          <a:xfrm>
                            <a:off x="2160" y="394"/>
                            <a:ext cx="2677" cy="2"/>
                            <a:chOff x="2160" y="394"/>
                            <a:chExt cx="2677" cy="2"/>
                          </a:xfrm>
                        </wpg:grpSpPr>
                        <wps:wsp>
                          <wps:cNvPr id="4" name="Freeform 13"/>
                          <wps:cNvSpPr>
                            <a:spLocks/>
                          </wps:cNvSpPr>
                          <wps:spPr bwMode="auto">
                            <a:xfrm>
                              <a:off x="2160" y="394"/>
                              <a:ext cx="2677" cy="2"/>
                            </a:xfrm>
                            <a:custGeom>
                              <a:avLst/>
                              <a:gdLst>
                                <a:gd name="T0" fmla="+- 0 2160 2160"/>
                                <a:gd name="T1" fmla="*/ T0 w 2677"/>
                                <a:gd name="T2" fmla="+- 0 4837 2160"/>
                                <a:gd name="T3" fmla="*/ T2 w 2677"/>
                              </a:gdLst>
                              <a:ahLst/>
                              <a:cxnLst>
                                <a:cxn ang="0">
                                  <a:pos x="T1" y="0"/>
                                </a:cxn>
                                <a:cxn ang="0">
                                  <a:pos x="T3" y="0"/>
                                </a:cxn>
                              </a:cxnLst>
                              <a:rect l="0" t="0" r="r" b="b"/>
                              <a:pathLst>
                                <a:path w="2677">
                                  <a:moveTo>
                                    <a:pt x="0" y="0"/>
                                  </a:moveTo>
                                  <a:lnTo>
                                    <a:pt x="2677"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4837" y="394"/>
                            <a:ext cx="29" cy="2"/>
                            <a:chOff x="4837" y="394"/>
                            <a:chExt cx="29" cy="2"/>
                          </a:xfrm>
                        </wpg:grpSpPr>
                        <wps:wsp>
                          <wps:cNvPr id="6" name="Freeform 15"/>
                          <wps:cNvSpPr>
                            <a:spLocks/>
                          </wps:cNvSpPr>
                          <wps:spPr bwMode="auto">
                            <a:xfrm>
                              <a:off x="4837" y="394"/>
                              <a:ext cx="29" cy="2"/>
                            </a:xfrm>
                            <a:custGeom>
                              <a:avLst/>
                              <a:gdLst>
                                <a:gd name="T0" fmla="+- 0 4837 4837"/>
                                <a:gd name="T1" fmla="*/ T0 w 29"/>
                                <a:gd name="T2" fmla="+- 0 4866 4837"/>
                                <a:gd name="T3" fmla="*/ T2 w 29"/>
                              </a:gdLst>
                              <a:ahLst/>
                              <a:cxnLst>
                                <a:cxn ang="0">
                                  <a:pos x="T1" y="0"/>
                                </a:cxn>
                                <a:cxn ang="0">
                                  <a:pos x="T3" y="0"/>
                                </a:cxn>
                              </a:cxnLst>
                              <a:rect l="0" t="0" r="r" b="b"/>
                              <a:pathLst>
                                <a:path w="29">
                                  <a:moveTo>
                                    <a:pt x="0" y="0"/>
                                  </a:moveTo>
                                  <a:lnTo>
                                    <a:pt x="29"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6"/>
                        <wpg:cNvGrpSpPr>
                          <a:grpSpLocks/>
                        </wpg:cNvGrpSpPr>
                        <wpg:grpSpPr bwMode="auto">
                          <a:xfrm>
                            <a:off x="4866" y="394"/>
                            <a:ext cx="1711" cy="2"/>
                            <a:chOff x="4866" y="394"/>
                            <a:chExt cx="1711" cy="2"/>
                          </a:xfrm>
                        </wpg:grpSpPr>
                        <wps:wsp>
                          <wps:cNvPr id="8" name="Freeform 17"/>
                          <wps:cNvSpPr>
                            <a:spLocks/>
                          </wps:cNvSpPr>
                          <wps:spPr bwMode="auto">
                            <a:xfrm>
                              <a:off x="4866" y="394"/>
                              <a:ext cx="1711" cy="2"/>
                            </a:xfrm>
                            <a:custGeom>
                              <a:avLst/>
                              <a:gdLst>
                                <a:gd name="T0" fmla="+- 0 4866 4866"/>
                                <a:gd name="T1" fmla="*/ T0 w 1711"/>
                                <a:gd name="T2" fmla="+- 0 6577 4866"/>
                                <a:gd name="T3" fmla="*/ T2 w 1711"/>
                              </a:gdLst>
                              <a:ahLst/>
                              <a:cxnLst>
                                <a:cxn ang="0">
                                  <a:pos x="T1" y="0"/>
                                </a:cxn>
                                <a:cxn ang="0">
                                  <a:pos x="T3" y="0"/>
                                </a:cxn>
                              </a:cxnLst>
                              <a:rect l="0" t="0" r="r" b="b"/>
                              <a:pathLst>
                                <a:path w="1711">
                                  <a:moveTo>
                                    <a:pt x="0" y="0"/>
                                  </a:moveTo>
                                  <a:lnTo>
                                    <a:pt x="1711"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8"/>
                        <wpg:cNvGrpSpPr>
                          <a:grpSpLocks/>
                        </wpg:cNvGrpSpPr>
                        <wpg:grpSpPr bwMode="auto">
                          <a:xfrm>
                            <a:off x="6577" y="394"/>
                            <a:ext cx="29" cy="2"/>
                            <a:chOff x="6577" y="394"/>
                            <a:chExt cx="29" cy="2"/>
                          </a:xfrm>
                        </wpg:grpSpPr>
                        <wps:wsp>
                          <wps:cNvPr id="12" name="Freeform 19"/>
                          <wps:cNvSpPr>
                            <a:spLocks/>
                          </wps:cNvSpPr>
                          <wps:spPr bwMode="auto">
                            <a:xfrm>
                              <a:off x="6577" y="394"/>
                              <a:ext cx="29" cy="2"/>
                            </a:xfrm>
                            <a:custGeom>
                              <a:avLst/>
                              <a:gdLst>
                                <a:gd name="T0" fmla="+- 0 6577 6577"/>
                                <a:gd name="T1" fmla="*/ T0 w 29"/>
                                <a:gd name="T2" fmla="+- 0 6606 6577"/>
                                <a:gd name="T3" fmla="*/ T2 w 29"/>
                              </a:gdLst>
                              <a:ahLst/>
                              <a:cxnLst>
                                <a:cxn ang="0">
                                  <a:pos x="T1" y="0"/>
                                </a:cxn>
                                <a:cxn ang="0">
                                  <a:pos x="T3" y="0"/>
                                </a:cxn>
                              </a:cxnLst>
                              <a:rect l="0" t="0" r="r" b="b"/>
                              <a:pathLst>
                                <a:path w="29">
                                  <a:moveTo>
                                    <a:pt x="0" y="0"/>
                                  </a:moveTo>
                                  <a:lnTo>
                                    <a:pt x="29"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
                        <wpg:cNvGrpSpPr>
                          <a:grpSpLocks/>
                        </wpg:cNvGrpSpPr>
                        <wpg:grpSpPr bwMode="auto">
                          <a:xfrm>
                            <a:off x="6606" y="394"/>
                            <a:ext cx="1262" cy="2"/>
                            <a:chOff x="6606" y="394"/>
                            <a:chExt cx="1262" cy="2"/>
                          </a:xfrm>
                        </wpg:grpSpPr>
                        <wps:wsp>
                          <wps:cNvPr id="14" name="Freeform 21"/>
                          <wps:cNvSpPr>
                            <a:spLocks/>
                          </wps:cNvSpPr>
                          <wps:spPr bwMode="auto">
                            <a:xfrm>
                              <a:off x="6606" y="394"/>
                              <a:ext cx="1262" cy="2"/>
                            </a:xfrm>
                            <a:custGeom>
                              <a:avLst/>
                              <a:gdLst>
                                <a:gd name="T0" fmla="+- 0 6606 6606"/>
                                <a:gd name="T1" fmla="*/ T0 w 1262"/>
                                <a:gd name="T2" fmla="+- 0 7868 6606"/>
                                <a:gd name="T3" fmla="*/ T2 w 1262"/>
                              </a:gdLst>
                              <a:ahLst/>
                              <a:cxnLst>
                                <a:cxn ang="0">
                                  <a:pos x="T1" y="0"/>
                                </a:cxn>
                                <a:cxn ang="0">
                                  <a:pos x="T3" y="0"/>
                                </a:cxn>
                              </a:cxnLst>
                              <a:rect l="0" t="0" r="r" b="b"/>
                              <a:pathLst>
                                <a:path w="1262">
                                  <a:moveTo>
                                    <a:pt x="0" y="0"/>
                                  </a:moveTo>
                                  <a:lnTo>
                                    <a:pt x="1262"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2"/>
                        <wpg:cNvGrpSpPr>
                          <a:grpSpLocks/>
                        </wpg:cNvGrpSpPr>
                        <wpg:grpSpPr bwMode="auto">
                          <a:xfrm>
                            <a:off x="7868" y="394"/>
                            <a:ext cx="29" cy="2"/>
                            <a:chOff x="7868" y="394"/>
                            <a:chExt cx="29" cy="2"/>
                          </a:xfrm>
                        </wpg:grpSpPr>
                        <wps:wsp>
                          <wps:cNvPr id="16" name="Freeform 23"/>
                          <wps:cNvSpPr>
                            <a:spLocks/>
                          </wps:cNvSpPr>
                          <wps:spPr bwMode="auto">
                            <a:xfrm>
                              <a:off x="7868" y="394"/>
                              <a:ext cx="29" cy="2"/>
                            </a:xfrm>
                            <a:custGeom>
                              <a:avLst/>
                              <a:gdLst>
                                <a:gd name="T0" fmla="+- 0 7868 7868"/>
                                <a:gd name="T1" fmla="*/ T0 w 29"/>
                                <a:gd name="T2" fmla="+- 0 7897 7868"/>
                                <a:gd name="T3" fmla="*/ T2 w 29"/>
                              </a:gdLst>
                              <a:ahLst/>
                              <a:cxnLst>
                                <a:cxn ang="0">
                                  <a:pos x="T1" y="0"/>
                                </a:cxn>
                                <a:cxn ang="0">
                                  <a:pos x="T3" y="0"/>
                                </a:cxn>
                              </a:cxnLst>
                              <a:rect l="0" t="0" r="r" b="b"/>
                              <a:pathLst>
                                <a:path w="29">
                                  <a:moveTo>
                                    <a:pt x="0" y="0"/>
                                  </a:moveTo>
                                  <a:lnTo>
                                    <a:pt x="29"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4"/>
                        <wpg:cNvGrpSpPr>
                          <a:grpSpLocks/>
                        </wpg:cNvGrpSpPr>
                        <wpg:grpSpPr bwMode="auto">
                          <a:xfrm>
                            <a:off x="7897" y="394"/>
                            <a:ext cx="1901" cy="2"/>
                            <a:chOff x="7897" y="394"/>
                            <a:chExt cx="1901" cy="2"/>
                          </a:xfrm>
                        </wpg:grpSpPr>
                        <wps:wsp>
                          <wps:cNvPr id="18" name="Freeform 25"/>
                          <wps:cNvSpPr>
                            <a:spLocks/>
                          </wps:cNvSpPr>
                          <wps:spPr bwMode="auto">
                            <a:xfrm>
                              <a:off x="7897" y="394"/>
                              <a:ext cx="1901" cy="2"/>
                            </a:xfrm>
                            <a:custGeom>
                              <a:avLst/>
                              <a:gdLst>
                                <a:gd name="T0" fmla="+- 0 7897 7897"/>
                                <a:gd name="T1" fmla="*/ T0 w 1901"/>
                                <a:gd name="T2" fmla="+- 0 9798 7897"/>
                                <a:gd name="T3" fmla="*/ T2 w 1901"/>
                              </a:gdLst>
                              <a:ahLst/>
                              <a:cxnLst>
                                <a:cxn ang="0">
                                  <a:pos x="T1" y="0"/>
                                </a:cxn>
                                <a:cxn ang="0">
                                  <a:pos x="T3" y="0"/>
                                </a:cxn>
                              </a:cxnLst>
                              <a:rect l="0" t="0" r="r" b="b"/>
                              <a:pathLst>
                                <a:path w="1901">
                                  <a:moveTo>
                                    <a:pt x="0" y="0"/>
                                  </a:moveTo>
                                  <a:lnTo>
                                    <a:pt x="1901"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683B90" id="Group 1" o:spid="_x0000_s1026" style="position:absolute;margin-left:107.25pt;margin-top:18.95pt;width:383.45pt;height:1.55pt;z-index:-251653120;mso-position-horizontal-relative:page" coordorigin="2145,379" coordsize="76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">
                <v:group id="Group 12" o:spid="_x0000_s1027" style="position:absolute;left:2160;top:394;width:2677;height:2" coordorigin="2160,394" coordsize="26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3" o:spid="_x0000_s1028" style="position:absolute;left:2160;top:394;width:2677;height:2;visibility:visible;mso-wrap-style:square;v-text-anchor:top" coordsize="2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mBsMA&#10;AADaAAAADwAAAGRycy9kb3ducmV2LnhtbESPzWrDMBCE74G+g9hCLqGRU4JT3MgmhJq0x7jtobfF&#10;2tim1spYin/evgoUchxm5htmn02mFQP1rrGsYLOOQBCXVjdcKfj6zJ9eQDiPrLG1TApmcpClD4s9&#10;JtqOfKah8JUIEHYJKqi97xIpXVmTQbe2HXHwLrY36IPsK6l7HAPctPI5imJpsOGwUGNHx5rK3+Jq&#10;FHxoPex+5u9uN1/4eHqLVzTmV6WWj9PhFYSnyd/D/+13rWALtyvhBs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ZmBsMAAADaAAAADwAAAAAAAAAAAAAAAACYAgAAZHJzL2Rv&#10;d25yZXYueG1sUEsFBgAAAAAEAAQA9QAAAIgDAAAAAA==&#10;" path="m,l2677,e" filled="f" strokecolor="silver" strokeweight="1.54pt">
                    <v:path arrowok="t" o:connecttype="custom" o:connectlocs="0,0;2677,0" o:connectangles="0,0"/>
                  </v:shape>
                </v:group>
                <v:group id="Group 14" o:spid="_x0000_s1029" style="position:absolute;left:4837;top:394;width:29;height:2" coordorigin="4837,39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30" style="position:absolute;left:4837;top:39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CesAA&#10;AADaAAAADwAAAGRycy9kb3ducmV2LnhtbESPS4vCMBSF94L/IVzBnaaKlKFjFBFfoDCos3F3ae60&#10;ZZqbkkRb/70RBmZ5OI+PM192phYPcr6yrGAyTkAQ51ZXXCj4vm5HHyB8QNZYWyYFT/KwXPR7c8y0&#10;bflMj0soRBxhn6GCMoQmk9LnJRn0Y9sQR+/HOoMhSldI7bCN46aW0yRJpcGKI6HEhtYl5b+Xu4mQ&#10;9hzInY5ytkl3Xzesqz3d1koNB93qE0SgLvyH/9oHrSCF95V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DCesAAAADaAAAADwAAAAAAAAAAAAAAAACYAgAAZHJzL2Rvd25y&#10;ZXYueG1sUEsFBgAAAAAEAAQA9QAAAIUDAAAAAA==&#10;" path="m,l29,e" filled="f" strokecolor="silver" strokeweight="1.54pt">
                    <v:path arrowok="t" o:connecttype="custom" o:connectlocs="0,0;29,0" o:connectangles="0,0"/>
                  </v:shape>
                </v:group>
                <v:group id="Group 16" o:spid="_x0000_s1031" style="position:absolute;left:4866;top:394;width:1711;height:2" coordorigin="4866,394" coordsize="1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7" o:spid="_x0000_s1032" style="position:absolute;left:4866;top:394;width:1711;height:2;visibility:visible;mso-wrap-style:square;v-text-anchor:top" coordsize="1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M0LsA&#10;AADaAAAADwAAAGRycy9kb3ducmV2LnhtbESPzQrCMBCE74LvEFbwpmkVRKqpiCh4En/vS7O2pc2m&#10;NFHr2xtB8DjMfDPMctWZWjypdaVlBfE4AkGcWV1yruB62Y3mIJxH1lhbJgVvcrBK+70lJtq++ETP&#10;s89FKGGXoILC+yaR0mUFGXRj2xAH725bgz7INpe6xVcoN7WcRNFMGiw5LBTY0KagrDo/jIJ5NY02&#10;Np6wj9fH3eHG0m5ZKjUcdOsFCE+d/4d/9F4HDr5Xwg2Q6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FTNC7AAAA2gAAAA8AAAAAAAAAAAAAAAAAmAIAAGRycy9kb3ducmV2Lnht&#10;bFBLBQYAAAAABAAEAPUAAACAAwAAAAA=&#10;" path="m,l1711,e" filled="f" strokecolor="silver" strokeweight="1.54pt">
                    <v:path arrowok="t" o:connecttype="custom" o:connectlocs="0,0;1711,0" o:connectangles="0,0"/>
                  </v:shape>
                </v:group>
                <v:group id="Group 18" o:spid="_x0000_s1033" style="position:absolute;left:6577;top:394;width:29;height:2" coordorigin="6577,39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34" style="position:absolute;left:6577;top:39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AgMMA&#10;AADbAAAADwAAAGRycy9kb3ducmV2LnhtbESPT4vCMBDF74LfIYzgTVNFRKpRRPyzsAtS9eJtaMa2&#10;2ExKEm33228WFvY2w3vzfm9Wm87U4k3OV5YVTMYJCOLc6ooLBbfrYbQA4QOyxtoyKfgmD5t1v7fC&#10;VNuWM3pfQiFiCPsUFZQhNKmUPi/JoB/bhjhqD+sMhri6QmqHbQw3tZwmyVwarDgSSmxoV1L+vLxM&#10;hLRZIPf1KWf7+fF8x7o60X2n1HDQbZcgAnXh3/x3/aFj/Sn8/hIH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AgMMAAADbAAAADwAAAAAAAAAAAAAAAACYAgAAZHJzL2Rv&#10;d25yZXYueG1sUEsFBgAAAAAEAAQA9QAAAIgDAAAAAA==&#10;" path="m,l29,e" filled="f" strokecolor="silver" strokeweight="1.54pt">
                    <v:path arrowok="t" o:connecttype="custom" o:connectlocs="0,0;29,0" o:connectangles="0,0"/>
                  </v:shape>
                </v:group>
                <v:group id="Group 20" o:spid="_x0000_s1035" style="position:absolute;left:6606;top:394;width:1262;height:2" coordorigin="6606,394" coordsize="1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36" style="position:absolute;left:6606;top:394;width:1262;height:2;visibility:visible;mso-wrap-style:square;v-text-anchor:top" coordsize="1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aYroA&#10;AADbAAAADwAAAGRycy9kb3ducmV2LnhtbERPSwrCMBDdC94hjOBOU0VEqlFEENz6gy6HZmyDzaQ0&#10;0ba3N4Lgbh7vO5tdZyvxpsYbxwpm0wQEce604ULB7XqcrED4gKyxckwKevKw2w4HG0y1a/lM70so&#10;RAxhn6KCMoQ6ldLnJVn0U1cTR+7hGoshwqaQusE2httKzpNkKS0ajg0l1nQoKX9eXlbB8UW9fGTm&#10;zqE11yzD6tSbmVLjUbdfgwjUhb/45z7pOH8B31/iAXL7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gDaYroAAADbAAAADwAAAAAAAAAAAAAAAACYAgAAZHJzL2Rvd25yZXYueG1s&#10;UEsFBgAAAAAEAAQA9QAAAH8DAAAAAA==&#10;" path="m,l1262,e" filled="f" strokecolor="silver" strokeweight="1.54pt">
                    <v:path arrowok="t" o:connecttype="custom" o:connectlocs="0,0;1262,0" o:connectangles="0,0"/>
                  </v:shape>
                </v:group>
                <v:group id="Group 22" o:spid="_x0000_s1037" style="position:absolute;left:7868;top:394;width:29;height:2" coordorigin="7868,39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3" o:spid="_x0000_s1038" style="position:absolute;left:7868;top:39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Gg8IA&#10;AADbAAAADwAAAGRycy9kb3ducmV2LnhtbESPT4vCMBDF74LfIYzgTVNFytI1ioj/QGFR9+JtaGbb&#10;ss2kJNHWb2+Ehb3N8N6835v5sjO1eJDzlWUFk3ECgji3uuJCwfd1O/oA4QOyxtoyKXiSh+Wi35tj&#10;pm3LZ3pcQiFiCPsMFZQhNJmUPi/JoB/bhjhqP9YZDHF1hdQO2xhuajlNklQarDgSSmxoXVL+e7mb&#10;CGnPgdzpKGebdPd1w7ra022t1HDQrT5BBOrCv/nv+qBj/RTev8QB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gaDwgAAANsAAAAPAAAAAAAAAAAAAAAAAJgCAABkcnMvZG93&#10;bnJldi54bWxQSwUGAAAAAAQABAD1AAAAhwMAAAAA&#10;" path="m,l29,e" filled="f" strokecolor="silver" strokeweight="1.54pt">
                    <v:path arrowok="t" o:connecttype="custom" o:connectlocs="0,0;29,0" o:connectangles="0,0"/>
                  </v:shape>
                </v:group>
                <v:group id="Group 24" o:spid="_x0000_s1039" style="position:absolute;left:7897;top:394;width:1901;height:2" coordorigin="7897,394"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5" o:spid="_x0000_s1040" style="position:absolute;left:7897;top:394;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HxsMA&#10;AADbAAAADwAAAGRycy9kb3ducmV2LnhtbESPQW/CMAyF70j8h8hI3CDdDmPqCAhNMAEHpHXl7jVe&#10;W9E4VZLR7t/Ph0m72XrP731eb0fXqTuF2Ho28LDMQBFX3rZcGyg/DotnUDEhW+w8k4EfirDdTCdr&#10;zK0f+J3uRaqVhHDM0UCTUp9rHauGHMal74lF+/LBYZI11NoGHCTcdfoxy560w5alocGeXhuqbsW3&#10;M3A5jZ9HLN+yfu8u5+twXUVbBGPms3H3AirRmP7Nf9dH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9HxsMAAADbAAAADwAAAAAAAAAAAAAAAACYAgAAZHJzL2Rv&#10;d25yZXYueG1sUEsFBgAAAAAEAAQA9QAAAIgDAAAAAA==&#10;" path="m,l1901,e" filled="f" strokecolor="silver" strokeweight="1.54pt">
                    <v:path arrowok="t" o:connecttype="custom" o:connectlocs="0,0;1901,0" o:connectangles="0,0"/>
                  </v:shape>
                </v:group>
                <w10:wrap anchorx="page"/>
              </v:group>
            </w:pict>
          </mc:Fallback>
        </mc:AlternateContent>
      </w:r>
      <w:r w:rsidRPr="00AE3BDF">
        <w:rPr>
          <w:rFonts w:ascii="Palatino Linotype" w:hAnsi="Palatino Linotype"/>
          <w:sz w:val="24"/>
          <w:szCs w:val="24"/>
        </w:rPr>
        <w:t xml:space="preserve">Table </w:t>
      </w:r>
      <w:r w:rsidRPr="00AE3BDF">
        <w:rPr>
          <w:rFonts w:ascii="Palatino Linotype" w:hAnsi="Palatino Linotype"/>
          <w:sz w:val="24"/>
          <w:szCs w:val="24"/>
        </w:rPr>
        <w:fldChar w:fldCharType="begin"/>
      </w:r>
      <w:r w:rsidRPr="00AE3BDF">
        <w:rPr>
          <w:rFonts w:ascii="Palatino Linotype" w:hAnsi="Palatino Linotype"/>
          <w:sz w:val="24"/>
          <w:szCs w:val="24"/>
        </w:rPr>
        <w:instrText xml:space="preserve"> SEQ Table \* ARABIC </w:instrText>
      </w:r>
      <w:r w:rsidRPr="00AE3BDF">
        <w:rPr>
          <w:rFonts w:ascii="Palatino Linotype" w:hAnsi="Palatino Linotype"/>
          <w:sz w:val="24"/>
          <w:szCs w:val="24"/>
        </w:rPr>
        <w:fldChar w:fldCharType="separate"/>
      </w:r>
      <w:r w:rsidR="00E81C84">
        <w:rPr>
          <w:rFonts w:ascii="Palatino Linotype" w:hAnsi="Palatino Linotype"/>
          <w:noProof/>
          <w:sz w:val="24"/>
          <w:szCs w:val="24"/>
        </w:rPr>
        <w:t>2</w:t>
      </w:r>
      <w:r w:rsidRPr="00AE3BDF">
        <w:rPr>
          <w:rFonts w:ascii="Palatino Linotype" w:hAnsi="Palatino Linotype"/>
          <w:sz w:val="24"/>
          <w:szCs w:val="24"/>
        </w:rPr>
        <w:fldChar w:fldCharType="end"/>
      </w:r>
      <w:r>
        <w:rPr>
          <w:rFonts w:ascii="Palatino Linotype" w:hAnsi="Palatino Linotype"/>
          <w:sz w:val="24"/>
          <w:szCs w:val="24"/>
        </w:rPr>
        <w:t>:</w:t>
      </w:r>
      <w:r w:rsidRPr="00AE3BDF">
        <w:rPr>
          <w:rFonts w:ascii="Palatino Linotype" w:hAnsi="Palatino Linotype"/>
          <w:spacing w:val="45"/>
          <w:sz w:val="24"/>
          <w:szCs w:val="24"/>
        </w:rPr>
        <w:t xml:space="preserve"> </w:t>
      </w:r>
      <w:r w:rsidRPr="00AE3BDF">
        <w:rPr>
          <w:rFonts w:ascii="Palatino Linotype" w:hAnsi="Palatino Linotype"/>
          <w:sz w:val="24"/>
          <w:szCs w:val="24"/>
        </w:rPr>
        <w:t>C</w:t>
      </w:r>
      <w:r w:rsidRPr="00AE3BDF">
        <w:rPr>
          <w:rFonts w:ascii="Palatino Linotype" w:hAnsi="Palatino Linotype"/>
          <w:spacing w:val="-1"/>
          <w:sz w:val="24"/>
          <w:szCs w:val="24"/>
        </w:rPr>
        <w:t>om</w:t>
      </w:r>
      <w:r w:rsidRPr="00AE3BDF">
        <w:rPr>
          <w:rFonts w:ascii="Palatino Linotype" w:hAnsi="Palatino Linotype"/>
          <w:sz w:val="24"/>
          <w:szCs w:val="24"/>
        </w:rPr>
        <w:t>puting</w:t>
      </w:r>
      <w:r w:rsidRPr="00AE3BDF">
        <w:rPr>
          <w:rFonts w:ascii="Palatino Linotype" w:hAnsi="Palatino Linotype"/>
          <w:spacing w:val="-5"/>
          <w:sz w:val="24"/>
          <w:szCs w:val="24"/>
        </w:rPr>
        <w:t xml:space="preserve"> </w:t>
      </w:r>
      <w:r w:rsidRPr="00AE3BDF">
        <w:rPr>
          <w:rFonts w:ascii="Palatino Linotype" w:hAnsi="Palatino Linotype"/>
          <w:sz w:val="24"/>
          <w:szCs w:val="24"/>
        </w:rPr>
        <w:t>the</w:t>
      </w:r>
      <w:r w:rsidRPr="00AE3BDF">
        <w:rPr>
          <w:rFonts w:ascii="Palatino Linotype" w:hAnsi="Palatino Linotype"/>
          <w:spacing w:val="-5"/>
          <w:sz w:val="24"/>
          <w:szCs w:val="24"/>
        </w:rPr>
        <w:t xml:space="preserve"> </w:t>
      </w:r>
      <w:proofErr w:type="spellStart"/>
      <w:r w:rsidRPr="00AE3BDF">
        <w:rPr>
          <w:rFonts w:ascii="Palatino Linotype" w:hAnsi="Palatino Linotype"/>
          <w:sz w:val="24"/>
          <w:szCs w:val="24"/>
        </w:rPr>
        <w:t>FairTax</w:t>
      </w:r>
      <w:proofErr w:type="spellEnd"/>
      <w:r w:rsidRPr="00AE3BDF">
        <w:rPr>
          <w:rFonts w:ascii="Palatino Linotype" w:hAnsi="Palatino Linotype"/>
          <w:spacing w:val="-5"/>
          <w:sz w:val="24"/>
          <w:szCs w:val="24"/>
        </w:rPr>
        <w:t xml:space="preserve"> </w:t>
      </w:r>
      <w:r w:rsidRPr="00AE3BDF">
        <w:rPr>
          <w:rFonts w:ascii="Palatino Linotype" w:hAnsi="Palatino Linotype"/>
          <w:sz w:val="24"/>
          <w:szCs w:val="24"/>
        </w:rPr>
        <w:t>Base</w:t>
      </w:r>
      <w:r w:rsidRPr="00AE3BDF">
        <w:rPr>
          <w:rFonts w:ascii="Palatino Linotype" w:hAnsi="Palatino Linotype"/>
          <w:spacing w:val="-5"/>
          <w:sz w:val="24"/>
          <w:szCs w:val="24"/>
        </w:rPr>
        <w:t xml:space="preserve"> </w:t>
      </w:r>
      <w:r w:rsidRPr="00AE3BDF">
        <w:rPr>
          <w:rFonts w:ascii="Palatino Linotype" w:hAnsi="Palatino Linotype"/>
          <w:sz w:val="24"/>
          <w:szCs w:val="24"/>
        </w:rPr>
        <w:t>Reduction</w:t>
      </w:r>
      <w:r w:rsidRPr="00AE3BDF">
        <w:rPr>
          <w:rFonts w:ascii="Palatino Linotype" w:hAnsi="Palatino Linotype"/>
          <w:spacing w:val="-4"/>
          <w:sz w:val="24"/>
          <w:szCs w:val="24"/>
        </w:rPr>
        <w:t xml:space="preserve"> </w:t>
      </w:r>
      <w:r w:rsidRPr="00AE3BDF">
        <w:rPr>
          <w:rFonts w:ascii="Palatino Linotype" w:hAnsi="Palatino Linotype"/>
          <w:sz w:val="24"/>
          <w:szCs w:val="24"/>
        </w:rPr>
        <w:t>Due</w:t>
      </w:r>
      <w:r w:rsidRPr="00AE3BDF">
        <w:rPr>
          <w:rFonts w:ascii="Palatino Linotype" w:hAnsi="Palatino Linotype"/>
          <w:spacing w:val="-5"/>
          <w:sz w:val="24"/>
          <w:szCs w:val="24"/>
        </w:rPr>
        <w:t xml:space="preserve"> </w:t>
      </w:r>
      <w:r w:rsidRPr="00AE3BDF">
        <w:rPr>
          <w:rFonts w:ascii="Palatino Linotype" w:hAnsi="Palatino Linotype"/>
          <w:sz w:val="24"/>
          <w:szCs w:val="24"/>
        </w:rPr>
        <w:t>to</w:t>
      </w:r>
      <w:r w:rsidRPr="00AE3BDF">
        <w:rPr>
          <w:rFonts w:ascii="Palatino Linotype" w:hAnsi="Palatino Linotype"/>
          <w:spacing w:val="-5"/>
          <w:sz w:val="24"/>
          <w:szCs w:val="24"/>
        </w:rPr>
        <w:t xml:space="preserve"> </w:t>
      </w:r>
      <w:r w:rsidRPr="00AE3BDF">
        <w:rPr>
          <w:rFonts w:ascii="Palatino Linotype" w:hAnsi="Palatino Linotype"/>
          <w:sz w:val="24"/>
          <w:szCs w:val="24"/>
        </w:rPr>
        <w:t>the</w:t>
      </w:r>
      <w:r w:rsidRPr="00AE3BDF">
        <w:rPr>
          <w:rFonts w:ascii="Palatino Linotype" w:hAnsi="Palatino Linotype"/>
          <w:spacing w:val="-5"/>
          <w:sz w:val="24"/>
          <w:szCs w:val="24"/>
        </w:rPr>
        <w:t xml:space="preserve"> </w:t>
      </w:r>
      <w:proofErr w:type="spellStart"/>
      <w:r w:rsidRPr="00AE3BDF">
        <w:rPr>
          <w:rFonts w:ascii="Palatino Linotype" w:hAnsi="Palatino Linotype"/>
          <w:sz w:val="24"/>
          <w:szCs w:val="24"/>
        </w:rPr>
        <w:t>Prebate</w:t>
      </w:r>
      <w:proofErr w:type="spellEnd"/>
      <w:r w:rsidRPr="00AE3BDF">
        <w:rPr>
          <w:rFonts w:ascii="Palatino Linotype" w:hAnsi="Palatino Linotype"/>
          <w:spacing w:val="-5"/>
          <w:sz w:val="24"/>
          <w:szCs w:val="24"/>
        </w:rPr>
        <w:t xml:space="preserve"> </w:t>
      </w:r>
      <w:r w:rsidRPr="00AE3BDF">
        <w:rPr>
          <w:rFonts w:ascii="Palatino Linotype" w:hAnsi="Palatino Linotype"/>
          <w:sz w:val="24"/>
          <w:szCs w:val="24"/>
        </w:rPr>
        <w:t>for</w:t>
      </w:r>
      <w:r w:rsidRPr="00AE3BDF">
        <w:rPr>
          <w:rFonts w:ascii="Palatino Linotype" w:hAnsi="Palatino Linotype"/>
          <w:spacing w:val="-5"/>
          <w:sz w:val="24"/>
          <w:szCs w:val="24"/>
        </w:rPr>
        <w:t xml:space="preserve"> FY </w:t>
      </w:r>
      <w:r w:rsidRPr="00AE3BDF">
        <w:rPr>
          <w:rFonts w:ascii="Palatino Linotype" w:hAnsi="Palatino Linotype"/>
          <w:sz w:val="24"/>
          <w:szCs w:val="24"/>
        </w:rPr>
        <w:t>201</w:t>
      </w:r>
      <w:r>
        <w:rPr>
          <w:rFonts w:ascii="Palatino Linotype" w:hAnsi="Palatino Linotype"/>
          <w:sz w:val="24"/>
          <w:szCs w:val="24"/>
        </w:rPr>
        <w:t>7</w:t>
      </w:r>
      <w:bookmarkEnd w:id="14"/>
    </w:p>
    <w:p w14:paraId="1C31D7DE" w14:textId="77777777" w:rsidR="00F53BD0" w:rsidRPr="00AE3BDF" w:rsidRDefault="00F53BD0" w:rsidP="00F53BD0">
      <w:pPr>
        <w:spacing w:line="110" w:lineRule="exact"/>
        <w:rPr>
          <w:rFonts w:ascii="Palatino Linotype" w:hAnsi="Palatino Linotype"/>
        </w:rPr>
      </w:pPr>
    </w:p>
    <w:p w14:paraId="3F3315E6" w14:textId="77777777" w:rsidR="00F53BD0" w:rsidRPr="00AE3BDF" w:rsidRDefault="00F53BD0" w:rsidP="00F53BD0">
      <w:pPr>
        <w:widowControl w:val="0"/>
        <w:numPr>
          <w:ilvl w:val="1"/>
          <w:numId w:val="7"/>
        </w:numPr>
        <w:tabs>
          <w:tab w:val="left" w:pos="1089"/>
        </w:tabs>
        <w:ind w:left="1089"/>
        <w:rPr>
          <w:rFonts w:ascii="Palatino Linotype" w:hAnsi="Palatino Linotype"/>
        </w:rPr>
      </w:pPr>
      <w:r w:rsidRPr="00AE3BDF">
        <w:rPr>
          <w:rFonts w:ascii="Palatino Linotype" w:hAnsi="Palatino Linotype"/>
          <w:b/>
          <w:bCs/>
        </w:rPr>
        <w:t>S</w:t>
      </w:r>
      <w:r w:rsidRPr="00AE3BDF">
        <w:rPr>
          <w:rFonts w:ascii="Palatino Linotype" w:hAnsi="Palatino Linotype"/>
          <w:b/>
          <w:bCs/>
          <w:spacing w:val="-1"/>
        </w:rPr>
        <w:t>in</w:t>
      </w:r>
      <w:r w:rsidRPr="00AE3BDF">
        <w:rPr>
          <w:rFonts w:ascii="Palatino Linotype" w:hAnsi="Palatino Linotype"/>
          <w:b/>
          <w:bCs/>
        </w:rPr>
        <w:t>g</w:t>
      </w:r>
      <w:r w:rsidRPr="00AE3BDF">
        <w:rPr>
          <w:rFonts w:ascii="Palatino Linotype" w:hAnsi="Palatino Linotype"/>
          <w:b/>
          <w:bCs/>
          <w:spacing w:val="-1"/>
        </w:rPr>
        <w:t>l</w:t>
      </w:r>
      <w:r w:rsidRPr="00AE3BDF">
        <w:rPr>
          <w:rFonts w:ascii="Palatino Linotype" w:hAnsi="Palatino Linotype"/>
          <w:b/>
          <w:bCs/>
        </w:rPr>
        <w:t>e</w:t>
      </w:r>
      <w:r w:rsidRPr="00AE3BDF">
        <w:rPr>
          <w:rFonts w:ascii="Palatino Linotype" w:hAnsi="Palatino Linotype"/>
          <w:b/>
          <w:bCs/>
          <w:spacing w:val="-2"/>
        </w:rPr>
        <w:t xml:space="preserve"> </w:t>
      </w:r>
      <w:r w:rsidRPr="00AE3BDF">
        <w:rPr>
          <w:rFonts w:ascii="Palatino Linotype" w:hAnsi="Palatino Linotype"/>
          <w:b/>
          <w:bCs/>
        </w:rPr>
        <w:t>H</w:t>
      </w:r>
      <w:r w:rsidRPr="00AE3BDF">
        <w:rPr>
          <w:rFonts w:ascii="Palatino Linotype" w:hAnsi="Palatino Linotype"/>
          <w:b/>
          <w:bCs/>
          <w:spacing w:val="-1"/>
        </w:rPr>
        <w:t>ou</w:t>
      </w:r>
      <w:r w:rsidRPr="00AE3BDF">
        <w:rPr>
          <w:rFonts w:ascii="Palatino Linotype" w:hAnsi="Palatino Linotype"/>
          <w:b/>
          <w:bCs/>
        </w:rPr>
        <w:t>s</w:t>
      </w:r>
      <w:r w:rsidRPr="00AE3BDF">
        <w:rPr>
          <w:rFonts w:ascii="Palatino Linotype" w:hAnsi="Palatino Linotype"/>
          <w:b/>
          <w:bCs/>
          <w:spacing w:val="-1"/>
        </w:rPr>
        <w:t>e</w:t>
      </w:r>
      <w:r w:rsidRPr="00AE3BDF">
        <w:rPr>
          <w:rFonts w:ascii="Palatino Linotype" w:hAnsi="Palatino Linotype"/>
          <w:b/>
          <w:bCs/>
        </w:rPr>
        <w:t>ho</w:t>
      </w:r>
      <w:r w:rsidRPr="00AE3BDF">
        <w:rPr>
          <w:rFonts w:ascii="Palatino Linotype" w:hAnsi="Palatino Linotype"/>
          <w:b/>
          <w:bCs/>
          <w:spacing w:val="-1"/>
        </w:rPr>
        <w:t>l</w:t>
      </w:r>
      <w:r w:rsidRPr="00AE3BDF">
        <w:rPr>
          <w:rFonts w:ascii="Palatino Linotype" w:hAnsi="Palatino Linotype"/>
          <w:b/>
          <w:bCs/>
        </w:rPr>
        <w:t>ds</w:t>
      </w:r>
    </w:p>
    <w:p w14:paraId="25DBDF84" w14:textId="77777777" w:rsidR="00F53BD0" w:rsidRPr="00AE3BDF" w:rsidRDefault="00F53BD0" w:rsidP="00F53BD0">
      <w:pPr>
        <w:rPr>
          <w:rFonts w:ascii="Palatino Linotype" w:hAnsi="Palatino Linotype"/>
        </w:rPr>
        <w:sectPr w:rsidR="00F53BD0" w:rsidRPr="00AE3BDF" w:rsidSect="00CB3FD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90" w:right="960" w:bottom="860" w:left="1300" w:header="0" w:footer="676" w:gutter="0"/>
          <w:cols w:space="720"/>
          <w:titlePg/>
          <w:docGrid w:linePitch="272"/>
        </w:sectPr>
      </w:pPr>
    </w:p>
    <w:p w14:paraId="7F1A7EF3" w14:textId="77777777" w:rsidR="00F53BD0" w:rsidRPr="00AE3BDF" w:rsidRDefault="00F53BD0" w:rsidP="00F53BD0">
      <w:pPr>
        <w:spacing w:before="10" w:line="220" w:lineRule="exact"/>
        <w:rPr>
          <w:rFonts w:ascii="Palatino Linotype" w:hAnsi="Palatino Linotype"/>
        </w:rPr>
      </w:pPr>
    </w:p>
    <w:p w14:paraId="368532BA" w14:textId="77777777" w:rsidR="00F53BD0" w:rsidRPr="00AE3BDF" w:rsidRDefault="00F53BD0" w:rsidP="00F53BD0">
      <w:pPr>
        <w:ind w:left="1548"/>
        <w:rPr>
          <w:rFonts w:ascii="Palatino Linotype" w:hAnsi="Palatino Linotype"/>
        </w:rPr>
      </w:pPr>
      <w:r w:rsidRPr="00AE3BDF">
        <w:rPr>
          <w:rFonts w:ascii="Palatino Linotype" w:hAnsi="Palatino Linotype"/>
          <w:b/>
          <w:bCs/>
        </w:rPr>
        <w:t>Hou</w:t>
      </w:r>
      <w:r w:rsidRPr="00AE3BDF">
        <w:rPr>
          <w:rFonts w:ascii="Palatino Linotype" w:hAnsi="Palatino Linotype"/>
          <w:b/>
          <w:bCs/>
          <w:spacing w:val="-2"/>
        </w:rPr>
        <w:t>s</w:t>
      </w:r>
      <w:r w:rsidRPr="00AE3BDF">
        <w:rPr>
          <w:rFonts w:ascii="Palatino Linotype" w:hAnsi="Palatino Linotype"/>
          <w:b/>
          <w:bCs/>
        </w:rPr>
        <w:t>e</w:t>
      </w:r>
      <w:r w:rsidRPr="00AE3BDF">
        <w:rPr>
          <w:rFonts w:ascii="Palatino Linotype" w:hAnsi="Palatino Linotype"/>
          <w:b/>
          <w:bCs/>
          <w:spacing w:val="-2"/>
        </w:rPr>
        <w:t>h</w:t>
      </w:r>
      <w:r w:rsidRPr="00AE3BDF">
        <w:rPr>
          <w:rFonts w:ascii="Palatino Linotype" w:hAnsi="Palatino Linotype"/>
          <w:b/>
          <w:bCs/>
        </w:rPr>
        <w:t>old Si</w:t>
      </w:r>
      <w:r w:rsidRPr="00AE3BDF">
        <w:rPr>
          <w:rFonts w:ascii="Palatino Linotype" w:hAnsi="Palatino Linotype"/>
          <w:b/>
          <w:bCs/>
          <w:spacing w:val="-2"/>
        </w:rPr>
        <w:t>z</w:t>
      </w:r>
      <w:r w:rsidRPr="00AE3BDF">
        <w:rPr>
          <w:rFonts w:ascii="Palatino Linotype" w:hAnsi="Palatino Linotype"/>
          <w:b/>
          <w:bCs/>
        </w:rPr>
        <w:t>e</w:t>
      </w:r>
    </w:p>
    <w:p w14:paraId="2EF7EC8D" w14:textId="77777777" w:rsidR="00F53BD0" w:rsidRPr="00FF4790" w:rsidRDefault="00F53BD0" w:rsidP="00F53BD0">
      <w:pPr>
        <w:spacing w:line="239" w:lineRule="auto"/>
        <w:ind w:left="720" w:hanging="2"/>
        <w:jc w:val="center"/>
        <w:rPr>
          <w:rFonts w:ascii="Palatino Linotype" w:hAnsi="Palatino Linotype"/>
          <w:sz w:val="20"/>
          <w:szCs w:val="20"/>
        </w:rPr>
      </w:pPr>
      <w:r w:rsidRPr="00AE3BDF">
        <w:rPr>
          <w:rFonts w:ascii="Palatino Linotype" w:hAnsi="Palatino Linotype"/>
        </w:rPr>
        <w:br w:type="column"/>
      </w:r>
      <w:r w:rsidRPr="00FF4790">
        <w:rPr>
          <w:rFonts w:ascii="Palatino Linotype" w:hAnsi="Palatino Linotype"/>
          <w:b/>
          <w:bCs/>
          <w:spacing w:val="-1"/>
          <w:sz w:val="20"/>
          <w:szCs w:val="20"/>
        </w:rPr>
        <w:lastRenderedPageBreak/>
        <w:t>F</w:t>
      </w:r>
      <w:r w:rsidRPr="00FF4790">
        <w:rPr>
          <w:rFonts w:ascii="Palatino Linotype" w:hAnsi="Palatino Linotype"/>
          <w:b/>
          <w:bCs/>
          <w:sz w:val="20"/>
          <w:szCs w:val="20"/>
        </w:rPr>
        <w:t>a</w:t>
      </w:r>
      <w:r w:rsidRPr="00FF4790">
        <w:rPr>
          <w:rFonts w:ascii="Palatino Linotype" w:hAnsi="Palatino Linotype"/>
          <w:b/>
          <w:bCs/>
          <w:spacing w:val="-1"/>
          <w:sz w:val="20"/>
          <w:szCs w:val="20"/>
        </w:rPr>
        <w:t>mily Consu</w:t>
      </w:r>
      <w:r w:rsidRPr="00FF4790">
        <w:rPr>
          <w:rFonts w:ascii="Palatino Linotype" w:hAnsi="Palatino Linotype"/>
          <w:b/>
          <w:bCs/>
          <w:spacing w:val="-2"/>
          <w:sz w:val="20"/>
          <w:szCs w:val="20"/>
        </w:rPr>
        <w:t>m</w:t>
      </w:r>
      <w:r w:rsidRPr="00FF4790">
        <w:rPr>
          <w:rFonts w:ascii="Palatino Linotype" w:hAnsi="Palatino Linotype"/>
          <w:b/>
          <w:bCs/>
          <w:spacing w:val="-1"/>
          <w:sz w:val="20"/>
          <w:szCs w:val="20"/>
        </w:rPr>
        <w:t>ption All</w:t>
      </w:r>
      <w:r w:rsidRPr="00FF4790">
        <w:rPr>
          <w:rFonts w:ascii="Palatino Linotype" w:hAnsi="Palatino Linotype"/>
          <w:b/>
          <w:bCs/>
          <w:sz w:val="20"/>
          <w:szCs w:val="20"/>
        </w:rPr>
        <w:t>o</w:t>
      </w:r>
      <w:r w:rsidRPr="00FF4790">
        <w:rPr>
          <w:rFonts w:ascii="Palatino Linotype" w:hAnsi="Palatino Linotype"/>
          <w:b/>
          <w:bCs/>
          <w:spacing w:val="-1"/>
          <w:sz w:val="20"/>
          <w:szCs w:val="20"/>
        </w:rPr>
        <w:t>w</w:t>
      </w:r>
      <w:r w:rsidRPr="00FF4790">
        <w:rPr>
          <w:rFonts w:ascii="Palatino Linotype" w:hAnsi="Palatino Linotype"/>
          <w:b/>
          <w:bCs/>
          <w:sz w:val="20"/>
          <w:szCs w:val="20"/>
        </w:rPr>
        <w:t>a</w:t>
      </w:r>
      <w:r w:rsidRPr="00FF4790">
        <w:rPr>
          <w:rFonts w:ascii="Palatino Linotype" w:hAnsi="Palatino Linotype"/>
          <w:b/>
          <w:bCs/>
          <w:spacing w:val="-1"/>
          <w:sz w:val="20"/>
          <w:szCs w:val="20"/>
        </w:rPr>
        <w:t>nce</w:t>
      </w:r>
    </w:p>
    <w:p w14:paraId="783AB509" w14:textId="77777777" w:rsidR="00F53BD0" w:rsidRPr="00FF4790" w:rsidRDefault="00F53BD0" w:rsidP="00F53BD0">
      <w:pPr>
        <w:spacing w:line="239" w:lineRule="auto"/>
        <w:ind w:left="270" w:hanging="2"/>
        <w:jc w:val="center"/>
        <w:rPr>
          <w:rFonts w:ascii="Palatino Linotype" w:hAnsi="Palatino Linotype"/>
          <w:b/>
          <w:bCs/>
          <w:spacing w:val="-1"/>
          <w:sz w:val="20"/>
          <w:szCs w:val="20"/>
        </w:rPr>
      </w:pPr>
      <w:r w:rsidRPr="00AE3BDF">
        <w:rPr>
          <w:rFonts w:ascii="Palatino Linotype" w:hAnsi="Palatino Linotype"/>
        </w:rPr>
        <w:br w:type="column"/>
      </w:r>
      <w:r w:rsidRPr="00FF4790">
        <w:rPr>
          <w:rFonts w:ascii="Palatino Linotype" w:hAnsi="Palatino Linotype"/>
          <w:b/>
          <w:bCs/>
          <w:spacing w:val="-1"/>
          <w:sz w:val="20"/>
          <w:szCs w:val="20"/>
        </w:rPr>
        <w:lastRenderedPageBreak/>
        <w:t xml:space="preserve">Number of Households </w:t>
      </w:r>
    </w:p>
    <w:p w14:paraId="7F4015F9" w14:textId="77777777" w:rsidR="00F53BD0" w:rsidRPr="00AE3BDF" w:rsidRDefault="00F53BD0" w:rsidP="00F53BD0">
      <w:pPr>
        <w:spacing w:line="239" w:lineRule="auto"/>
        <w:ind w:left="180" w:right="1142" w:hanging="2"/>
        <w:jc w:val="center"/>
        <w:rPr>
          <w:rFonts w:ascii="Palatino Linotype" w:hAnsi="Palatino Linotype"/>
        </w:rPr>
        <w:sectPr w:rsidR="00F53BD0" w:rsidRPr="00AE3BDF" w:rsidSect="00FF4790">
          <w:type w:val="continuous"/>
          <w:pgSz w:w="12240" w:h="15840"/>
          <w:pgMar w:top="1480" w:right="720" w:bottom="280" w:left="1300" w:header="720" w:footer="720" w:gutter="0"/>
          <w:cols w:num="4" w:space="1080" w:equalWidth="0">
            <w:col w:w="2855" w:space="40"/>
            <w:col w:w="2099" w:space="40"/>
            <w:col w:w="1424" w:space="40"/>
            <w:col w:w="3482"/>
          </w:cols>
        </w:sectPr>
      </w:pPr>
      <w:r w:rsidRPr="00AE3BDF">
        <w:rPr>
          <w:rFonts w:ascii="Palatino Linotype" w:hAnsi="Palatino Linotype"/>
        </w:rPr>
        <w:br w:type="column"/>
      </w:r>
      <w:r w:rsidRPr="00FF4790">
        <w:rPr>
          <w:rFonts w:ascii="Palatino Linotype" w:hAnsi="Palatino Linotype"/>
          <w:b/>
          <w:bCs/>
          <w:spacing w:val="-1"/>
          <w:sz w:val="20"/>
          <w:szCs w:val="20"/>
        </w:rPr>
        <w:lastRenderedPageBreak/>
        <w:t>Prebate Base Reduction (thousands)</w:t>
      </w:r>
    </w:p>
    <w:p w14:paraId="5897ED76" w14:textId="77777777" w:rsidR="00F53BD0" w:rsidRPr="00AE3BDF" w:rsidRDefault="00F53BD0" w:rsidP="00F53BD0">
      <w:pPr>
        <w:tabs>
          <w:tab w:val="left" w:pos="4303"/>
          <w:tab w:val="left" w:pos="5695"/>
          <w:tab w:val="left" w:pos="7074"/>
        </w:tabs>
        <w:ind w:left="2151"/>
        <w:rPr>
          <w:rFonts w:ascii="Palatino Linotype" w:hAnsi="Palatino Linotype"/>
        </w:rPr>
      </w:pPr>
      <w:r w:rsidRPr="00AE3BDF">
        <w:rPr>
          <w:rFonts w:ascii="Palatino Linotype" w:hAnsi="Palatino Linotype"/>
        </w:rPr>
        <w:lastRenderedPageBreak/>
        <w:t>1</w:t>
      </w:r>
      <w:r w:rsidRPr="00AE3BDF">
        <w:rPr>
          <w:rFonts w:ascii="Palatino Linotype" w:hAnsi="Palatino Linotype"/>
        </w:rPr>
        <w:tab/>
      </w:r>
      <w:r w:rsidRPr="00AE3BDF">
        <w:rPr>
          <w:rFonts w:ascii="Palatino Linotype" w:hAnsi="Palatino Linotype"/>
          <w:spacing w:val="-1"/>
        </w:rPr>
        <w:t>11,880</w:t>
      </w:r>
      <w:r w:rsidRPr="00AE3BDF">
        <w:rPr>
          <w:rFonts w:ascii="Palatino Linotype" w:hAnsi="Palatino Linotype"/>
        </w:rPr>
        <w:tab/>
        <w:t>525,668</w:t>
      </w:r>
      <w:r w:rsidRPr="00AE3BDF">
        <w:rPr>
          <w:rFonts w:ascii="Palatino Linotype" w:hAnsi="Palatino Linotype"/>
        </w:rPr>
        <w:tab/>
        <w:t xml:space="preserve">  6</w:t>
      </w:r>
      <w:r w:rsidRPr="00AE3BDF">
        <w:rPr>
          <w:rFonts w:ascii="Palatino Linotype" w:hAnsi="Palatino Linotype"/>
          <w:spacing w:val="-1"/>
        </w:rPr>
        <w:t>,</w:t>
      </w:r>
      <w:r>
        <w:rPr>
          <w:rFonts w:ascii="Palatino Linotype" w:hAnsi="Palatino Linotype"/>
          <w:spacing w:val="-1"/>
        </w:rPr>
        <w:t>339</w:t>
      </w:r>
      <w:r w:rsidRPr="00AE3BDF">
        <w:rPr>
          <w:rFonts w:ascii="Palatino Linotype" w:hAnsi="Palatino Linotype"/>
          <w:spacing w:val="-1"/>
        </w:rPr>
        <w:t>,</w:t>
      </w:r>
      <w:r>
        <w:rPr>
          <w:rFonts w:ascii="Palatino Linotype" w:hAnsi="Palatino Linotype"/>
          <w:spacing w:val="-1"/>
        </w:rPr>
        <w:t>556</w:t>
      </w:r>
    </w:p>
    <w:p w14:paraId="577DB962" w14:textId="77777777" w:rsidR="00F53BD0" w:rsidRPr="00AE3BDF" w:rsidRDefault="00F53BD0" w:rsidP="00F53BD0">
      <w:pPr>
        <w:tabs>
          <w:tab w:val="left" w:pos="4303"/>
          <w:tab w:val="left" w:pos="5695"/>
          <w:tab w:val="left" w:pos="7074"/>
        </w:tabs>
        <w:ind w:left="2151"/>
        <w:rPr>
          <w:rFonts w:ascii="Palatino Linotype" w:hAnsi="Palatino Linotype"/>
        </w:rPr>
      </w:pPr>
      <w:r w:rsidRPr="00AE3BDF">
        <w:rPr>
          <w:rFonts w:ascii="Palatino Linotype" w:hAnsi="Palatino Linotype"/>
        </w:rPr>
        <w:t>2</w:t>
      </w:r>
      <w:r w:rsidRPr="00AE3BDF">
        <w:rPr>
          <w:rFonts w:ascii="Palatino Linotype" w:hAnsi="Palatino Linotype"/>
        </w:rPr>
        <w:tab/>
      </w:r>
      <w:r w:rsidRPr="00AE3BDF">
        <w:rPr>
          <w:rFonts w:ascii="Palatino Linotype" w:hAnsi="Palatino Linotype"/>
          <w:spacing w:val="-1"/>
        </w:rPr>
        <w:t>16,020</w:t>
      </w:r>
      <w:r w:rsidRPr="00AE3BDF">
        <w:rPr>
          <w:rFonts w:ascii="Palatino Linotype" w:hAnsi="Palatino Linotype"/>
        </w:rPr>
        <w:tab/>
        <w:t xml:space="preserve">  62,422</w:t>
      </w:r>
      <w:r w:rsidRPr="00AE3BDF">
        <w:rPr>
          <w:rFonts w:ascii="Palatino Linotype" w:hAnsi="Palatino Linotype"/>
        </w:rPr>
        <w:tab/>
        <w:t xml:space="preserve">  1</w:t>
      </w:r>
      <w:r w:rsidRPr="00AE3BDF">
        <w:rPr>
          <w:rFonts w:ascii="Palatino Linotype" w:hAnsi="Palatino Linotype"/>
          <w:spacing w:val="-1"/>
        </w:rPr>
        <w:t>,0</w:t>
      </w:r>
      <w:r>
        <w:rPr>
          <w:rFonts w:ascii="Palatino Linotype" w:hAnsi="Palatino Linotype"/>
          <w:spacing w:val="-1"/>
        </w:rPr>
        <w:t>13</w:t>
      </w:r>
      <w:r w:rsidRPr="00AE3BDF">
        <w:rPr>
          <w:rFonts w:ascii="Palatino Linotype" w:hAnsi="Palatino Linotype"/>
          <w:spacing w:val="-1"/>
        </w:rPr>
        <w:t>,</w:t>
      </w:r>
      <w:r>
        <w:rPr>
          <w:rFonts w:ascii="Palatino Linotype" w:hAnsi="Palatino Linotype"/>
          <w:spacing w:val="-1"/>
        </w:rPr>
        <w:t>733</w:t>
      </w:r>
    </w:p>
    <w:p w14:paraId="0D3DC590" w14:textId="77777777" w:rsidR="00F53BD0" w:rsidRPr="00AE3BDF" w:rsidRDefault="00F53BD0" w:rsidP="00F53BD0">
      <w:pPr>
        <w:tabs>
          <w:tab w:val="left" w:pos="4303"/>
          <w:tab w:val="left" w:pos="5795"/>
          <w:tab w:val="left" w:pos="7074"/>
        </w:tabs>
        <w:ind w:left="2151"/>
        <w:rPr>
          <w:rFonts w:ascii="Palatino Linotype" w:hAnsi="Palatino Linotype"/>
        </w:rPr>
      </w:pPr>
      <w:r w:rsidRPr="00AE3BDF">
        <w:rPr>
          <w:rFonts w:ascii="Palatino Linotype" w:hAnsi="Palatino Linotype"/>
        </w:rPr>
        <w:t>3</w:t>
      </w:r>
      <w:r w:rsidRPr="00AE3BDF">
        <w:rPr>
          <w:rFonts w:ascii="Palatino Linotype" w:hAnsi="Palatino Linotype"/>
        </w:rPr>
        <w:tab/>
        <w:t>20</w:t>
      </w:r>
      <w:r w:rsidRPr="00AE3BDF">
        <w:rPr>
          <w:rFonts w:ascii="Palatino Linotype" w:hAnsi="Palatino Linotype"/>
          <w:spacing w:val="-1"/>
        </w:rPr>
        <w:t>,160</w:t>
      </w:r>
      <w:r w:rsidRPr="00AE3BDF">
        <w:rPr>
          <w:rFonts w:ascii="Palatino Linotype" w:hAnsi="Palatino Linotype"/>
        </w:rPr>
        <w:tab/>
        <w:t xml:space="preserve">  9,291</w:t>
      </w:r>
      <w:r w:rsidRPr="00AE3BDF">
        <w:rPr>
          <w:rFonts w:ascii="Palatino Linotype" w:hAnsi="Palatino Linotype"/>
        </w:rPr>
        <w:tab/>
        <w:t xml:space="preserve">     18</w:t>
      </w:r>
      <w:r>
        <w:rPr>
          <w:rFonts w:ascii="Palatino Linotype" w:hAnsi="Palatino Linotype"/>
        </w:rPr>
        <w:t>9</w:t>
      </w:r>
      <w:r w:rsidRPr="00AE3BDF">
        <w:rPr>
          <w:rFonts w:ascii="Palatino Linotype" w:hAnsi="Palatino Linotype"/>
        </w:rPr>
        <w:t>,</w:t>
      </w:r>
      <w:r>
        <w:rPr>
          <w:rFonts w:ascii="Palatino Linotype" w:hAnsi="Palatino Linotype"/>
        </w:rPr>
        <w:t>722</w:t>
      </w:r>
    </w:p>
    <w:p w14:paraId="15D0DA71" w14:textId="77777777" w:rsidR="00F53BD0" w:rsidRPr="00AE3BDF" w:rsidRDefault="00F53BD0" w:rsidP="00F53BD0">
      <w:pPr>
        <w:tabs>
          <w:tab w:val="left" w:pos="4303"/>
          <w:tab w:val="left" w:pos="5795"/>
          <w:tab w:val="left" w:pos="7175"/>
        </w:tabs>
        <w:ind w:left="2151"/>
        <w:rPr>
          <w:rFonts w:ascii="Palatino Linotype" w:hAnsi="Palatino Linotype"/>
        </w:rPr>
      </w:pPr>
      <w:r w:rsidRPr="00AE3BDF">
        <w:rPr>
          <w:rFonts w:ascii="Palatino Linotype" w:hAnsi="Palatino Linotype"/>
        </w:rPr>
        <w:t>4</w:t>
      </w:r>
      <w:r w:rsidRPr="00AE3BDF">
        <w:rPr>
          <w:rFonts w:ascii="Palatino Linotype" w:hAnsi="Palatino Linotype"/>
        </w:rPr>
        <w:tab/>
        <w:t>24</w:t>
      </w:r>
      <w:r w:rsidRPr="00AE3BDF">
        <w:rPr>
          <w:rFonts w:ascii="Palatino Linotype" w:hAnsi="Palatino Linotype"/>
          <w:spacing w:val="-1"/>
        </w:rPr>
        <w:t>,300</w:t>
      </w:r>
      <w:r w:rsidRPr="00AE3BDF">
        <w:rPr>
          <w:rFonts w:ascii="Palatino Linotype" w:hAnsi="Palatino Linotype"/>
        </w:rPr>
        <w:tab/>
        <w:t xml:space="preserve">  3,491</w:t>
      </w:r>
      <w:r w:rsidRPr="00AE3BDF">
        <w:rPr>
          <w:rFonts w:ascii="Palatino Linotype" w:hAnsi="Palatino Linotype"/>
        </w:rPr>
        <w:tab/>
        <w:t xml:space="preserve">     8</w:t>
      </w:r>
      <w:r>
        <w:rPr>
          <w:rFonts w:ascii="Palatino Linotype" w:hAnsi="Palatino Linotype"/>
        </w:rPr>
        <w:t>5</w:t>
      </w:r>
      <w:r w:rsidRPr="00AE3BDF">
        <w:rPr>
          <w:rFonts w:ascii="Palatino Linotype" w:hAnsi="Palatino Linotype"/>
        </w:rPr>
        <w:t>,8</w:t>
      </w:r>
      <w:r>
        <w:rPr>
          <w:rFonts w:ascii="Palatino Linotype" w:hAnsi="Palatino Linotype"/>
        </w:rPr>
        <w:t>79</w:t>
      </w:r>
    </w:p>
    <w:p w14:paraId="0858CC37" w14:textId="77777777" w:rsidR="00F53BD0" w:rsidRPr="00AE3BDF" w:rsidRDefault="00F53BD0" w:rsidP="00F53BD0">
      <w:pPr>
        <w:tabs>
          <w:tab w:val="left" w:pos="4303"/>
          <w:tab w:val="left" w:pos="5795"/>
          <w:tab w:val="left" w:pos="7175"/>
        </w:tabs>
        <w:ind w:left="2151"/>
        <w:rPr>
          <w:rFonts w:ascii="Palatino Linotype" w:hAnsi="Palatino Linotype"/>
        </w:rPr>
      </w:pPr>
      <w:r w:rsidRPr="00AE3BDF">
        <w:rPr>
          <w:rFonts w:ascii="Palatino Linotype" w:hAnsi="Palatino Linotype"/>
        </w:rPr>
        <w:t>5</w:t>
      </w:r>
      <w:r w:rsidRPr="00AE3BDF">
        <w:rPr>
          <w:rFonts w:ascii="Palatino Linotype" w:hAnsi="Palatino Linotype"/>
        </w:rPr>
        <w:tab/>
        <w:t>28,440</w:t>
      </w:r>
      <w:r w:rsidRPr="00AE3BDF">
        <w:rPr>
          <w:rFonts w:ascii="Palatino Linotype" w:hAnsi="Palatino Linotype"/>
        </w:rPr>
        <w:tab/>
        <w:t xml:space="preserve">     621</w:t>
      </w:r>
      <w:r w:rsidRPr="00AE3BDF">
        <w:rPr>
          <w:rFonts w:ascii="Palatino Linotype" w:hAnsi="Palatino Linotype"/>
        </w:rPr>
        <w:tab/>
        <w:t xml:space="preserve">     17,</w:t>
      </w:r>
      <w:r>
        <w:rPr>
          <w:rFonts w:ascii="Palatino Linotype" w:hAnsi="Palatino Linotype"/>
        </w:rPr>
        <w:t>872</w:t>
      </w:r>
    </w:p>
    <w:p w14:paraId="519EFF12" w14:textId="77777777" w:rsidR="00F53BD0" w:rsidRPr="00AE3BDF" w:rsidRDefault="00F53BD0" w:rsidP="00F53BD0">
      <w:pPr>
        <w:tabs>
          <w:tab w:val="left" w:pos="4303"/>
          <w:tab w:val="left" w:pos="5945"/>
          <w:tab w:val="left" w:pos="7175"/>
        </w:tabs>
        <w:ind w:left="2151"/>
        <w:rPr>
          <w:rFonts w:ascii="Palatino Linotype" w:hAnsi="Palatino Linotype"/>
        </w:rPr>
      </w:pPr>
      <w:r w:rsidRPr="00AE3BDF">
        <w:rPr>
          <w:rFonts w:ascii="Palatino Linotype" w:hAnsi="Palatino Linotype"/>
        </w:rPr>
        <w:t>6</w:t>
      </w:r>
      <w:r w:rsidRPr="00AE3BDF">
        <w:rPr>
          <w:rFonts w:ascii="Palatino Linotype" w:hAnsi="Palatino Linotype"/>
        </w:rPr>
        <w:tab/>
        <w:t>32</w:t>
      </w:r>
      <w:r w:rsidRPr="00AE3BDF">
        <w:rPr>
          <w:rFonts w:ascii="Palatino Linotype" w:hAnsi="Palatino Linotype"/>
          <w:spacing w:val="-1"/>
        </w:rPr>
        <w:t>,580</w:t>
      </w:r>
      <w:r w:rsidRPr="00AE3BDF">
        <w:rPr>
          <w:rFonts w:ascii="Palatino Linotype" w:hAnsi="Palatino Linotype"/>
        </w:rPr>
        <w:tab/>
        <w:t xml:space="preserve">  196</w:t>
      </w:r>
      <w:r w:rsidRPr="00AE3BDF">
        <w:rPr>
          <w:rFonts w:ascii="Palatino Linotype" w:hAnsi="Palatino Linotype"/>
        </w:rPr>
        <w:tab/>
        <w:t xml:space="preserve">       6,</w:t>
      </w:r>
      <w:r>
        <w:rPr>
          <w:rFonts w:ascii="Palatino Linotype" w:hAnsi="Palatino Linotype"/>
        </w:rPr>
        <w:t>460</w:t>
      </w:r>
    </w:p>
    <w:p w14:paraId="5BAC2C01" w14:textId="77777777" w:rsidR="00F53BD0" w:rsidRPr="00AE3BDF" w:rsidRDefault="00F53BD0" w:rsidP="00F53BD0">
      <w:pPr>
        <w:tabs>
          <w:tab w:val="left" w:pos="4304"/>
          <w:tab w:val="left" w:pos="5945"/>
          <w:tab w:val="left" w:pos="7175"/>
        </w:tabs>
        <w:ind w:left="2160"/>
        <w:rPr>
          <w:rFonts w:ascii="Palatino Linotype" w:hAnsi="Palatino Linotype"/>
        </w:rPr>
      </w:pPr>
      <w:r w:rsidRPr="00AE3BDF">
        <w:rPr>
          <w:rFonts w:ascii="Palatino Linotype" w:hAnsi="Palatino Linotype"/>
        </w:rPr>
        <w:t>7 or more</w:t>
      </w:r>
      <w:r w:rsidRPr="00AE3BDF">
        <w:rPr>
          <w:rFonts w:ascii="Palatino Linotype" w:hAnsi="Palatino Linotype"/>
        </w:rPr>
        <w:tab/>
      </w:r>
      <w:r w:rsidRPr="00AE3BDF">
        <w:rPr>
          <w:rFonts w:ascii="Palatino Linotype" w:hAnsi="Palatino Linotype"/>
          <w:spacing w:val="-1"/>
        </w:rPr>
        <w:t>36,890</w:t>
      </w:r>
      <w:r w:rsidRPr="00AE3BDF">
        <w:rPr>
          <w:rFonts w:ascii="Palatino Linotype" w:hAnsi="Palatino Linotype"/>
        </w:rPr>
        <w:tab/>
        <w:t xml:space="preserve">  103</w:t>
      </w:r>
      <w:r w:rsidRPr="00AE3BDF">
        <w:rPr>
          <w:rFonts w:ascii="Palatino Linotype" w:hAnsi="Palatino Linotype"/>
        </w:rPr>
        <w:tab/>
        <w:t xml:space="preserve">       3,8</w:t>
      </w:r>
      <w:r>
        <w:rPr>
          <w:rFonts w:ascii="Palatino Linotype" w:hAnsi="Palatino Linotype"/>
        </w:rPr>
        <w:t>25</w:t>
      </w:r>
    </w:p>
    <w:p w14:paraId="772113BA" w14:textId="77777777" w:rsidR="00F53BD0" w:rsidRPr="00AE3BDF" w:rsidRDefault="00F53BD0" w:rsidP="00F53BD0">
      <w:pPr>
        <w:tabs>
          <w:tab w:val="left" w:pos="5698"/>
          <w:tab w:val="left" w:pos="7077"/>
          <w:tab w:val="left" w:pos="8497"/>
        </w:tabs>
        <w:spacing w:before="27"/>
        <w:ind w:left="860"/>
        <w:rPr>
          <w:rFonts w:ascii="Palatino Linotype" w:hAnsi="Palatino Linotype"/>
        </w:rPr>
      </w:pPr>
      <w:r w:rsidRPr="00AE3BDF">
        <w:rPr>
          <w:rFonts w:ascii="Palatino Linotype" w:hAnsi="Palatino Linotype"/>
          <w:b/>
          <w:bCs/>
          <w:u w:val="thick" w:color="C0C0C0"/>
        </w:rPr>
        <w:t>Subtotal,</w:t>
      </w:r>
      <w:r w:rsidRPr="00AE3BDF">
        <w:rPr>
          <w:rFonts w:ascii="Palatino Linotype" w:hAnsi="Palatino Linotype"/>
          <w:b/>
          <w:bCs/>
          <w:spacing w:val="-1"/>
          <w:u w:val="thick" w:color="C0C0C0"/>
        </w:rPr>
        <w:t xml:space="preserve"> </w:t>
      </w:r>
      <w:r w:rsidRPr="00AE3BDF">
        <w:rPr>
          <w:rFonts w:ascii="Palatino Linotype" w:hAnsi="Palatino Linotype"/>
          <w:b/>
          <w:bCs/>
          <w:u w:val="thick" w:color="C0C0C0"/>
        </w:rPr>
        <w:t>Si</w:t>
      </w:r>
      <w:r w:rsidRPr="00AE3BDF">
        <w:rPr>
          <w:rFonts w:ascii="Palatino Linotype" w:hAnsi="Palatino Linotype"/>
          <w:b/>
          <w:bCs/>
          <w:spacing w:val="-2"/>
          <w:u w:val="thick" w:color="C0C0C0"/>
        </w:rPr>
        <w:t>n</w:t>
      </w:r>
      <w:r w:rsidRPr="00AE3BDF">
        <w:rPr>
          <w:rFonts w:ascii="Palatino Linotype" w:hAnsi="Palatino Linotype"/>
          <w:b/>
          <w:bCs/>
          <w:spacing w:val="-1"/>
          <w:u w:val="thick" w:color="C0C0C0"/>
        </w:rPr>
        <w:t>g</w:t>
      </w:r>
      <w:r w:rsidRPr="00AE3BDF">
        <w:rPr>
          <w:rFonts w:ascii="Palatino Linotype" w:hAnsi="Palatino Linotype"/>
          <w:b/>
          <w:bCs/>
          <w:u w:val="thick" w:color="C0C0C0"/>
        </w:rPr>
        <w:t>le Ho</w:t>
      </w:r>
      <w:r w:rsidRPr="00AE3BDF">
        <w:rPr>
          <w:rFonts w:ascii="Palatino Linotype" w:hAnsi="Palatino Linotype"/>
          <w:b/>
          <w:bCs/>
          <w:spacing w:val="-2"/>
          <w:u w:val="thick" w:color="C0C0C0"/>
        </w:rPr>
        <w:t>u</w:t>
      </w:r>
      <w:r w:rsidRPr="00AE3BDF">
        <w:rPr>
          <w:rFonts w:ascii="Palatino Linotype" w:hAnsi="Palatino Linotype"/>
          <w:b/>
          <w:bCs/>
          <w:u w:val="thick" w:color="C0C0C0"/>
        </w:rPr>
        <w:t>se</w:t>
      </w:r>
      <w:r w:rsidRPr="00AE3BDF">
        <w:rPr>
          <w:rFonts w:ascii="Palatino Linotype" w:hAnsi="Palatino Linotype"/>
          <w:b/>
          <w:bCs/>
          <w:spacing w:val="-2"/>
          <w:u w:val="thick" w:color="C0C0C0"/>
        </w:rPr>
        <w:t>h</w:t>
      </w:r>
      <w:r w:rsidRPr="00AE3BDF">
        <w:rPr>
          <w:rFonts w:ascii="Palatino Linotype" w:hAnsi="Palatino Linotype"/>
          <w:b/>
          <w:bCs/>
          <w:u w:val="thick" w:color="C0C0C0"/>
        </w:rPr>
        <w:t>olds</w:t>
      </w:r>
      <w:r w:rsidRPr="00AE3BDF">
        <w:rPr>
          <w:rFonts w:ascii="Palatino Linotype" w:hAnsi="Palatino Linotype"/>
          <w:b/>
          <w:bCs/>
          <w:u w:val="thick" w:color="C0C0C0"/>
        </w:rPr>
        <w:tab/>
        <w:t>601,792</w:t>
      </w:r>
      <w:r w:rsidRPr="00AE3BDF">
        <w:rPr>
          <w:rFonts w:ascii="Palatino Linotype" w:hAnsi="Palatino Linotype"/>
          <w:spacing w:val="-1"/>
          <w:u w:val="thick" w:color="C0C0C0"/>
        </w:rPr>
        <w:tab/>
        <w:t xml:space="preserve">  7</w:t>
      </w:r>
      <w:r w:rsidRPr="00AE3BDF">
        <w:rPr>
          <w:rFonts w:ascii="Palatino Linotype" w:hAnsi="Palatino Linotype"/>
          <w:b/>
          <w:spacing w:val="-1"/>
          <w:u w:val="thick" w:color="C0C0C0"/>
        </w:rPr>
        <w:t>,</w:t>
      </w:r>
      <w:r>
        <w:rPr>
          <w:rFonts w:ascii="Palatino Linotype" w:hAnsi="Palatino Linotype"/>
          <w:b/>
          <w:spacing w:val="-1"/>
          <w:u w:val="thick" w:color="C0C0C0"/>
        </w:rPr>
        <w:t>657</w:t>
      </w:r>
      <w:r w:rsidRPr="00AE3BDF">
        <w:rPr>
          <w:rFonts w:ascii="Palatino Linotype" w:hAnsi="Palatino Linotype"/>
          <w:b/>
          <w:spacing w:val="-1"/>
          <w:u w:val="thick" w:color="C0C0C0"/>
        </w:rPr>
        <w:t>,04</w:t>
      </w:r>
      <w:r>
        <w:rPr>
          <w:rFonts w:ascii="Palatino Linotype" w:hAnsi="Palatino Linotype"/>
          <w:b/>
          <w:spacing w:val="-1"/>
          <w:u w:val="thick" w:color="C0C0C0"/>
        </w:rPr>
        <w:t>7</w:t>
      </w:r>
      <w:r w:rsidRPr="00AE3BDF">
        <w:rPr>
          <w:rFonts w:ascii="Palatino Linotype" w:hAnsi="Palatino Linotype"/>
          <w:u w:val="thick" w:color="C0C0C0"/>
        </w:rPr>
        <w:t xml:space="preserve"> </w:t>
      </w:r>
      <w:r w:rsidRPr="00AE3BDF">
        <w:rPr>
          <w:rFonts w:ascii="Palatino Linotype" w:hAnsi="Palatino Linotype"/>
          <w:u w:val="thick" w:color="C0C0C0"/>
        </w:rPr>
        <w:tab/>
      </w:r>
    </w:p>
    <w:p w14:paraId="4AFEBFF4" w14:textId="77777777" w:rsidR="00F53BD0" w:rsidRPr="00AE3BDF" w:rsidRDefault="00F53BD0" w:rsidP="00F53BD0">
      <w:pPr>
        <w:widowControl w:val="0"/>
        <w:numPr>
          <w:ilvl w:val="1"/>
          <w:numId w:val="7"/>
        </w:numPr>
        <w:tabs>
          <w:tab w:val="left" w:pos="1114"/>
        </w:tabs>
        <w:spacing w:before="46"/>
        <w:ind w:left="1114" w:hanging="255"/>
        <w:rPr>
          <w:rFonts w:ascii="Palatino Linotype" w:hAnsi="Palatino Linotype"/>
        </w:rPr>
      </w:pPr>
      <w:r w:rsidRPr="00AE3BDF">
        <w:rPr>
          <w:rFonts w:ascii="Palatino Linotype" w:hAnsi="Palatino Linotype"/>
          <w:b/>
          <w:bCs/>
          <w:spacing w:val="-1"/>
        </w:rPr>
        <w:t>Marrie</w:t>
      </w:r>
      <w:r w:rsidRPr="00AE3BDF">
        <w:rPr>
          <w:rFonts w:ascii="Palatino Linotype" w:hAnsi="Palatino Linotype"/>
          <w:b/>
          <w:bCs/>
        </w:rPr>
        <w:t xml:space="preserve">d </w:t>
      </w:r>
      <w:r w:rsidRPr="00AE3BDF">
        <w:rPr>
          <w:rFonts w:ascii="Palatino Linotype" w:hAnsi="Palatino Linotype"/>
          <w:b/>
          <w:bCs/>
          <w:spacing w:val="-1"/>
        </w:rPr>
        <w:t>Households</w:t>
      </w:r>
    </w:p>
    <w:tbl>
      <w:tblPr>
        <w:tblW w:w="0" w:type="auto"/>
        <w:tblInd w:w="820" w:type="dxa"/>
        <w:tblLayout w:type="fixed"/>
        <w:tblCellMar>
          <w:left w:w="0" w:type="dxa"/>
          <w:right w:w="0" w:type="dxa"/>
        </w:tblCellMar>
        <w:tblLook w:val="01E0" w:firstRow="1" w:lastRow="1" w:firstColumn="1" w:lastColumn="1" w:noHBand="0" w:noVBand="0"/>
      </w:tblPr>
      <w:tblGrid>
        <w:gridCol w:w="3054"/>
        <w:gridCol w:w="1403"/>
        <w:gridCol w:w="1142"/>
        <w:gridCol w:w="2126"/>
      </w:tblGrid>
      <w:tr w:rsidR="00F53BD0" w:rsidRPr="00AE3BDF" w14:paraId="096D99D4" w14:textId="77777777" w:rsidTr="00F53BD0">
        <w:trPr>
          <w:trHeight w:hRule="exact" w:val="468"/>
        </w:trPr>
        <w:tc>
          <w:tcPr>
            <w:tcW w:w="3054" w:type="dxa"/>
          </w:tcPr>
          <w:p w14:paraId="2A16D75F" w14:textId="77777777" w:rsidR="00F53BD0" w:rsidRPr="00AE3BDF" w:rsidRDefault="00F53BD0" w:rsidP="00F53BD0">
            <w:pPr>
              <w:pStyle w:val="TableParagraph"/>
              <w:spacing w:before="22"/>
              <w:ind w:left="1311" w:right="1603"/>
              <w:jc w:val="center"/>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2</w:t>
            </w:r>
          </w:p>
        </w:tc>
        <w:tc>
          <w:tcPr>
            <w:tcW w:w="1403" w:type="dxa"/>
          </w:tcPr>
          <w:p w14:paraId="49512849" w14:textId="77777777" w:rsidR="00F53BD0" w:rsidRPr="00AE3BDF" w:rsidRDefault="00F53BD0" w:rsidP="00F53BD0">
            <w:pPr>
              <w:pStyle w:val="TableParagraph"/>
              <w:spacing w:before="22"/>
              <w:ind w:left="429"/>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2</w:t>
            </w:r>
            <w:r w:rsidRPr="00AE3BDF">
              <w:rPr>
                <w:rFonts w:ascii="Palatino Linotype" w:eastAsia="Times New Roman" w:hAnsi="Palatino Linotype" w:cs="Times New Roman"/>
                <w:sz w:val="24"/>
                <w:szCs w:val="24"/>
              </w:rPr>
              <w:t>0</w:t>
            </w:r>
            <w:r w:rsidRPr="00AE3BDF">
              <w:rPr>
                <w:rFonts w:ascii="Palatino Linotype" w:eastAsia="Times New Roman" w:hAnsi="Palatino Linotype" w:cs="Times New Roman"/>
                <w:spacing w:val="-1"/>
                <w:sz w:val="24"/>
                <w:szCs w:val="24"/>
              </w:rPr>
              <w:t>,160</w:t>
            </w:r>
          </w:p>
        </w:tc>
        <w:tc>
          <w:tcPr>
            <w:tcW w:w="1142" w:type="dxa"/>
          </w:tcPr>
          <w:p w14:paraId="49834B04" w14:textId="77777777" w:rsidR="00F53BD0" w:rsidRPr="00AE3BDF" w:rsidRDefault="00F53BD0" w:rsidP="00F53BD0">
            <w:pPr>
              <w:pStyle w:val="TableParagraph"/>
              <w:spacing w:before="22"/>
              <w:ind w:left="123"/>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583,593</w:t>
            </w:r>
          </w:p>
        </w:tc>
        <w:tc>
          <w:tcPr>
            <w:tcW w:w="2126" w:type="dxa"/>
          </w:tcPr>
          <w:p w14:paraId="4CE1B1C4" w14:textId="77777777" w:rsidR="00F53BD0" w:rsidRPr="00AE3BDF" w:rsidRDefault="00F53BD0" w:rsidP="00F53BD0">
            <w:pPr>
              <w:pStyle w:val="TableParagraph"/>
              <w:spacing w:before="22"/>
              <w:ind w:left="510" w:right="445"/>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11,</w:t>
            </w:r>
            <w:r>
              <w:rPr>
                <w:rFonts w:ascii="Palatino Linotype" w:eastAsia="Times New Roman" w:hAnsi="Palatino Linotype" w:cs="Times New Roman"/>
                <w:spacing w:val="-1"/>
                <w:sz w:val="24"/>
                <w:szCs w:val="24"/>
              </w:rPr>
              <w:t>916</w:t>
            </w:r>
            <w:r w:rsidRPr="00AE3BDF">
              <w:rPr>
                <w:rFonts w:ascii="Palatino Linotype" w:eastAsia="Times New Roman" w:hAnsi="Palatino Linotype" w:cs="Times New Roman"/>
                <w:spacing w:val="-1"/>
                <w:sz w:val="24"/>
                <w:szCs w:val="24"/>
              </w:rPr>
              <w:t>,</w:t>
            </w:r>
            <w:r>
              <w:rPr>
                <w:rFonts w:ascii="Palatino Linotype" w:eastAsia="Times New Roman" w:hAnsi="Palatino Linotype" w:cs="Times New Roman"/>
                <w:spacing w:val="-1"/>
                <w:sz w:val="24"/>
                <w:szCs w:val="24"/>
              </w:rPr>
              <w:t>969</w:t>
            </w:r>
            <w:r w:rsidRPr="00AE3BDF">
              <w:rPr>
                <w:rFonts w:ascii="Palatino Linotype" w:eastAsia="Times New Roman" w:hAnsi="Palatino Linotype" w:cs="Times New Roman"/>
                <w:spacing w:val="-1"/>
                <w:sz w:val="24"/>
                <w:szCs w:val="24"/>
              </w:rPr>
              <w:t>235</w:t>
            </w:r>
          </w:p>
        </w:tc>
      </w:tr>
      <w:tr w:rsidR="00F53BD0" w:rsidRPr="00AE3BDF" w14:paraId="16202091" w14:textId="77777777" w:rsidTr="00F53BD0">
        <w:trPr>
          <w:trHeight w:hRule="exact" w:val="360"/>
        </w:trPr>
        <w:tc>
          <w:tcPr>
            <w:tcW w:w="3054" w:type="dxa"/>
          </w:tcPr>
          <w:p w14:paraId="4CB30387" w14:textId="77777777" w:rsidR="00F53BD0" w:rsidRPr="00AE3BDF" w:rsidRDefault="00F53BD0" w:rsidP="00F53BD0">
            <w:pPr>
              <w:pStyle w:val="TableParagraph"/>
              <w:spacing w:line="227" w:lineRule="exact"/>
              <w:ind w:left="1311" w:right="1603"/>
              <w:jc w:val="center"/>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3</w:t>
            </w:r>
          </w:p>
        </w:tc>
        <w:tc>
          <w:tcPr>
            <w:tcW w:w="1403" w:type="dxa"/>
          </w:tcPr>
          <w:p w14:paraId="0A9B1DA6" w14:textId="77777777" w:rsidR="00F53BD0" w:rsidRPr="00AE3BDF" w:rsidRDefault="00F53BD0" w:rsidP="00F53BD0">
            <w:pPr>
              <w:pStyle w:val="TableParagraph"/>
              <w:spacing w:line="227" w:lineRule="exact"/>
              <w:ind w:left="429"/>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24,300</w:t>
            </w:r>
          </w:p>
        </w:tc>
        <w:tc>
          <w:tcPr>
            <w:tcW w:w="1142" w:type="dxa"/>
          </w:tcPr>
          <w:p w14:paraId="7BCD2758" w14:textId="77777777" w:rsidR="00F53BD0" w:rsidRPr="00AE3BDF" w:rsidRDefault="00F53BD0" w:rsidP="00F53BD0">
            <w:pPr>
              <w:pStyle w:val="TableParagraph"/>
              <w:spacing w:line="227" w:lineRule="exact"/>
              <w:ind w:left="123"/>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296,915</w:t>
            </w:r>
          </w:p>
        </w:tc>
        <w:tc>
          <w:tcPr>
            <w:tcW w:w="2126" w:type="dxa"/>
          </w:tcPr>
          <w:p w14:paraId="086B4419" w14:textId="77777777" w:rsidR="00F53BD0" w:rsidRPr="00AE3BDF" w:rsidRDefault="00F53BD0" w:rsidP="00F53BD0">
            <w:pPr>
              <w:pStyle w:val="TableParagraph"/>
              <w:spacing w:line="227" w:lineRule="exact"/>
              <w:ind w:left="656" w:right="445"/>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7,</w:t>
            </w:r>
            <w:r>
              <w:rPr>
                <w:rFonts w:ascii="Palatino Linotype" w:eastAsia="Times New Roman" w:hAnsi="Palatino Linotype" w:cs="Times New Roman"/>
                <w:spacing w:val="-1"/>
                <w:sz w:val="24"/>
                <w:szCs w:val="24"/>
              </w:rPr>
              <w:t>304</w:t>
            </w:r>
            <w:r w:rsidRPr="00AE3BDF">
              <w:rPr>
                <w:rFonts w:ascii="Palatino Linotype" w:eastAsia="Times New Roman" w:hAnsi="Palatino Linotype" w:cs="Times New Roman"/>
                <w:spacing w:val="-1"/>
                <w:sz w:val="24"/>
                <w:szCs w:val="24"/>
              </w:rPr>
              <w:t>,</w:t>
            </w:r>
            <w:r>
              <w:rPr>
                <w:rFonts w:ascii="Palatino Linotype" w:eastAsia="Times New Roman" w:hAnsi="Palatino Linotype" w:cs="Times New Roman"/>
                <w:spacing w:val="-1"/>
                <w:sz w:val="24"/>
                <w:szCs w:val="24"/>
              </w:rPr>
              <w:t>109</w:t>
            </w:r>
          </w:p>
        </w:tc>
      </w:tr>
      <w:tr w:rsidR="00F53BD0" w:rsidRPr="00AE3BDF" w14:paraId="59ADC2E0" w14:textId="77777777" w:rsidTr="00F53BD0">
        <w:trPr>
          <w:trHeight w:hRule="exact" w:val="351"/>
        </w:trPr>
        <w:tc>
          <w:tcPr>
            <w:tcW w:w="3054" w:type="dxa"/>
          </w:tcPr>
          <w:p w14:paraId="698E17F7" w14:textId="77777777" w:rsidR="00F53BD0" w:rsidRPr="00AE3BDF" w:rsidRDefault="00F53BD0" w:rsidP="00F53BD0">
            <w:pPr>
              <w:pStyle w:val="TableParagraph"/>
              <w:spacing w:line="228" w:lineRule="exact"/>
              <w:ind w:left="1311" w:right="1603"/>
              <w:jc w:val="center"/>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4</w:t>
            </w:r>
          </w:p>
        </w:tc>
        <w:tc>
          <w:tcPr>
            <w:tcW w:w="1403" w:type="dxa"/>
          </w:tcPr>
          <w:p w14:paraId="0B3A4EE7" w14:textId="77777777" w:rsidR="00F53BD0" w:rsidRPr="00AE3BDF" w:rsidRDefault="00F53BD0" w:rsidP="00F53BD0">
            <w:pPr>
              <w:pStyle w:val="TableParagraph"/>
              <w:spacing w:line="228" w:lineRule="exact"/>
              <w:ind w:left="429"/>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28,440</w:t>
            </w:r>
          </w:p>
        </w:tc>
        <w:tc>
          <w:tcPr>
            <w:tcW w:w="1142" w:type="dxa"/>
          </w:tcPr>
          <w:p w14:paraId="56F1A42C" w14:textId="77777777" w:rsidR="00F53BD0" w:rsidRPr="00AE3BDF" w:rsidRDefault="00F53BD0" w:rsidP="00F53BD0">
            <w:pPr>
              <w:pStyle w:val="TableParagraph"/>
              <w:spacing w:line="228" w:lineRule="exact"/>
              <w:ind w:left="123"/>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222,001</w:t>
            </w:r>
          </w:p>
        </w:tc>
        <w:tc>
          <w:tcPr>
            <w:tcW w:w="2126" w:type="dxa"/>
          </w:tcPr>
          <w:p w14:paraId="0F3404ED" w14:textId="77777777" w:rsidR="00F53BD0" w:rsidRPr="00AE3BDF" w:rsidRDefault="00F53BD0" w:rsidP="00F53BD0">
            <w:pPr>
              <w:pStyle w:val="TableParagraph"/>
              <w:spacing w:line="228" w:lineRule="exact"/>
              <w:ind w:left="656" w:right="445"/>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6,3</w:t>
            </w:r>
            <w:r>
              <w:rPr>
                <w:rFonts w:ascii="Palatino Linotype" w:eastAsia="Times New Roman" w:hAnsi="Palatino Linotype" w:cs="Times New Roman"/>
                <w:spacing w:val="-1"/>
                <w:sz w:val="24"/>
                <w:szCs w:val="24"/>
              </w:rPr>
              <w:t>89</w:t>
            </w:r>
            <w:r w:rsidRPr="00AE3BDF">
              <w:rPr>
                <w:rFonts w:ascii="Palatino Linotype" w:eastAsia="Times New Roman" w:hAnsi="Palatino Linotype" w:cs="Times New Roman"/>
                <w:spacing w:val="-1"/>
                <w:sz w:val="24"/>
                <w:szCs w:val="24"/>
              </w:rPr>
              <w:t>,</w:t>
            </w:r>
            <w:r>
              <w:rPr>
                <w:rFonts w:ascii="Palatino Linotype" w:eastAsia="Times New Roman" w:hAnsi="Palatino Linotype" w:cs="Times New Roman"/>
                <w:spacing w:val="-1"/>
                <w:sz w:val="24"/>
                <w:szCs w:val="24"/>
              </w:rPr>
              <w:t>1</w:t>
            </w:r>
            <w:r w:rsidRPr="00AE3BDF">
              <w:rPr>
                <w:rFonts w:ascii="Palatino Linotype" w:eastAsia="Times New Roman" w:hAnsi="Palatino Linotype" w:cs="Times New Roman"/>
                <w:spacing w:val="-1"/>
                <w:sz w:val="24"/>
                <w:szCs w:val="24"/>
              </w:rPr>
              <w:t>8</w:t>
            </w:r>
            <w:r>
              <w:rPr>
                <w:rFonts w:ascii="Palatino Linotype" w:eastAsia="Times New Roman" w:hAnsi="Palatino Linotype" w:cs="Times New Roman"/>
                <w:spacing w:val="-1"/>
                <w:sz w:val="24"/>
                <w:szCs w:val="24"/>
              </w:rPr>
              <w:t>9</w:t>
            </w:r>
          </w:p>
        </w:tc>
      </w:tr>
      <w:tr w:rsidR="00F53BD0" w:rsidRPr="00AE3BDF" w14:paraId="524907FF" w14:textId="77777777" w:rsidTr="00F53BD0">
        <w:trPr>
          <w:trHeight w:hRule="exact" w:val="360"/>
        </w:trPr>
        <w:tc>
          <w:tcPr>
            <w:tcW w:w="3054" w:type="dxa"/>
          </w:tcPr>
          <w:p w14:paraId="7A19EFDA" w14:textId="77777777" w:rsidR="00F53BD0" w:rsidRPr="00AE3BDF" w:rsidRDefault="00F53BD0" w:rsidP="00F53BD0">
            <w:pPr>
              <w:pStyle w:val="TableParagraph"/>
              <w:spacing w:line="227" w:lineRule="exact"/>
              <w:ind w:left="1311" w:right="1603"/>
              <w:jc w:val="center"/>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5</w:t>
            </w:r>
          </w:p>
        </w:tc>
        <w:tc>
          <w:tcPr>
            <w:tcW w:w="1403" w:type="dxa"/>
          </w:tcPr>
          <w:p w14:paraId="50136E4A" w14:textId="77777777" w:rsidR="00F53BD0" w:rsidRPr="00AE3BDF" w:rsidRDefault="00F53BD0" w:rsidP="00F53BD0">
            <w:pPr>
              <w:pStyle w:val="TableParagraph"/>
              <w:spacing w:line="227" w:lineRule="exact"/>
              <w:ind w:left="429"/>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32</w:t>
            </w:r>
            <w:r w:rsidRPr="00AE3BDF">
              <w:rPr>
                <w:rFonts w:ascii="Palatino Linotype" w:eastAsia="Times New Roman" w:hAnsi="Palatino Linotype" w:cs="Times New Roman"/>
                <w:spacing w:val="-1"/>
                <w:sz w:val="24"/>
                <w:szCs w:val="24"/>
              </w:rPr>
              <w:t>,580</w:t>
            </w:r>
          </w:p>
        </w:tc>
        <w:tc>
          <w:tcPr>
            <w:tcW w:w="1142" w:type="dxa"/>
          </w:tcPr>
          <w:p w14:paraId="147ADC89" w14:textId="77777777" w:rsidR="00F53BD0" w:rsidRPr="00AE3BDF" w:rsidRDefault="00F53BD0" w:rsidP="00F53BD0">
            <w:pPr>
              <w:pStyle w:val="TableParagraph"/>
              <w:spacing w:line="227" w:lineRule="exact"/>
              <w:ind w:left="123"/>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91</w:t>
            </w:r>
            <w:r w:rsidRPr="00AE3BDF">
              <w:rPr>
                <w:rFonts w:ascii="Palatino Linotype" w:eastAsia="Times New Roman" w:hAnsi="Palatino Linotype" w:cs="Times New Roman"/>
                <w:spacing w:val="-1"/>
                <w:sz w:val="24"/>
                <w:szCs w:val="24"/>
              </w:rPr>
              <w:t>,097</w:t>
            </w:r>
          </w:p>
        </w:tc>
        <w:tc>
          <w:tcPr>
            <w:tcW w:w="2126" w:type="dxa"/>
          </w:tcPr>
          <w:p w14:paraId="486B2A78" w14:textId="77777777" w:rsidR="00F53BD0" w:rsidRPr="00AE3BDF" w:rsidRDefault="00F53BD0" w:rsidP="00F53BD0">
            <w:pPr>
              <w:pStyle w:val="TableParagraph"/>
              <w:spacing w:line="228" w:lineRule="exact"/>
              <w:ind w:left="656" w:right="445"/>
              <w:jc w:val="right"/>
              <w:rPr>
                <w:rFonts w:ascii="Palatino Linotype" w:eastAsia="Times New Roman" w:hAnsi="Palatino Linotype" w:cs="Times New Roman"/>
                <w:sz w:val="24"/>
                <w:szCs w:val="24"/>
              </w:rPr>
            </w:pPr>
            <w:r>
              <w:rPr>
                <w:rFonts w:ascii="Palatino Linotype" w:eastAsia="Times New Roman" w:hAnsi="Palatino Linotype" w:cs="Times New Roman"/>
                <w:spacing w:val="-1"/>
                <w:sz w:val="24"/>
                <w:szCs w:val="24"/>
              </w:rPr>
              <w:t>3</w:t>
            </w:r>
            <w:r w:rsidRPr="00AE3BDF">
              <w:rPr>
                <w:rFonts w:ascii="Palatino Linotype" w:eastAsia="Times New Roman" w:hAnsi="Palatino Linotype" w:cs="Times New Roman"/>
                <w:spacing w:val="-1"/>
                <w:sz w:val="24"/>
                <w:szCs w:val="24"/>
              </w:rPr>
              <w:t>,</w:t>
            </w:r>
            <w:r>
              <w:rPr>
                <w:rFonts w:ascii="Palatino Linotype" w:eastAsia="Times New Roman" w:hAnsi="Palatino Linotype" w:cs="Times New Roman"/>
                <w:spacing w:val="-1"/>
                <w:sz w:val="24"/>
                <w:szCs w:val="24"/>
              </w:rPr>
              <w:t>002</w:t>
            </w:r>
            <w:r w:rsidRPr="00AE3BDF">
              <w:rPr>
                <w:rFonts w:ascii="Palatino Linotype" w:eastAsia="Times New Roman" w:hAnsi="Palatino Linotype" w:cs="Times New Roman"/>
                <w:spacing w:val="-1"/>
                <w:sz w:val="24"/>
                <w:szCs w:val="24"/>
              </w:rPr>
              <w:t>,</w:t>
            </w:r>
            <w:r>
              <w:rPr>
                <w:rFonts w:ascii="Palatino Linotype" w:eastAsia="Times New Roman" w:hAnsi="Palatino Linotype" w:cs="Times New Roman"/>
                <w:spacing w:val="-1"/>
                <w:sz w:val="24"/>
                <w:szCs w:val="24"/>
              </w:rPr>
              <w:t>557</w:t>
            </w:r>
          </w:p>
        </w:tc>
      </w:tr>
      <w:tr w:rsidR="00F53BD0" w:rsidRPr="00AE3BDF" w14:paraId="1264540B" w14:textId="77777777" w:rsidTr="00F53BD0">
        <w:trPr>
          <w:trHeight w:hRule="exact" w:val="369"/>
        </w:trPr>
        <w:tc>
          <w:tcPr>
            <w:tcW w:w="3054" w:type="dxa"/>
          </w:tcPr>
          <w:p w14:paraId="56C4A9A3" w14:textId="77777777" w:rsidR="00F53BD0" w:rsidRPr="00AE3BDF" w:rsidRDefault="00F53BD0" w:rsidP="00F53BD0">
            <w:pPr>
              <w:pStyle w:val="TableParagraph"/>
              <w:spacing w:line="228" w:lineRule="exact"/>
              <w:ind w:left="1311" w:right="1603"/>
              <w:jc w:val="center"/>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6</w:t>
            </w:r>
          </w:p>
        </w:tc>
        <w:tc>
          <w:tcPr>
            <w:tcW w:w="1403" w:type="dxa"/>
          </w:tcPr>
          <w:p w14:paraId="51ACB08C" w14:textId="77777777" w:rsidR="00F53BD0" w:rsidRPr="00AE3BDF" w:rsidRDefault="00F53BD0" w:rsidP="00F53BD0">
            <w:pPr>
              <w:pStyle w:val="TableParagraph"/>
              <w:spacing w:line="228" w:lineRule="exact"/>
              <w:ind w:left="429"/>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36</w:t>
            </w:r>
            <w:r w:rsidRPr="00AE3BDF">
              <w:rPr>
                <w:rFonts w:ascii="Palatino Linotype" w:eastAsia="Times New Roman" w:hAnsi="Palatino Linotype" w:cs="Times New Roman"/>
                <w:spacing w:val="-1"/>
                <w:sz w:val="24"/>
                <w:szCs w:val="24"/>
              </w:rPr>
              <w:t>,720</w:t>
            </w:r>
          </w:p>
        </w:tc>
        <w:tc>
          <w:tcPr>
            <w:tcW w:w="1142" w:type="dxa"/>
          </w:tcPr>
          <w:p w14:paraId="68FDDEFF" w14:textId="77777777" w:rsidR="00F53BD0" w:rsidRPr="00AE3BDF" w:rsidRDefault="00F53BD0" w:rsidP="00F53BD0">
            <w:pPr>
              <w:pStyle w:val="TableParagraph"/>
              <w:spacing w:line="228" w:lineRule="exact"/>
              <w:ind w:left="123"/>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30</w:t>
            </w:r>
            <w:r w:rsidRPr="00AE3BDF">
              <w:rPr>
                <w:rFonts w:ascii="Palatino Linotype" w:eastAsia="Times New Roman" w:hAnsi="Palatino Linotype" w:cs="Times New Roman"/>
                <w:spacing w:val="-1"/>
                <w:sz w:val="24"/>
                <w:szCs w:val="24"/>
              </w:rPr>
              <w:t>,187</w:t>
            </w:r>
          </w:p>
        </w:tc>
        <w:tc>
          <w:tcPr>
            <w:tcW w:w="2126" w:type="dxa"/>
          </w:tcPr>
          <w:p w14:paraId="6E60CB4E" w14:textId="77777777" w:rsidR="00F53BD0" w:rsidRPr="00AE3BDF" w:rsidRDefault="00F53BD0" w:rsidP="00F53BD0">
            <w:pPr>
              <w:pStyle w:val="TableParagraph"/>
              <w:spacing w:line="227" w:lineRule="exact"/>
              <w:ind w:left="656" w:right="445"/>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1,1</w:t>
            </w:r>
            <w:r>
              <w:rPr>
                <w:rFonts w:ascii="Palatino Linotype" w:eastAsia="Times New Roman" w:hAnsi="Palatino Linotype" w:cs="Times New Roman"/>
                <w:spacing w:val="-1"/>
                <w:sz w:val="24"/>
                <w:szCs w:val="24"/>
              </w:rPr>
              <w:t>21</w:t>
            </w:r>
            <w:r w:rsidRPr="00AE3BDF">
              <w:rPr>
                <w:rFonts w:ascii="Palatino Linotype" w:eastAsia="Times New Roman" w:hAnsi="Palatino Linotype" w:cs="Times New Roman"/>
                <w:spacing w:val="-1"/>
                <w:sz w:val="24"/>
                <w:szCs w:val="24"/>
              </w:rPr>
              <w:t>,</w:t>
            </w:r>
            <w:r>
              <w:rPr>
                <w:rFonts w:ascii="Palatino Linotype" w:eastAsia="Times New Roman" w:hAnsi="Palatino Linotype" w:cs="Times New Roman"/>
                <w:spacing w:val="-1"/>
                <w:sz w:val="24"/>
                <w:szCs w:val="24"/>
              </w:rPr>
              <w:t>145</w:t>
            </w:r>
          </w:p>
        </w:tc>
      </w:tr>
      <w:tr w:rsidR="00F53BD0" w:rsidRPr="00AE3BDF" w14:paraId="3572A51A" w14:textId="77777777" w:rsidTr="00F53BD0">
        <w:trPr>
          <w:trHeight w:hRule="exact" w:val="360"/>
        </w:trPr>
        <w:tc>
          <w:tcPr>
            <w:tcW w:w="3054" w:type="dxa"/>
          </w:tcPr>
          <w:p w14:paraId="2DF8E245" w14:textId="77777777" w:rsidR="00F53BD0" w:rsidRPr="00AE3BDF" w:rsidRDefault="00F53BD0" w:rsidP="00F53BD0">
            <w:pPr>
              <w:pStyle w:val="TableParagraph"/>
              <w:spacing w:line="227" w:lineRule="exact"/>
              <w:ind w:left="1340"/>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7 or more</w:t>
            </w:r>
          </w:p>
        </w:tc>
        <w:tc>
          <w:tcPr>
            <w:tcW w:w="1403" w:type="dxa"/>
          </w:tcPr>
          <w:p w14:paraId="400D345A" w14:textId="77777777" w:rsidR="00F53BD0" w:rsidRPr="00AE3BDF" w:rsidRDefault="00F53BD0" w:rsidP="00F53BD0">
            <w:pPr>
              <w:pStyle w:val="TableParagraph"/>
              <w:spacing w:line="227" w:lineRule="exact"/>
              <w:ind w:left="430"/>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40,050</w:t>
            </w:r>
          </w:p>
        </w:tc>
        <w:tc>
          <w:tcPr>
            <w:tcW w:w="1142" w:type="dxa"/>
          </w:tcPr>
          <w:p w14:paraId="559E3EE1" w14:textId="77777777" w:rsidR="00F53BD0" w:rsidRPr="00AE3BDF" w:rsidRDefault="00F53BD0" w:rsidP="00F53BD0">
            <w:pPr>
              <w:pStyle w:val="TableParagraph"/>
              <w:spacing w:line="227" w:lineRule="exact"/>
              <w:ind w:left="123"/>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z w:val="24"/>
                <w:szCs w:val="24"/>
              </w:rPr>
              <w:t>16,589</w:t>
            </w:r>
          </w:p>
        </w:tc>
        <w:tc>
          <w:tcPr>
            <w:tcW w:w="2126" w:type="dxa"/>
          </w:tcPr>
          <w:p w14:paraId="32DF23F1" w14:textId="77777777" w:rsidR="00F53BD0" w:rsidRPr="00AE3BDF" w:rsidRDefault="00F53BD0" w:rsidP="00F53BD0">
            <w:pPr>
              <w:pStyle w:val="TableParagraph"/>
              <w:spacing w:line="228" w:lineRule="exact"/>
              <w:ind w:left="756" w:right="445"/>
              <w:jc w:val="right"/>
              <w:rPr>
                <w:rFonts w:ascii="Palatino Linotype" w:eastAsia="Times New Roman" w:hAnsi="Palatino Linotype" w:cs="Times New Roman"/>
                <w:sz w:val="24"/>
                <w:szCs w:val="24"/>
              </w:rPr>
            </w:pPr>
            <w:r w:rsidRPr="00AE3BDF">
              <w:rPr>
                <w:rFonts w:ascii="Palatino Linotype" w:eastAsia="Times New Roman" w:hAnsi="Palatino Linotype" w:cs="Times New Roman"/>
                <w:spacing w:val="-1"/>
                <w:sz w:val="24"/>
                <w:szCs w:val="24"/>
              </w:rPr>
              <w:t>68</w:t>
            </w:r>
            <w:r>
              <w:rPr>
                <w:rFonts w:ascii="Palatino Linotype" w:eastAsia="Times New Roman" w:hAnsi="Palatino Linotype" w:cs="Times New Roman"/>
                <w:spacing w:val="-1"/>
                <w:sz w:val="24"/>
                <w:szCs w:val="24"/>
              </w:rPr>
              <w:t>5</w:t>
            </w:r>
            <w:r w:rsidRPr="00AE3BDF">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4</w:t>
            </w:r>
            <w:r w:rsidRPr="00AE3BDF">
              <w:rPr>
                <w:rFonts w:ascii="Palatino Linotype" w:eastAsia="Times New Roman" w:hAnsi="Palatino Linotype" w:cs="Times New Roman"/>
                <w:sz w:val="24"/>
                <w:szCs w:val="24"/>
              </w:rPr>
              <w:t>58</w:t>
            </w:r>
          </w:p>
        </w:tc>
      </w:tr>
      <w:tr w:rsidR="00F53BD0" w:rsidRPr="00AE3BDF" w14:paraId="3D9E3CDC" w14:textId="77777777" w:rsidTr="00F53BD0">
        <w:trPr>
          <w:trHeight w:hRule="exact" w:val="257"/>
        </w:trPr>
        <w:tc>
          <w:tcPr>
            <w:tcW w:w="3054" w:type="dxa"/>
          </w:tcPr>
          <w:p w14:paraId="0A34940A" w14:textId="77777777" w:rsidR="00F53BD0" w:rsidRPr="00AE3BDF" w:rsidRDefault="00F53BD0" w:rsidP="00F53BD0">
            <w:pPr>
              <w:pStyle w:val="TableParagraph"/>
              <w:ind w:left="40"/>
              <w:rPr>
                <w:rFonts w:ascii="Palatino Linotype" w:eastAsia="Times New Roman" w:hAnsi="Palatino Linotype" w:cs="Times New Roman"/>
                <w:sz w:val="24"/>
                <w:szCs w:val="24"/>
              </w:rPr>
            </w:pPr>
            <w:r w:rsidRPr="00AE3BDF">
              <w:rPr>
                <w:rFonts w:ascii="Palatino Linotype" w:eastAsia="Times New Roman" w:hAnsi="Palatino Linotype" w:cs="Times New Roman"/>
                <w:b/>
                <w:bCs/>
                <w:sz w:val="24"/>
                <w:szCs w:val="24"/>
              </w:rPr>
              <w:t>Subtotal,</w:t>
            </w:r>
            <w:r w:rsidRPr="00AE3BDF">
              <w:rPr>
                <w:rFonts w:ascii="Palatino Linotype" w:eastAsia="Times New Roman" w:hAnsi="Palatino Linotype" w:cs="Times New Roman"/>
                <w:b/>
                <w:bCs/>
                <w:spacing w:val="-1"/>
                <w:sz w:val="24"/>
                <w:szCs w:val="24"/>
              </w:rPr>
              <w:t xml:space="preserve"> </w:t>
            </w:r>
            <w:r w:rsidRPr="00AE3BDF">
              <w:rPr>
                <w:rFonts w:ascii="Palatino Linotype" w:eastAsia="Times New Roman" w:hAnsi="Palatino Linotype" w:cs="Times New Roman"/>
                <w:b/>
                <w:bCs/>
                <w:sz w:val="24"/>
                <w:szCs w:val="24"/>
              </w:rPr>
              <w:t>Ma</w:t>
            </w:r>
            <w:r w:rsidRPr="00AE3BDF">
              <w:rPr>
                <w:rFonts w:ascii="Palatino Linotype" w:eastAsia="Times New Roman" w:hAnsi="Palatino Linotype" w:cs="Times New Roman"/>
                <w:b/>
                <w:bCs/>
                <w:spacing w:val="-2"/>
                <w:sz w:val="24"/>
                <w:szCs w:val="24"/>
              </w:rPr>
              <w:t>r</w:t>
            </w:r>
            <w:r w:rsidRPr="00AE3BDF">
              <w:rPr>
                <w:rFonts w:ascii="Palatino Linotype" w:eastAsia="Times New Roman" w:hAnsi="Palatino Linotype" w:cs="Times New Roman"/>
                <w:b/>
                <w:bCs/>
                <w:spacing w:val="-1"/>
                <w:sz w:val="24"/>
                <w:szCs w:val="24"/>
              </w:rPr>
              <w:t>r</w:t>
            </w:r>
            <w:r w:rsidRPr="00AE3BDF">
              <w:rPr>
                <w:rFonts w:ascii="Palatino Linotype" w:eastAsia="Times New Roman" w:hAnsi="Palatino Linotype" w:cs="Times New Roman"/>
                <w:b/>
                <w:bCs/>
                <w:sz w:val="24"/>
                <w:szCs w:val="24"/>
              </w:rPr>
              <w:t>ied House</w:t>
            </w:r>
            <w:r w:rsidRPr="00AE3BDF">
              <w:rPr>
                <w:rFonts w:ascii="Palatino Linotype" w:eastAsia="Times New Roman" w:hAnsi="Palatino Linotype" w:cs="Times New Roman"/>
                <w:b/>
                <w:bCs/>
                <w:spacing w:val="-2"/>
                <w:sz w:val="24"/>
                <w:szCs w:val="24"/>
              </w:rPr>
              <w:t>h</w:t>
            </w:r>
            <w:r w:rsidRPr="00AE3BDF">
              <w:rPr>
                <w:rFonts w:ascii="Palatino Linotype" w:eastAsia="Times New Roman" w:hAnsi="Palatino Linotype" w:cs="Times New Roman"/>
                <w:b/>
                <w:bCs/>
                <w:sz w:val="24"/>
                <w:szCs w:val="24"/>
              </w:rPr>
              <w:t>o</w:t>
            </w:r>
            <w:r w:rsidRPr="00AE3BDF">
              <w:rPr>
                <w:rFonts w:ascii="Palatino Linotype" w:eastAsia="Times New Roman" w:hAnsi="Palatino Linotype" w:cs="Times New Roman"/>
                <w:b/>
                <w:bCs/>
                <w:spacing w:val="-2"/>
                <w:sz w:val="24"/>
                <w:szCs w:val="24"/>
              </w:rPr>
              <w:t>l</w:t>
            </w:r>
            <w:r w:rsidRPr="00AE3BDF">
              <w:rPr>
                <w:rFonts w:ascii="Palatino Linotype" w:eastAsia="Times New Roman" w:hAnsi="Palatino Linotype" w:cs="Times New Roman"/>
                <w:b/>
                <w:bCs/>
                <w:sz w:val="24"/>
                <w:szCs w:val="24"/>
              </w:rPr>
              <w:t>ds</w:t>
            </w:r>
          </w:p>
        </w:tc>
        <w:tc>
          <w:tcPr>
            <w:tcW w:w="1403" w:type="dxa"/>
          </w:tcPr>
          <w:p w14:paraId="1E2002F3" w14:textId="77777777" w:rsidR="00F53BD0" w:rsidRPr="00AE3BDF" w:rsidRDefault="00F53BD0" w:rsidP="00F53BD0">
            <w:pPr>
              <w:rPr>
                <w:rFonts w:ascii="Palatino Linotype" w:hAnsi="Palatino Linotype"/>
              </w:rPr>
            </w:pPr>
          </w:p>
        </w:tc>
        <w:tc>
          <w:tcPr>
            <w:tcW w:w="1142" w:type="dxa"/>
          </w:tcPr>
          <w:p w14:paraId="4D1DEA69" w14:textId="77777777" w:rsidR="00F53BD0" w:rsidRPr="00AE3BDF" w:rsidRDefault="00F53BD0" w:rsidP="00F53BD0">
            <w:pPr>
              <w:pStyle w:val="TableParagraph"/>
              <w:spacing w:line="228" w:lineRule="exact"/>
              <w:ind w:left="123"/>
              <w:jc w:val="right"/>
              <w:rPr>
                <w:rFonts w:ascii="Palatino Linotype" w:eastAsia="Times New Roman" w:hAnsi="Palatino Linotype" w:cs="Times New Roman"/>
                <w:b/>
                <w:sz w:val="24"/>
                <w:szCs w:val="24"/>
              </w:rPr>
            </w:pPr>
            <w:r w:rsidRPr="00AE3BDF">
              <w:rPr>
                <w:rFonts w:ascii="Palatino Linotype" w:eastAsia="Times New Roman" w:hAnsi="Palatino Linotype" w:cs="Times New Roman"/>
                <w:b/>
                <w:sz w:val="24"/>
                <w:szCs w:val="24"/>
              </w:rPr>
              <w:t>1,240</w:t>
            </w:r>
            <w:r w:rsidRPr="00AE3BDF">
              <w:rPr>
                <w:rFonts w:ascii="Palatino Linotype" w:eastAsia="Times New Roman" w:hAnsi="Palatino Linotype" w:cs="Times New Roman"/>
                <w:b/>
                <w:spacing w:val="-1"/>
                <w:sz w:val="24"/>
                <w:szCs w:val="24"/>
              </w:rPr>
              <w:t>,382</w:t>
            </w:r>
          </w:p>
        </w:tc>
        <w:tc>
          <w:tcPr>
            <w:tcW w:w="2126" w:type="dxa"/>
          </w:tcPr>
          <w:p w14:paraId="0FB69896" w14:textId="77777777" w:rsidR="00F53BD0" w:rsidRDefault="00F53BD0" w:rsidP="00F53BD0">
            <w:pPr>
              <w:pStyle w:val="TableParagraph"/>
              <w:spacing w:line="228" w:lineRule="exact"/>
              <w:ind w:left="506" w:right="445"/>
              <w:jc w:val="right"/>
              <w:rPr>
                <w:rFonts w:ascii="Palatino Linotype" w:eastAsia="Times New Roman" w:hAnsi="Palatino Linotype" w:cs="Times New Roman"/>
                <w:b/>
                <w:spacing w:val="-1"/>
                <w:sz w:val="24"/>
                <w:szCs w:val="24"/>
              </w:rPr>
            </w:pPr>
            <w:r w:rsidRPr="00AE3BDF">
              <w:rPr>
                <w:rFonts w:ascii="Palatino Linotype" w:eastAsia="Times New Roman" w:hAnsi="Palatino Linotype" w:cs="Times New Roman"/>
                <w:b/>
                <w:spacing w:val="-1"/>
                <w:sz w:val="24"/>
                <w:szCs w:val="24"/>
              </w:rPr>
              <w:t>30,4</w:t>
            </w:r>
            <w:r>
              <w:rPr>
                <w:rFonts w:ascii="Palatino Linotype" w:eastAsia="Times New Roman" w:hAnsi="Palatino Linotype" w:cs="Times New Roman"/>
                <w:b/>
                <w:spacing w:val="-1"/>
                <w:sz w:val="24"/>
                <w:szCs w:val="24"/>
              </w:rPr>
              <w:t>19,</w:t>
            </w:r>
            <w:r w:rsidRPr="00AE3BDF">
              <w:rPr>
                <w:rFonts w:ascii="Palatino Linotype" w:eastAsia="Times New Roman" w:hAnsi="Palatino Linotype" w:cs="Times New Roman"/>
                <w:b/>
                <w:spacing w:val="-1"/>
                <w:sz w:val="24"/>
                <w:szCs w:val="24"/>
              </w:rPr>
              <w:t>4</w:t>
            </w:r>
            <w:r>
              <w:rPr>
                <w:rFonts w:ascii="Palatino Linotype" w:eastAsia="Times New Roman" w:hAnsi="Palatino Linotype" w:cs="Times New Roman"/>
                <w:b/>
                <w:spacing w:val="-1"/>
                <w:sz w:val="24"/>
                <w:szCs w:val="24"/>
              </w:rPr>
              <w:t>27</w:t>
            </w:r>
          </w:p>
          <w:p w14:paraId="6B086F2F" w14:textId="77777777" w:rsidR="00F53BD0" w:rsidRPr="00AE3BDF" w:rsidRDefault="00F53BD0" w:rsidP="00F53BD0">
            <w:pPr>
              <w:pStyle w:val="TableParagraph"/>
              <w:spacing w:line="228" w:lineRule="exact"/>
              <w:ind w:left="506" w:right="445"/>
              <w:jc w:val="right"/>
              <w:rPr>
                <w:rFonts w:ascii="Palatino Linotype" w:eastAsia="Times New Roman" w:hAnsi="Palatino Linotype" w:cs="Times New Roman"/>
                <w:b/>
                <w:sz w:val="24"/>
                <w:szCs w:val="24"/>
              </w:rPr>
            </w:pPr>
          </w:p>
        </w:tc>
      </w:tr>
      <w:tr w:rsidR="00F53BD0" w:rsidRPr="00AE3BDF" w14:paraId="35EFA7FB" w14:textId="77777777" w:rsidTr="00F53BD0">
        <w:trPr>
          <w:trHeight w:hRule="exact" w:val="255"/>
        </w:trPr>
        <w:tc>
          <w:tcPr>
            <w:tcW w:w="3054" w:type="dxa"/>
          </w:tcPr>
          <w:p w14:paraId="7A919537" w14:textId="77777777" w:rsidR="00F53BD0" w:rsidRPr="00AE3BDF" w:rsidRDefault="00F53BD0" w:rsidP="00F53BD0">
            <w:pPr>
              <w:pStyle w:val="TableParagraph"/>
              <w:spacing w:line="227" w:lineRule="exact"/>
              <w:ind w:left="40"/>
              <w:rPr>
                <w:rFonts w:ascii="Palatino Linotype" w:eastAsia="Times New Roman" w:hAnsi="Palatino Linotype" w:cs="Times New Roman"/>
                <w:b/>
                <w:bCs/>
                <w:spacing w:val="-1"/>
                <w:sz w:val="24"/>
                <w:szCs w:val="24"/>
              </w:rPr>
            </w:pPr>
          </w:p>
        </w:tc>
        <w:tc>
          <w:tcPr>
            <w:tcW w:w="1403" w:type="dxa"/>
          </w:tcPr>
          <w:p w14:paraId="3E166241" w14:textId="77777777" w:rsidR="00F53BD0" w:rsidRPr="00AE3BDF" w:rsidRDefault="00F53BD0" w:rsidP="00F53BD0">
            <w:pPr>
              <w:rPr>
                <w:rFonts w:ascii="Palatino Linotype" w:hAnsi="Palatino Linotype"/>
              </w:rPr>
            </w:pPr>
          </w:p>
        </w:tc>
        <w:tc>
          <w:tcPr>
            <w:tcW w:w="1142" w:type="dxa"/>
          </w:tcPr>
          <w:p w14:paraId="7BC43A71" w14:textId="77777777" w:rsidR="00F53BD0" w:rsidRPr="00AE3BDF" w:rsidRDefault="00F53BD0" w:rsidP="00F53BD0">
            <w:pPr>
              <w:pStyle w:val="TableParagraph"/>
              <w:spacing w:line="227" w:lineRule="exact"/>
              <w:ind w:left="123"/>
              <w:jc w:val="right"/>
              <w:rPr>
                <w:rFonts w:ascii="Palatino Linotype" w:eastAsia="Times New Roman" w:hAnsi="Palatino Linotype" w:cs="Times New Roman"/>
                <w:b/>
                <w:sz w:val="24"/>
                <w:szCs w:val="24"/>
              </w:rPr>
            </w:pPr>
          </w:p>
        </w:tc>
        <w:tc>
          <w:tcPr>
            <w:tcW w:w="2126" w:type="dxa"/>
          </w:tcPr>
          <w:p w14:paraId="3202F14B" w14:textId="77777777" w:rsidR="00F53BD0" w:rsidRPr="00AE3BDF" w:rsidRDefault="00F53BD0" w:rsidP="00F53BD0">
            <w:pPr>
              <w:pStyle w:val="TableParagraph"/>
              <w:spacing w:line="227" w:lineRule="exact"/>
              <w:ind w:left="513" w:right="445"/>
              <w:jc w:val="right"/>
              <w:rPr>
                <w:rFonts w:ascii="Palatino Linotype" w:eastAsia="Times New Roman" w:hAnsi="Palatino Linotype" w:cs="Times New Roman"/>
                <w:b/>
                <w:bCs/>
                <w:sz w:val="24"/>
                <w:szCs w:val="24"/>
              </w:rPr>
            </w:pPr>
          </w:p>
        </w:tc>
      </w:tr>
      <w:tr w:rsidR="00F53BD0" w:rsidRPr="00AE3BDF" w14:paraId="1A709C82" w14:textId="77777777" w:rsidTr="00F53BD0">
        <w:trPr>
          <w:trHeight w:hRule="exact" w:val="255"/>
        </w:trPr>
        <w:tc>
          <w:tcPr>
            <w:tcW w:w="3054" w:type="dxa"/>
          </w:tcPr>
          <w:p w14:paraId="460C2AF0" w14:textId="77777777" w:rsidR="00F53BD0" w:rsidRPr="00AE3BDF" w:rsidRDefault="00F53BD0" w:rsidP="00F53BD0">
            <w:pPr>
              <w:pStyle w:val="TableParagraph"/>
              <w:spacing w:line="227" w:lineRule="exact"/>
              <w:ind w:left="40"/>
              <w:rPr>
                <w:rFonts w:ascii="Palatino Linotype" w:eastAsia="Times New Roman" w:hAnsi="Palatino Linotype" w:cs="Times New Roman"/>
                <w:sz w:val="24"/>
                <w:szCs w:val="24"/>
              </w:rPr>
            </w:pPr>
            <w:r w:rsidRPr="00AE3BDF">
              <w:rPr>
                <w:rFonts w:ascii="Palatino Linotype" w:eastAsia="Times New Roman" w:hAnsi="Palatino Linotype" w:cs="Times New Roman"/>
                <w:b/>
                <w:bCs/>
                <w:spacing w:val="-1"/>
                <w:sz w:val="24"/>
                <w:szCs w:val="24"/>
              </w:rPr>
              <w:t>T</w:t>
            </w:r>
            <w:r>
              <w:rPr>
                <w:rFonts w:ascii="Palatino Linotype" w:eastAsia="Times New Roman" w:hAnsi="Palatino Linotype" w:cs="Times New Roman"/>
                <w:b/>
                <w:bCs/>
                <w:spacing w:val="-1"/>
                <w:sz w:val="24"/>
                <w:szCs w:val="24"/>
              </w:rPr>
              <w:t>otal</w:t>
            </w:r>
          </w:p>
        </w:tc>
        <w:tc>
          <w:tcPr>
            <w:tcW w:w="1403" w:type="dxa"/>
          </w:tcPr>
          <w:p w14:paraId="5BD82276" w14:textId="77777777" w:rsidR="00F53BD0" w:rsidRPr="00AE3BDF" w:rsidRDefault="00F53BD0" w:rsidP="00F53BD0">
            <w:pPr>
              <w:rPr>
                <w:rFonts w:ascii="Palatino Linotype" w:hAnsi="Palatino Linotype"/>
              </w:rPr>
            </w:pPr>
          </w:p>
        </w:tc>
        <w:tc>
          <w:tcPr>
            <w:tcW w:w="1142" w:type="dxa"/>
          </w:tcPr>
          <w:p w14:paraId="0DAEEA94" w14:textId="77777777" w:rsidR="00F53BD0" w:rsidRPr="00AE3BDF" w:rsidRDefault="00F53BD0" w:rsidP="00F53BD0">
            <w:pPr>
              <w:pStyle w:val="TableParagraph"/>
              <w:spacing w:line="227" w:lineRule="exact"/>
              <w:ind w:left="123"/>
              <w:jc w:val="right"/>
              <w:rPr>
                <w:rFonts w:ascii="Palatino Linotype" w:eastAsia="Times New Roman" w:hAnsi="Palatino Linotype" w:cs="Times New Roman"/>
                <w:b/>
                <w:sz w:val="24"/>
                <w:szCs w:val="24"/>
              </w:rPr>
            </w:pPr>
            <w:r w:rsidRPr="00AE3BDF">
              <w:rPr>
                <w:rFonts w:ascii="Palatino Linotype" w:eastAsia="Times New Roman" w:hAnsi="Palatino Linotype" w:cs="Times New Roman"/>
                <w:b/>
                <w:sz w:val="24"/>
                <w:szCs w:val="24"/>
              </w:rPr>
              <w:t>1,842,174</w:t>
            </w:r>
          </w:p>
        </w:tc>
        <w:tc>
          <w:tcPr>
            <w:tcW w:w="2126" w:type="dxa"/>
          </w:tcPr>
          <w:p w14:paraId="0A69DDDA" w14:textId="77777777" w:rsidR="00F53BD0" w:rsidRPr="00AE3BDF" w:rsidRDefault="00F53BD0" w:rsidP="00F53BD0">
            <w:pPr>
              <w:pStyle w:val="TableParagraph"/>
              <w:spacing w:line="227" w:lineRule="exact"/>
              <w:ind w:left="513" w:right="445"/>
              <w:jc w:val="right"/>
              <w:rPr>
                <w:rFonts w:ascii="Palatino Linotype" w:eastAsia="Times New Roman" w:hAnsi="Palatino Linotype" w:cs="Times New Roman"/>
                <w:b/>
                <w:sz w:val="24"/>
                <w:szCs w:val="24"/>
              </w:rPr>
            </w:pPr>
            <w:r w:rsidRPr="00AE3BDF">
              <w:rPr>
                <w:rFonts w:ascii="Palatino Linotype" w:eastAsia="Times New Roman" w:hAnsi="Palatino Linotype" w:cs="Times New Roman"/>
                <w:b/>
                <w:bCs/>
                <w:sz w:val="24"/>
                <w:szCs w:val="24"/>
              </w:rPr>
              <w:t>3</w:t>
            </w:r>
            <w:r>
              <w:rPr>
                <w:rFonts w:ascii="Palatino Linotype" w:eastAsia="Times New Roman" w:hAnsi="Palatino Linotype" w:cs="Times New Roman"/>
                <w:b/>
                <w:bCs/>
                <w:sz w:val="24"/>
                <w:szCs w:val="24"/>
              </w:rPr>
              <w:t>8</w:t>
            </w:r>
            <w:r w:rsidRPr="00AE3BDF">
              <w:rPr>
                <w:rFonts w:ascii="Palatino Linotype" w:eastAsia="Times New Roman" w:hAnsi="Palatino Linotype" w:cs="Times New Roman"/>
                <w:b/>
                <w:bCs/>
                <w:spacing w:val="-1"/>
                <w:sz w:val="24"/>
                <w:szCs w:val="24"/>
              </w:rPr>
              <w:t>,</w:t>
            </w:r>
            <w:r>
              <w:rPr>
                <w:rFonts w:ascii="Palatino Linotype" w:eastAsia="Times New Roman" w:hAnsi="Palatino Linotype" w:cs="Times New Roman"/>
                <w:b/>
                <w:bCs/>
                <w:spacing w:val="-1"/>
                <w:sz w:val="24"/>
                <w:szCs w:val="24"/>
              </w:rPr>
              <w:t>076</w:t>
            </w:r>
            <w:r w:rsidRPr="00AE3BDF">
              <w:rPr>
                <w:rFonts w:ascii="Palatino Linotype" w:eastAsia="Times New Roman" w:hAnsi="Palatino Linotype" w:cs="Times New Roman"/>
                <w:b/>
                <w:bCs/>
                <w:spacing w:val="-1"/>
                <w:sz w:val="24"/>
                <w:szCs w:val="24"/>
              </w:rPr>
              <w:t>,47</w:t>
            </w:r>
            <w:r>
              <w:rPr>
                <w:rFonts w:ascii="Palatino Linotype" w:eastAsia="Times New Roman" w:hAnsi="Palatino Linotype" w:cs="Times New Roman"/>
                <w:b/>
                <w:bCs/>
                <w:spacing w:val="-1"/>
                <w:sz w:val="24"/>
                <w:szCs w:val="24"/>
              </w:rPr>
              <w:t>5</w:t>
            </w:r>
          </w:p>
        </w:tc>
      </w:tr>
    </w:tbl>
    <w:p w14:paraId="52178083" w14:textId="77777777" w:rsidR="00A449FC" w:rsidRDefault="00F402B5" w:rsidP="00511E1C">
      <w:pPr>
        <w:pStyle w:val="Heading3"/>
        <w:rPr>
          <w:rFonts w:ascii="Palatino Linotype" w:hAnsi="Palatino Linotype"/>
          <w:sz w:val="24"/>
          <w:szCs w:val="24"/>
        </w:rPr>
      </w:pPr>
      <w:r w:rsidRPr="00055A3E">
        <w:rPr>
          <w:rFonts w:ascii="Palatino Linotype" w:hAnsi="Palatino Linotype"/>
          <w:sz w:val="24"/>
          <w:szCs w:val="24"/>
        </w:rPr>
        <w:t xml:space="preserve"> </w:t>
      </w:r>
    </w:p>
    <w:p w14:paraId="42358A9D" w14:textId="6AA9FB6D" w:rsidR="00E62379" w:rsidRDefault="007018CC" w:rsidP="00511E1C">
      <w:pPr>
        <w:pStyle w:val="Heading3"/>
        <w:rPr>
          <w:rFonts w:ascii="Palatino Linotype" w:hAnsi="Palatino Linotype"/>
          <w:sz w:val="24"/>
          <w:szCs w:val="24"/>
        </w:rPr>
      </w:pPr>
      <w:bookmarkStart w:id="15" w:name="_Toc450812996"/>
      <w:r w:rsidRPr="007018CC">
        <w:rPr>
          <w:rFonts w:ascii="Palatino Linotype" w:hAnsi="Palatino Linotype"/>
          <w:sz w:val="24"/>
          <w:szCs w:val="24"/>
        </w:rPr>
        <w:t>The FairTax Rate</w:t>
      </w:r>
      <w:bookmarkEnd w:id="15"/>
      <w:r w:rsidRPr="007018CC">
        <w:rPr>
          <w:rFonts w:ascii="Palatino Linotype" w:hAnsi="Palatino Linotype"/>
          <w:sz w:val="24"/>
          <w:szCs w:val="24"/>
        </w:rPr>
        <w:t xml:space="preserve"> </w:t>
      </w:r>
    </w:p>
    <w:p w14:paraId="1B137730" w14:textId="77777777" w:rsidR="008760AF" w:rsidRDefault="008760AF" w:rsidP="008760AF"/>
    <w:p w14:paraId="54D03139" w14:textId="457912DA" w:rsidR="00C326BB" w:rsidRDefault="008760AF" w:rsidP="003C3C8F">
      <w:pPr>
        <w:pStyle w:val="BodyText"/>
        <w:spacing w:line="276" w:lineRule="auto"/>
        <w:jc w:val="both"/>
        <w:rPr>
          <w:rFonts w:ascii="Palatino Linotype" w:hAnsi="Palatino Linotype"/>
          <w:sz w:val="24"/>
          <w:szCs w:val="24"/>
        </w:rPr>
      </w:pPr>
      <w:r>
        <w:rPr>
          <w:rFonts w:ascii="Palatino Linotype" w:hAnsi="Palatino Linotype"/>
          <w:sz w:val="24"/>
          <w:szCs w:val="24"/>
        </w:rPr>
        <w:t>As stated above, we calculate the FairTax rate under t</w:t>
      </w:r>
      <w:r w:rsidR="00700C27">
        <w:rPr>
          <w:rFonts w:ascii="Palatino Linotype" w:hAnsi="Palatino Linotype"/>
          <w:sz w:val="24"/>
          <w:szCs w:val="24"/>
        </w:rPr>
        <w:t>wo</w:t>
      </w:r>
      <w:r>
        <w:rPr>
          <w:rFonts w:ascii="Palatino Linotype" w:hAnsi="Palatino Linotype"/>
          <w:sz w:val="24"/>
          <w:szCs w:val="24"/>
        </w:rPr>
        <w:t xml:space="preserve"> scenarios.  </w:t>
      </w:r>
      <w:r w:rsidR="00C326BB">
        <w:rPr>
          <w:rFonts w:ascii="Palatino Linotype" w:hAnsi="Palatino Linotype"/>
          <w:sz w:val="24"/>
          <w:szCs w:val="24"/>
        </w:rPr>
        <w:t xml:space="preserve">Scenario </w:t>
      </w:r>
      <w:r w:rsidR="00F047AE">
        <w:rPr>
          <w:rFonts w:ascii="Palatino Linotype" w:hAnsi="Palatino Linotype"/>
          <w:sz w:val="24"/>
          <w:szCs w:val="24"/>
        </w:rPr>
        <w:t>1</w:t>
      </w:r>
      <w:r>
        <w:rPr>
          <w:rFonts w:ascii="Palatino Linotype" w:hAnsi="Palatino Linotype"/>
          <w:sz w:val="24"/>
          <w:szCs w:val="24"/>
        </w:rPr>
        <w:t xml:space="preserve"> replaces state tax revenues </w:t>
      </w:r>
      <w:r w:rsidR="00700C27">
        <w:rPr>
          <w:rFonts w:ascii="Palatino Linotype" w:hAnsi="Palatino Linotype"/>
          <w:sz w:val="24"/>
          <w:szCs w:val="24"/>
        </w:rPr>
        <w:t>listed in Table 1</w:t>
      </w:r>
      <w:r>
        <w:rPr>
          <w:rFonts w:ascii="Palatino Linotype" w:hAnsi="Palatino Linotype"/>
          <w:sz w:val="24"/>
          <w:szCs w:val="24"/>
        </w:rPr>
        <w:t xml:space="preserve">.  </w:t>
      </w:r>
      <w:r w:rsidR="00C326BB">
        <w:rPr>
          <w:rFonts w:ascii="Palatino Linotype" w:hAnsi="Palatino Linotype"/>
          <w:sz w:val="24"/>
          <w:szCs w:val="24"/>
        </w:rPr>
        <w:t>S</w:t>
      </w:r>
      <w:r>
        <w:rPr>
          <w:rFonts w:ascii="Palatino Linotype" w:hAnsi="Palatino Linotype"/>
          <w:sz w:val="24"/>
          <w:szCs w:val="24"/>
        </w:rPr>
        <w:t xml:space="preserve">cenario </w:t>
      </w:r>
      <w:r w:rsidR="00C326BB">
        <w:rPr>
          <w:rFonts w:ascii="Palatino Linotype" w:hAnsi="Palatino Linotype"/>
          <w:sz w:val="24"/>
          <w:szCs w:val="24"/>
        </w:rPr>
        <w:t xml:space="preserve">2 </w:t>
      </w:r>
      <w:r>
        <w:rPr>
          <w:rFonts w:ascii="Palatino Linotype" w:hAnsi="Palatino Linotype"/>
          <w:sz w:val="24"/>
          <w:szCs w:val="24"/>
        </w:rPr>
        <w:t xml:space="preserve">adds local </w:t>
      </w:r>
      <w:r w:rsidR="00700C27">
        <w:rPr>
          <w:rFonts w:ascii="Palatino Linotype" w:hAnsi="Palatino Linotype"/>
          <w:sz w:val="24"/>
          <w:szCs w:val="24"/>
        </w:rPr>
        <w:t>sales tax to the state taxes to be replaced by the Alabama FairTax;</w:t>
      </w:r>
      <w:r>
        <w:rPr>
          <w:rFonts w:ascii="Palatino Linotype" w:hAnsi="Palatino Linotype"/>
          <w:sz w:val="24"/>
          <w:szCs w:val="24"/>
        </w:rPr>
        <w:t xml:space="preserve"> and the </w:t>
      </w:r>
      <w:r w:rsidR="00C326BB">
        <w:rPr>
          <w:rFonts w:ascii="Palatino Linotype" w:hAnsi="Palatino Linotype"/>
          <w:sz w:val="24"/>
          <w:szCs w:val="24"/>
        </w:rPr>
        <w:t>S</w:t>
      </w:r>
      <w:r>
        <w:rPr>
          <w:rFonts w:ascii="Palatino Linotype" w:hAnsi="Palatino Linotype"/>
          <w:sz w:val="24"/>
          <w:szCs w:val="24"/>
        </w:rPr>
        <w:t xml:space="preserve">cenario </w:t>
      </w:r>
      <w:r w:rsidR="00C326BB">
        <w:rPr>
          <w:rFonts w:ascii="Palatino Linotype" w:hAnsi="Palatino Linotype"/>
          <w:sz w:val="24"/>
          <w:szCs w:val="24"/>
        </w:rPr>
        <w:t xml:space="preserve">3 </w:t>
      </w:r>
      <w:r w:rsidR="00700C27">
        <w:rPr>
          <w:rFonts w:ascii="Palatino Linotype" w:hAnsi="Palatino Linotype"/>
          <w:sz w:val="24"/>
          <w:szCs w:val="24"/>
        </w:rPr>
        <w:t>calculates the average local sales tax rate that would be needed to replace the current revenue, were the local sales taxes to adopt the Alabama FairTax base</w:t>
      </w:r>
      <w:r>
        <w:rPr>
          <w:rFonts w:ascii="Palatino Linotype" w:hAnsi="Palatino Linotype"/>
          <w:sz w:val="24"/>
          <w:szCs w:val="24"/>
        </w:rPr>
        <w:t>.</w:t>
      </w:r>
      <w:r w:rsidR="00C326BB">
        <w:rPr>
          <w:rFonts w:ascii="Palatino Linotype" w:hAnsi="Palatino Linotype"/>
          <w:sz w:val="24"/>
          <w:szCs w:val="24"/>
        </w:rPr>
        <w:t xml:space="preserve">  We report the Alabama FairTax </w:t>
      </w:r>
      <w:r w:rsidR="00700C27">
        <w:rPr>
          <w:rFonts w:ascii="Palatino Linotype" w:hAnsi="Palatino Linotype"/>
          <w:sz w:val="24"/>
          <w:szCs w:val="24"/>
        </w:rPr>
        <w:t xml:space="preserve">and local options sales tax </w:t>
      </w:r>
      <w:r w:rsidR="00C326BB">
        <w:rPr>
          <w:rFonts w:ascii="Palatino Linotype" w:hAnsi="Palatino Linotype"/>
          <w:sz w:val="24"/>
          <w:szCs w:val="24"/>
        </w:rPr>
        <w:t>rate</w:t>
      </w:r>
      <w:r w:rsidR="00700C27">
        <w:rPr>
          <w:rFonts w:ascii="Palatino Linotype" w:hAnsi="Palatino Linotype"/>
          <w:sz w:val="24"/>
          <w:szCs w:val="24"/>
        </w:rPr>
        <w:t>s</w:t>
      </w:r>
      <w:r w:rsidR="00C326BB">
        <w:rPr>
          <w:rFonts w:ascii="Palatino Linotype" w:hAnsi="Palatino Linotype"/>
          <w:sz w:val="24"/>
          <w:szCs w:val="24"/>
        </w:rPr>
        <w:t xml:space="preserve"> for </w:t>
      </w:r>
      <w:r w:rsidR="00220C08">
        <w:rPr>
          <w:rFonts w:ascii="Palatino Linotype" w:hAnsi="Palatino Linotype"/>
          <w:sz w:val="24"/>
          <w:szCs w:val="24"/>
        </w:rPr>
        <w:br/>
        <w:t xml:space="preserve">fiscal years </w:t>
      </w:r>
      <w:r w:rsidR="00C326BB">
        <w:rPr>
          <w:rFonts w:ascii="Palatino Linotype" w:hAnsi="Palatino Linotype"/>
          <w:sz w:val="24"/>
          <w:szCs w:val="24"/>
        </w:rPr>
        <w:t>2016 and 2017.</w:t>
      </w:r>
      <w:r>
        <w:rPr>
          <w:rFonts w:ascii="Palatino Linotype" w:hAnsi="Palatino Linotype"/>
          <w:sz w:val="24"/>
          <w:szCs w:val="24"/>
        </w:rPr>
        <w:t xml:space="preserve">  </w:t>
      </w:r>
    </w:p>
    <w:p w14:paraId="51FD27CE" w14:textId="77777777" w:rsidR="00C326BB" w:rsidRDefault="00C326BB" w:rsidP="00C326BB">
      <w:pPr>
        <w:pStyle w:val="Heading4"/>
        <w:rPr>
          <w:rFonts w:ascii="Palatino Linotype" w:hAnsi="Palatino Linotype"/>
        </w:rPr>
      </w:pPr>
    </w:p>
    <w:p w14:paraId="77ECEA57" w14:textId="77777777" w:rsidR="00C326BB" w:rsidRPr="00C326BB" w:rsidRDefault="00C326BB" w:rsidP="00C326BB">
      <w:pPr>
        <w:pStyle w:val="Heading4"/>
        <w:rPr>
          <w:rFonts w:ascii="Palatino Linotype" w:hAnsi="Palatino Linotype"/>
        </w:rPr>
      </w:pPr>
      <w:r w:rsidRPr="00C326BB">
        <w:rPr>
          <w:rFonts w:ascii="Palatino Linotype" w:hAnsi="Palatino Linotype"/>
        </w:rPr>
        <w:t>Scenario 1</w:t>
      </w:r>
    </w:p>
    <w:p w14:paraId="56E70A02" w14:textId="77777777" w:rsidR="00C326BB" w:rsidRDefault="00C326BB" w:rsidP="00A449FC">
      <w:pPr>
        <w:pStyle w:val="BodyText"/>
        <w:spacing w:line="276" w:lineRule="auto"/>
        <w:jc w:val="both"/>
        <w:rPr>
          <w:rFonts w:ascii="Palatino Linotype" w:hAnsi="Palatino Linotype"/>
          <w:sz w:val="24"/>
          <w:szCs w:val="24"/>
        </w:rPr>
      </w:pPr>
    </w:p>
    <w:p w14:paraId="7877D90C" w14:textId="556B33A4" w:rsidR="009E3D8A" w:rsidRDefault="00CF03D2" w:rsidP="00A449FC">
      <w:pPr>
        <w:pStyle w:val="BodyText"/>
        <w:spacing w:line="276" w:lineRule="auto"/>
        <w:jc w:val="both"/>
        <w:rPr>
          <w:rFonts w:ascii="Palatino Linotype" w:hAnsi="Palatino Linotype"/>
          <w:sz w:val="24"/>
          <w:szCs w:val="24"/>
        </w:rPr>
      </w:pPr>
      <w:r>
        <w:rPr>
          <w:rFonts w:ascii="Palatino Linotype" w:hAnsi="Palatino Linotype"/>
          <w:sz w:val="24"/>
          <w:szCs w:val="24"/>
        </w:rPr>
        <w:lastRenderedPageBreak/>
        <w:t>To calculate the FairTax rate</w:t>
      </w:r>
      <w:r w:rsidR="00F402B5">
        <w:rPr>
          <w:rFonts w:ascii="Palatino Linotype" w:hAnsi="Palatino Linotype"/>
          <w:sz w:val="24"/>
          <w:szCs w:val="24"/>
        </w:rPr>
        <w:t xml:space="preserve">, we first add </w:t>
      </w:r>
      <w:r w:rsidR="005303B4">
        <w:rPr>
          <w:rFonts w:ascii="Palatino Linotype" w:hAnsi="Palatino Linotype"/>
          <w:sz w:val="24"/>
          <w:szCs w:val="24"/>
        </w:rPr>
        <w:t>t</w:t>
      </w:r>
      <w:r w:rsidR="00F402B5">
        <w:rPr>
          <w:rFonts w:ascii="Palatino Linotype" w:hAnsi="Palatino Linotype"/>
          <w:sz w:val="24"/>
          <w:szCs w:val="24"/>
        </w:rPr>
        <w:t xml:space="preserve">he </w:t>
      </w:r>
      <w:r w:rsidR="005303B4">
        <w:rPr>
          <w:rFonts w:ascii="Palatino Linotype" w:hAnsi="Palatino Linotype"/>
          <w:sz w:val="24"/>
          <w:szCs w:val="24"/>
        </w:rPr>
        <w:t>components</w:t>
      </w:r>
      <w:r w:rsidR="00F402B5">
        <w:rPr>
          <w:rFonts w:ascii="Palatino Linotype" w:hAnsi="Palatino Linotype"/>
          <w:sz w:val="24"/>
          <w:szCs w:val="24"/>
        </w:rPr>
        <w:t xml:space="preserve"> of the household and government consumption bases</w:t>
      </w:r>
      <w:r w:rsidR="005303B4">
        <w:rPr>
          <w:rFonts w:ascii="Palatino Linotype" w:hAnsi="Palatino Linotype"/>
          <w:sz w:val="24"/>
          <w:szCs w:val="24"/>
        </w:rPr>
        <w:t xml:space="preserve">, which yields a gross tax base of $171.346 billion in 2016.  Next, we subtract the </w:t>
      </w:r>
      <w:r w:rsidR="00F402B5">
        <w:rPr>
          <w:rFonts w:ascii="Palatino Linotype" w:hAnsi="Palatino Linotype"/>
          <w:sz w:val="24"/>
          <w:szCs w:val="24"/>
        </w:rPr>
        <w:t xml:space="preserve">Prebate </w:t>
      </w:r>
      <w:r w:rsidR="005303B4">
        <w:rPr>
          <w:rFonts w:ascii="Palatino Linotype" w:hAnsi="Palatino Linotype"/>
          <w:sz w:val="24"/>
          <w:szCs w:val="24"/>
        </w:rPr>
        <w:t>from the gross base, yielding $</w:t>
      </w:r>
      <w:r w:rsidR="00816F54">
        <w:rPr>
          <w:rFonts w:ascii="Palatino Linotype" w:hAnsi="Palatino Linotype"/>
          <w:sz w:val="24"/>
          <w:szCs w:val="24"/>
        </w:rPr>
        <w:t>1</w:t>
      </w:r>
      <w:r w:rsidR="005303B4">
        <w:rPr>
          <w:rFonts w:ascii="Palatino Linotype" w:hAnsi="Palatino Linotype"/>
          <w:sz w:val="24"/>
          <w:szCs w:val="24"/>
        </w:rPr>
        <w:t>33.752 billion.  We calculate the administrative fee by multiplying $133.752 by 0.25</w:t>
      </w:r>
      <w:r w:rsidR="00EF310D">
        <w:rPr>
          <w:rFonts w:ascii="Palatino Linotype" w:hAnsi="Palatino Linotype"/>
          <w:sz w:val="24"/>
          <w:szCs w:val="24"/>
        </w:rPr>
        <w:t xml:space="preserve"> percent</w:t>
      </w:r>
      <w:r w:rsidR="005303B4">
        <w:rPr>
          <w:rFonts w:ascii="Palatino Linotype" w:hAnsi="Palatino Linotype"/>
          <w:sz w:val="24"/>
          <w:szCs w:val="24"/>
        </w:rPr>
        <w:t xml:space="preserve">, </w:t>
      </w:r>
      <w:r w:rsidR="00F047AE">
        <w:rPr>
          <w:rFonts w:ascii="Palatino Linotype" w:hAnsi="Palatino Linotype"/>
          <w:sz w:val="24"/>
          <w:szCs w:val="24"/>
        </w:rPr>
        <w:t xml:space="preserve">yielding </w:t>
      </w:r>
      <w:r w:rsidR="005303B4">
        <w:rPr>
          <w:rFonts w:ascii="Palatino Linotype" w:hAnsi="Palatino Linotype"/>
          <w:sz w:val="24"/>
          <w:szCs w:val="24"/>
        </w:rPr>
        <w:t>$334 million</w:t>
      </w:r>
      <w:r w:rsidR="00F047AE">
        <w:rPr>
          <w:rFonts w:ascii="Palatino Linotype" w:hAnsi="Palatino Linotype"/>
          <w:sz w:val="24"/>
          <w:szCs w:val="24"/>
        </w:rPr>
        <w:t xml:space="preserve">.  We </w:t>
      </w:r>
      <w:r w:rsidR="005303B4">
        <w:rPr>
          <w:rFonts w:ascii="Palatino Linotype" w:hAnsi="Palatino Linotype"/>
          <w:sz w:val="24"/>
          <w:szCs w:val="24"/>
        </w:rPr>
        <w:t xml:space="preserve">subtract </w:t>
      </w:r>
      <w:r w:rsidR="00F047AE">
        <w:rPr>
          <w:rFonts w:ascii="Palatino Linotype" w:hAnsi="Palatino Linotype"/>
          <w:sz w:val="24"/>
          <w:szCs w:val="24"/>
        </w:rPr>
        <w:t>the $334</w:t>
      </w:r>
      <w:r w:rsidR="005303B4">
        <w:rPr>
          <w:rFonts w:ascii="Palatino Linotype" w:hAnsi="Palatino Linotype"/>
          <w:sz w:val="24"/>
          <w:szCs w:val="24"/>
        </w:rPr>
        <w:t xml:space="preserve"> from the base</w:t>
      </w:r>
      <w:r w:rsidR="009E3D8A">
        <w:rPr>
          <w:rFonts w:ascii="Palatino Linotype" w:hAnsi="Palatino Linotype"/>
          <w:sz w:val="24"/>
          <w:szCs w:val="24"/>
        </w:rPr>
        <w:t xml:space="preserve"> to produce </w:t>
      </w:r>
      <w:r w:rsidR="00F047AE">
        <w:rPr>
          <w:rFonts w:ascii="Palatino Linotype" w:hAnsi="Palatino Linotype"/>
          <w:sz w:val="24"/>
          <w:szCs w:val="24"/>
        </w:rPr>
        <w:t xml:space="preserve">the </w:t>
      </w:r>
      <w:r w:rsidR="009E3D8A">
        <w:rPr>
          <w:rFonts w:ascii="Palatino Linotype" w:hAnsi="Palatino Linotype"/>
          <w:sz w:val="24"/>
          <w:szCs w:val="24"/>
        </w:rPr>
        <w:t xml:space="preserve">net </w:t>
      </w:r>
      <w:r w:rsidR="00A449FC">
        <w:rPr>
          <w:rFonts w:ascii="Palatino Linotype" w:hAnsi="Palatino Linotype"/>
          <w:sz w:val="24"/>
          <w:szCs w:val="24"/>
        </w:rPr>
        <w:t>FairTax</w:t>
      </w:r>
      <w:r w:rsidR="009E3D8A">
        <w:rPr>
          <w:rFonts w:ascii="Palatino Linotype" w:hAnsi="Palatino Linotype"/>
          <w:sz w:val="24"/>
          <w:szCs w:val="24"/>
        </w:rPr>
        <w:t xml:space="preserve"> base of $133.418 billion.    </w:t>
      </w:r>
    </w:p>
    <w:p w14:paraId="28CE97E6" w14:textId="0A7C0386" w:rsidR="00E62379" w:rsidRDefault="009E3D8A" w:rsidP="00A449FC">
      <w:pPr>
        <w:pStyle w:val="BodyText"/>
        <w:spacing w:line="276" w:lineRule="auto"/>
        <w:jc w:val="both"/>
        <w:rPr>
          <w:rFonts w:ascii="Palatino Linotype" w:hAnsi="Palatino Linotype"/>
          <w:sz w:val="24"/>
          <w:szCs w:val="24"/>
        </w:rPr>
      </w:pPr>
      <w:r>
        <w:rPr>
          <w:rFonts w:ascii="Palatino Linotype" w:hAnsi="Palatino Linotype"/>
          <w:sz w:val="24"/>
          <w:szCs w:val="24"/>
        </w:rPr>
        <w:t>We calculate the tax revenues to be replaced as $</w:t>
      </w:r>
      <w:r w:rsidR="00974B04">
        <w:rPr>
          <w:rFonts w:ascii="Palatino Linotype" w:hAnsi="Palatino Linotype"/>
          <w:sz w:val="24"/>
          <w:szCs w:val="24"/>
        </w:rPr>
        <w:t>7</w:t>
      </w:r>
      <w:r>
        <w:rPr>
          <w:rFonts w:ascii="Palatino Linotype" w:hAnsi="Palatino Linotype"/>
          <w:sz w:val="24"/>
          <w:szCs w:val="24"/>
        </w:rPr>
        <w:t>.</w:t>
      </w:r>
      <w:r w:rsidR="00974B04">
        <w:rPr>
          <w:rFonts w:ascii="Palatino Linotype" w:hAnsi="Palatino Linotype"/>
          <w:sz w:val="24"/>
          <w:szCs w:val="24"/>
        </w:rPr>
        <w:t>757</w:t>
      </w:r>
      <w:r>
        <w:rPr>
          <w:rFonts w:ascii="Palatino Linotype" w:hAnsi="Palatino Linotype"/>
          <w:sz w:val="24"/>
          <w:szCs w:val="24"/>
        </w:rPr>
        <w:t xml:space="preserve"> billion.  To calculate the FairTax rate, w</w:t>
      </w:r>
      <w:r w:rsidR="00E62379">
        <w:rPr>
          <w:rFonts w:ascii="Palatino Linotype" w:hAnsi="Palatino Linotype"/>
          <w:sz w:val="24"/>
          <w:szCs w:val="24"/>
        </w:rPr>
        <w:t>e divide the $</w:t>
      </w:r>
      <w:r w:rsidR="00974B04">
        <w:rPr>
          <w:rFonts w:ascii="Palatino Linotype" w:hAnsi="Palatino Linotype"/>
          <w:sz w:val="24"/>
          <w:szCs w:val="24"/>
        </w:rPr>
        <w:t>7</w:t>
      </w:r>
      <w:r w:rsidR="00E62379">
        <w:rPr>
          <w:rFonts w:ascii="Palatino Linotype" w:hAnsi="Palatino Linotype"/>
          <w:sz w:val="24"/>
          <w:szCs w:val="24"/>
        </w:rPr>
        <w:t>.</w:t>
      </w:r>
      <w:r w:rsidR="00974B04">
        <w:rPr>
          <w:rFonts w:ascii="Palatino Linotype" w:hAnsi="Palatino Linotype"/>
          <w:sz w:val="24"/>
          <w:szCs w:val="24"/>
        </w:rPr>
        <w:t>757</w:t>
      </w:r>
      <w:r w:rsidR="00E62379">
        <w:rPr>
          <w:rFonts w:ascii="Palatino Linotype" w:hAnsi="Palatino Linotype"/>
          <w:sz w:val="24"/>
          <w:szCs w:val="24"/>
        </w:rPr>
        <w:t xml:space="preserve"> </w:t>
      </w:r>
      <w:r>
        <w:rPr>
          <w:rFonts w:ascii="Palatino Linotype" w:hAnsi="Palatino Linotype"/>
          <w:sz w:val="24"/>
          <w:szCs w:val="24"/>
        </w:rPr>
        <w:t>in reve</w:t>
      </w:r>
      <w:r w:rsidR="00EB3FFA">
        <w:rPr>
          <w:rFonts w:ascii="Palatino Linotype" w:hAnsi="Palatino Linotype"/>
          <w:sz w:val="24"/>
          <w:szCs w:val="24"/>
        </w:rPr>
        <w:t>n</w:t>
      </w:r>
      <w:r>
        <w:rPr>
          <w:rFonts w:ascii="Palatino Linotype" w:hAnsi="Palatino Linotype"/>
          <w:sz w:val="24"/>
          <w:szCs w:val="24"/>
        </w:rPr>
        <w:t>ue to be r</w:t>
      </w:r>
      <w:r w:rsidR="00EB3FFA">
        <w:rPr>
          <w:rFonts w:ascii="Palatino Linotype" w:hAnsi="Palatino Linotype"/>
          <w:sz w:val="24"/>
          <w:szCs w:val="24"/>
        </w:rPr>
        <w:t>e</w:t>
      </w:r>
      <w:r>
        <w:rPr>
          <w:rFonts w:ascii="Palatino Linotype" w:hAnsi="Palatino Linotype"/>
          <w:sz w:val="24"/>
          <w:szCs w:val="24"/>
        </w:rPr>
        <w:t xml:space="preserve">placed by </w:t>
      </w:r>
      <w:r w:rsidR="00E62379">
        <w:rPr>
          <w:rFonts w:ascii="Palatino Linotype" w:hAnsi="Palatino Linotype"/>
          <w:sz w:val="24"/>
          <w:szCs w:val="24"/>
        </w:rPr>
        <w:t xml:space="preserve">the FairTax by the </w:t>
      </w:r>
      <w:r>
        <w:rPr>
          <w:rFonts w:ascii="Palatino Linotype" w:hAnsi="Palatino Linotype"/>
          <w:sz w:val="24"/>
          <w:szCs w:val="24"/>
        </w:rPr>
        <w:t>net tax</w:t>
      </w:r>
      <w:r w:rsidR="00EB3FFA">
        <w:rPr>
          <w:rFonts w:ascii="Palatino Linotype" w:hAnsi="Palatino Linotype"/>
          <w:sz w:val="24"/>
          <w:szCs w:val="24"/>
        </w:rPr>
        <w:t xml:space="preserve"> </w:t>
      </w:r>
      <w:r>
        <w:rPr>
          <w:rFonts w:ascii="Palatino Linotype" w:hAnsi="Palatino Linotype"/>
          <w:sz w:val="24"/>
          <w:szCs w:val="24"/>
        </w:rPr>
        <w:t xml:space="preserve">base </w:t>
      </w:r>
      <w:r w:rsidR="00E62379">
        <w:rPr>
          <w:rFonts w:ascii="Palatino Linotype" w:hAnsi="Palatino Linotype"/>
          <w:sz w:val="24"/>
          <w:szCs w:val="24"/>
        </w:rPr>
        <w:t>of $</w:t>
      </w:r>
      <w:r w:rsidR="00C47B1B">
        <w:rPr>
          <w:rFonts w:ascii="Palatino Linotype" w:hAnsi="Palatino Linotype"/>
          <w:sz w:val="24"/>
          <w:szCs w:val="24"/>
        </w:rPr>
        <w:t>133</w:t>
      </w:r>
      <w:r w:rsidR="00E62379">
        <w:rPr>
          <w:rFonts w:ascii="Palatino Linotype" w:hAnsi="Palatino Linotype"/>
          <w:sz w:val="24"/>
          <w:szCs w:val="24"/>
        </w:rPr>
        <w:t>.</w:t>
      </w:r>
      <w:r>
        <w:rPr>
          <w:rFonts w:ascii="Palatino Linotype" w:hAnsi="Palatino Linotype"/>
          <w:sz w:val="24"/>
          <w:szCs w:val="24"/>
        </w:rPr>
        <w:t>418</w:t>
      </w:r>
      <w:r w:rsidR="00E62379">
        <w:rPr>
          <w:rFonts w:ascii="Palatino Linotype" w:hAnsi="Palatino Linotype"/>
          <w:sz w:val="24"/>
          <w:szCs w:val="24"/>
        </w:rPr>
        <w:t xml:space="preserve"> </w:t>
      </w:r>
      <w:r w:rsidR="0056569B">
        <w:rPr>
          <w:rFonts w:ascii="Palatino Linotype" w:hAnsi="Palatino Linotype"/>
          <w:sz w:val="24"/>
          <w:szCs w:val="24"/>
        </w:rPr>
        <w:t xml:space="preserve">billion </w:t>
      </w:r>
      <w:r w:rsidR="00E62379">
        <w:rPr>
          <w:rFonts w:ascii="Palatino Linotype" w:hAnsi="Palatino Linotype"/>
          <w:sz w:val="24"/>
          <w:szCs w:val="24"/>
        </w:rPr>
        <w:t xml:space="preserve">which yields a rate of </w:t>
      </w:r>
      <w:r w:rsidR="00974B04">
        <w:rPr>
          <w:rFonts w:ascii="Palatino Linotype" w:hAnsi="Palatino Linotype"/>
          <w:sz w:val="24"/>
          <w:szCs w:val="24"/>
        </w:rPr>
        <w:t>5</w:t>
      </w:r>
      <w:r>
        <w:rPr>
          <w:rFonts w:ascii="Palatino Linotype" w:hAnsi="Palatino Linotype"/>
          <w:sz w:val="24"/>
          <w:szCs w:val="24"/>
        </w:rPr>
        <w:t>.8</w:t>
      </w:r>
      <w:r w:rsidR="00974B04">
        <w:rPr>
          <w:rFonts w:ascii="Palatino Linotype" w:hAnsi="Palatino Linotype"/>
          <w:sz w:val="24"/>
          <w:szCs w:val="24"/>
        </w:rPr>
        <w:t>1</w:t>
      </w:r>
      <w:r w:rsidR="00EF310D">
        <w:rPr>
          <w:rFonts w:ascii="Palatino Linotype" w:hAnsi="Palatino Linotype"/>
          <w:sz w:val="24"/>
          <w:szCs w:val="24"/>
        </w:rPr>
        <w:t xml:space="preserve"> percent</w:t>
      </w:r>
      <w:r w:rsidR="00E62379">
        <w:rPr>
          <w:rFonts w:ascii="Palatino Linotype" w:hAnsi="Palatino Linotype"/>
          <w:sz w:val="24"/>
          <w:szCs w:val="24"/>
        </w:rPr>
        <w:t xml:space="preserve"> for FY 201</w:t>
      </w:r>
      <w:r w:rsidR="00C47B1B">
        <w:rPr>
          <w:rFonts w:ascii="Palatino Linotype" w:hAnsi="Palatino Linotype"/>
          <w:sz w:val="24"/>
          <w:szCs w:val="24"/>
        </w:rPr>
        <w:t>6</w:t>
      </w:r>
      <w:r w:rsidR="00E62379">
        <w:rPr>
          <w:rFonts w:ascii="Palatino Linotype" w:hAnsi="Palatino Linotype"/>
          <w:sz w:val="24"/>
          <w:szCs w:val="24"/>
        </w:rPr>
        <w:t>.</w:t>
      </w:r>
      <w:r>
        <w:rPr>
          <w:rFonts w:ascii="Palatino Linotype" w:hAnsi="Palatino Linotype"/>
          <w:sz w:val="24"/>
          <w:szCs w:val="24"/>
        </w:rPr>
        <w:t xml:space="preserve">  The same calculation would yield a FairTax rate of </w:t>
      </w:r>
      <w:r w:rsidR="00212B46">
        <w:rPr>
          <w:rFonts w:ascii="Palatino Linotype" w:hAnsi="Palatino Linotype"/>
          <w:sz w:val="24"/>
          <w:szCs w:val="24"/>
        </w:rPr>
        <w:t>5.</w:t>
      </w:r>
      <w:r w:rsidR="00F21356">
        <w:rPr>
          <w:rFonts w:ascii="Palatino Linotype" w:hAnsi="Palatino Linotype"/>
          <w:sz w:val="24"/>
          <w:szCs w:val="24"/>
        </w:rPr>
        <w:t>88</w:t>
      </w:r>
      <w:r w:rsidR="00EF310D">
        <w:rPr>
          <w:rFonts w:ascii="Palatino Linotype" w:hAnsi="Palatino Linotype"/>
          <w:sz w:val="24"/>
          <w:szCs w:val="24"/>
        </w:rPr>
        <w:t xml:space="preserve"> percent</w:t>
      </w:r>
      <w:r>
        <w:rPr>
          <w:rFonts w:ascii="Palatino Linotype" w:hAnsi="Palatino Linotype"/>
          <w:sz w:val="24"/>
          <w:szCs w:val="24"/>
        </w:rPr>
        <w:t xml:space="preserve"> in 2017</w:t>
      </w:r>
      <w:r w:rsidR="00A449FC">
        <w:rPr>
          <w:rFonts w:ascii="Palatino Linotype" w:hAnsi="Palatino Linotype"/>
          <w:sz w:val="24"/>
          <w:szCs w:val="24"/>
        </w:rPr>
        <w:t>.</w:t>
      </w:r>
      <w:r w:rsidR="00E62379">
        <w:rPr>
          <w:rFonts w:ascii="Palatino Linotype" w:hAnsi="Palatino Linotype"/>
          <w:sz w:val="24"/>
          <w:szCs w:val="24"/>
        </w:rPr>
        <w:t xml:space="preserve"> </w:t>
      </w:r>
    </w:p>
    <w:p w14:paraId="220946CE" w14:textId="77777777" w:rsidR="00A449FC" w:rsidRDefault="00A449FC" w:rsidP="00A449FC">
      <w:pPr>
        <w:pStyle w:val="BodyText"/>
        <w:spacing w:line="276" w:lineRule="auto"/>
        <w:jc w:val="both"/>
        <w:rPr>
          <w:rFonts w:ascii="Palatino Linotype" w:hAnsi="Palatino Linotype"/>
          <w:sz w:val="24"/>
          <w:szCs w:val="24"/>
        </w:rPr>
      </w:pPr>
    </w:p>
    <w:p w14:paraId="3D933F11" w14:textId="39121C28" w:rsidR="00E52BE5" w:rsidRPr="001C5253" w:rsidRDefault="00E52BE5" w:rsidP="00B94A22">
      <w:pPr>
        <w:pStyle w:val="Caption"/>
        <w:jc w:val="center"/>
        <w:rPr>
          <w:rFonts w:ascii="Palatino Linotype" w:hAnsi="Palatino Linotyp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Toc472945247"/>
      <w:r w:rsidRPr="00B94A22">
        <w:rPr>
          <w:rFonts w:ascii="Palatino Linotype" w:hAnsi="Palatino Linotype"/>
          <w:sz w:val="24"/>
          <w:szCs w:val="24"/>
        </w:rPr>
        <w:t xml:space="preserve">Table </w:t>
      </w:r>
      <w:r w:rsidRPr="00B94A22">
        <w:rPr>
          <w:rFonts w:ascii="Palatino Linotype" w:hAnsi="Palatino Linotype"/>
          <w:sz w:val="24"/>
          <w:szCs w:val="24"/>
        </w:rPr>
        <w:fldChar w:fldCharType="begin"/>
      </w:r>
      <w:r w:rsidRPr="00B94A22">
        <w:rPr>
          <w:rFonts w:ascii="Palatino Linotype" w:hAnsi="Palatino Linotype"/>
          <w:sz w:val="24"/>
          <w:szCs w:val="24"/>
        </w:rPr>
        <w:instrText xml:space="preserve"> SEQ Table \* ARABIC </w:instrText>
      </w:r>
      <w:r w:rsidRPr="00B94A22">
        <w:rPr>
          <w:rFonts w:ascii="Palatino Linotype" w:hAnsi="Palatino Linotype"/>
          <w:sz w:val="24"/>
          <w:szCs w:val="24"/>
        </w:rPr>
        <w:fldChar w:fldCharType="separate"/>
      </w:r>
      <w:r w:rsidR="00E81C84">
        <w:rPr>
          <w:rFonts w:ascii="Palatino Linotype" w:hAnsi="Palatino Linotype"/>
          <w:noProof/>
          <w:sz w:val="24"/>
          <w:szCs w:val="24"/>
        </w:rPr>
        <w:t>3</w:t>
      </w:r>
      <w:r w:rsidRPr="00B94A22">
        <w:rPr>
          <w:rFonts w:ascii="Palatino Linotype" w:hAnsi="Palatino Linotype"/>
          <w:sz w:val="24"/>
          <w:szCs w:val="24"/>
        </w:rPr>
        <w:fldChar w:fldCharType="end"/>
      </w:r>
      <w:r w:rsidRPr="00B94A22">
        <w:rPr>
          <w:rFonts w:ascii="Palatino Linotype" w:hAnsi="Palatino Linotype"/>
          <w:sz w:val="24"/>
          <w:szCs w:val="24"/>
        </w:rPr>
        <w:t>:</w:t>
      </w:r>
      <w:r w:rsidR="00F402B5" w:rsidRPr="00B94A22">
        <w:rPr>
          <w:rFonts w:ascii="Palatino Linotype" w:hAnsi="Palatino Linotype"/>
          <w:sz w:val="24"/>
          <w:szCs w:val="24"/>
        </w:rPr>
        <w:t xml:space="preserve"> </w:t>
      </w:r>
      <w:r w:rsidRPr="00B94A22">
        <w:rPr>
          <w:rFonts w:ascii="Palatino Linotype" w:hAnsi="Palatino Linotype"/>
          <w:sz w:val="24"/>
          <w:szCs w:val="24"/>
        </w:rPr>
        <w:t xml:space="preserve">The Calculation of the </w:t>
      </w:r>
      <w:r w:rsidR="00511E1C" w:rsidRPr="00B94A22">
        <w:rPr>
          <w:rFonts w:ascii="Palatino Linotype" w:hAnsi="Palatino Linotype"/>
          <w:sz w:val="24"/>
          <w:szCs w:val="24"/>
        </w:rPr>
        <w:t>Alabama</w:t>
      </w:r>
      <w:r w:rsidRPr="00B94A22">
        <w:rPr>
          <w:rFonts w:ascii="Palatino Linotype" w:hAnsi="Palatino Linotype"/>
          <w:sz w:val="24"/>
          <w:szCs w:val="24"/>
        </w:rPr>
        <w:t xml:space="preserve"> FairTax </w:t>
      </w:r>
      <w:r w:rsidR="00511E1C" w:rsidRPr="00B94A22">
        <w:rPr>
          <w:rFonts w:ascii="Palatino Linotype" w:hAnsi="Palatino Linotype"/>
          <w:sz w:val="24"/>
          <w:szCs w:val="24"/>
        </w:rPr>
        <w:t>Rate</w:t>
      </w:r>
      <w:r w:rsidR="00F402B5" w:rsidRPr="00B94A22">
        <w:rPr>
          <w:rFonts w:ascii="Palatino Linotype" w:hAnsi="Palatino Linotype"/>
          <w:sz w:val="24"/>
          <w:szCs w:val="24"/>
        </w:rPr>
        <w:t>:</w:t>
      </w:r>
      <w:r w:rsidR="00511E1C" w:rsidRPr="00B94A22">
        <w:rPr>
          <w:rFonts w:ascii="Palatino Linotype" w:hAnsi="Palatino Linotype"/>
          <w:sz w:val="24"/>
          <w:szCs w:val="24"/>
        </w:rPr>
        <w:t xml:space="preserve"> </w:t>
      </w:r>
      <w:r w:rsidR="00F402B5" w:rsidRPr="00B94A22">
        <w:rPr>
          <w:rFonts w:ascii="Palatino Linotype" w:hAnsi="Palatino Linotype"/>
          <w:sz w:val="24"/>
          <w:szCs w:val="24"/>
        </w:rPr>
        <w:t xml:space="preserve">Scenario 1 </w:t>
      </w:r>
      <w:r w:rsidRPr="00B94A22">
        <w:rPr>
          <w:rFonts w:ascii="Palatino Linotype" w:hAnsi="Palatino Linotype"/>
          <w:sz w:val="24"/>
          <w:szCs w:val="24"/>
        </w:rPr>
        <w:t>(millions $)</w:t>
      </w:r>
      <w:bookmarkEnd w:id="16"/>
    </w:p>
    <w:tbl>
      <w:tblPr>
        <w:tblStyle w:val="TableGrid"/>
        <w:tblW w:w="95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160"/>
        <w:gridCol w:w="2070"/>
      </w:tblGrid>
      <w:tr w:rsidR="00CF03D2" w:rsidRPr="00AE3BDF" w14:paraId="5AAF6DE9" w14:textId="77777777" w:rsidTr="00974B04">
        <w:tc>
          <w:tcPr>
            <w:tcW w:w="5310" w:type="dxa"/>
            <w:tcBorders>
              <w:top w:val="single" w:sz="4" w:space="0" w:color="auto"/>
              <w:bottom w:val="single" w:sz="4" w:space="0" w:color="auto"/>
            </w:tcBorders>
          </w:tcPr>
          <w:p w14:paraId="54E73F20" w14:textId="168832DE" w:rsidR="00CF03D2" w:rsidRPr="00AE3BDF" w:rsidRDefault="00CF03D2" w:rsidP="00CB3FD4">
            <w:pPr>
              <w:pStyle w:val="BodyText"/>
              <w:jc w:val="both"/>
              <w:rPr>
                <w:rFonts w:ascii="Palatino Linotype" w:hAnsi="Palatino Linotype"/>
                <w:b/>
                <w:sz w:val="24"/>
                <w:szCs w:val="24"/>
              </w:rPr>
            </w:pPr>
            <w:r w:rsidRPr="00AE3BDF">
              <w:rPr>
                <w:rFonts w:ascii="Palatino Linotype" w:hAnsi="Palatino Linotype"/>
                <w:b/>
                <w:sz w:val="24"/>
                <w:szCs w:val="24"/>
              </w:rPr>
              <w:t>Tax Base</w:t>
            </w:r>
            <w:r w:rsidR="0002234E">
              <w:rPr>
                <w:rFonts w:ascii="Palatino Linotype" w:hAnsi="Palatino Linotype"/>
                <w:b/>
                <w:sz w:val="24"/>
                <w:szCs w:val="24"/>
              </w:rPr>
              <w:t>*</w:t>
            </w:r>
          </w:p>
        </w:tc>
        <w:tc>
          <w:tcPr>
            <w:tcW w:w="2160" w:type="dxa"/>
            <w:tcBorders>
              <w:top w:val="single" w:sz="4" w:space="0" w:color="auto"/>
              <w:bottom w:val="single" w:sz="4" w:space="0" w:color="auto"/>
            </w:tcBorders>
          </w:tcPr>
          <w:p w14:paraId="466D8132" w14:textId="77777777" w:rsidR="00CF03D2" w:rsidRPr="00AE3BDF" w:rsidRDefault="00CF03D2" w:rsidP="00511E1C">
            <w:pPr>
              <w:pStyle w:val="BodyText"/>
              <w:jc w:val="right"/>
              <w:rPr>
                <w:rFonts w:ascii="Palatino Linotype" w:hAnsi="Palatino Linotype"/>
                <w:b/>
                <w:sz w:val="24"/>
                <w:szCs w:val="24"/>
              </w:rPr>
            </w:pPr>
            <w:r>
              <w:rPr>
                <w:rFonts w:ascii="Palatino Linotype" w:hAnsi="Palatino Linotype"/>
                <w:b/>
                <w:sz w:val="24"/>
                <w:szCs w:val="24"/>
              </w:rPr>
              <w:t>2016</w:t>
            </w:r>
          </w:p>
        </w:tc>
        <w:tc>
          <w:tcPr>
            <w:tcW w:w="2070" w:type="dxa"/>
            <w:tcBorders>
              <w:top w:val="single" w:sz="4" w:space="0" w:color="auto"/>
              <w:bottom w:val="single" w:sz="4" w:space="0" w:color="auto"/>
            </w:tcBorders>
          </w:tcPr>
          <w:p w14:paraId="72023B72" w14:textId="77777777" w:rsidR="00CF03D2" w:rsidRDefault="00CF03D2" w:rsidP="00CF03D2">
            <w:pPr>
              <w:pStyle w:val="BodyText"/>
              <w:jc w:val="right"/>
              <w:rPr>
                <w:rFonts w:ascii="Palatino Linotype" w:hAnsi="Palatino Linotype"/>
                <w:b/>
                <w:sz w:val="24"/>
                <w:szCs w:val="24"/>
              </w:rPr>
            </w:pPr>
            <w:r>
              <w:rPr>
                <w:rFonts w:ascii="Palatino Linotype" w:hAnsi="Palatino Linotype"/>
                <w:b/>
                <w:sz w:val="24"/>
                <w:szCs w:val="24"/>
              </w:rPr>
              <w:t>2017</w:t>
            </w:r>
          </w:p>
        </w:tc>
      </w:tr>
      <w:tr w:rsidR="00CF03D2" w:rsidRPr="00AE3BDF" w14:paraId="225C3CE3" w14:textId="77777777" w:rsidTr="00974B04">
        <w:tc>
          <w:tcPr>
            <w:tcW w:w="5310" w:type="dxa"/>
          </w:tcPr>
          <w:p w14:paraId="17187A42" w14:textId="77777777" w:rsidR="00CF03D2" w:rsidRPr="00AE3BDF" w:rsidRDefault="00CF03D2" w:rsidP="00CB3FD4">
            <w:pPr>
              <w:pStyle w:val="BodyText"/>
              <w:jc w:val="both"/>
              <w:rPr>
                <w:rFonts w:ascii="Palatino Linotype" w:hAnsi="Palatino Linotype"/>
                <w:sz w:val="24"/>
                <w:szCs w:val="24"/>
              </w:rPr>
            </w:pPr>
            <w:r w:rsidRPr="00AE3BDF">
              <w:rPr>
                <w:rFonts w:ascii="Palatino Linotype" w:hAnsi="Palatino Linotype"/>
                <w:sz w:val="24"/>
                <w:szCs w:val="24"/>
              </w:rPr>
              <w:t>Private consumption (services)</w:t>
            </w:r>
          </w:p>
        </w:tc>
        <w:tc>
          <w:tcPr>
            <w:tcW w:w="2160" w:type="dxa"/>
          </w:tcPr>
          <w:p w14:paraId="2116FE0F" w14:textId="77777777" w:rsidR="00CF03D2" w:rsidRPr="00AE3BDF" w:rsidRDefault="00CF03D2" w:rsidP="00DF0154">
            <w:pPr>
              <w:pStyle w:val="BodyText"/>
              <w:jc w:val="right"/>
              <w:rPr>
                <w:rFonts w:ascii="Palatino Linotype" w:hAnsi="Palatino Linotype"/>
                <w:sz w:val="24"/>
                <w:szCs w:val="24"/>
              </w:rPr>
            </w:pPr>
            <w:r w:rsidRPr="00AE3BDF">
              <w:rPr>
                <w:rFonts w:ascii="Palatino Linotype" w:hAnsi="Palatino Linotype"/>
                <w:sz w:val="24"/>
                <w:szCs w:val="24"/>
              </w:rPr>
              <w:t>154,766</w:t>
            </w:r>
          </w:p>
        </w:tc>
        <w:tc>
          <w:tcPr>
            <w:tcW w:w="2070" w:type="dxa"/>
          </w:tcPr>
          <w:p w14:paraId="0A1D5540" w14:textId="77777777" w:rsidR="00CF03D2" w:rsidRPr="00AE3BDF" w:rsidRDefault="00CF03D2" w:rsidP="00DF0154">
            <w:pPr>
              <w:pStyle w:val="BodyText"/>
              <w:jc w:val="right"/>
              <w:rPr>
                <w:rFonts w:ascii="Palatino Linotype" w:hAnsi="Palatino Linotype"/>
                <w:sz w:val="24"/>
                <w:szCs w:val="24"/>
              </w:rPr>
            </w:pPr>
            <w:r>
              <w:rPr>
                <w:rFonts w:ascii="Palatino Linotype" w:hAnsi="Palatino Linotype"/>
                <w:sz w:val="24"/>
                <w:szCs w:val="24"/>
              </w:rPr>
              <w:t>158,131</w:t>
            </w:r>
          </w:p>
        </w:tc>
      </w:tr>
      <w:tr w:rsidR="00CF03D2" w:rsidRPr="00AE3BDF" w14:paraId="754C7F0C" w14:textId="77777777" w:rsidTr="00974B04">
        <w:tc>
          <w:tcPr>
            <w:tcW w:w="5310" w:type="dxa"/>
          </w:tcPr>
          <w:p w14:paraId="479892A0" w14:textId="77777777" w:rsidR="00CF03D2" w:rsidRPr="00AE3BDF" w:rsidRDefault="00CF03D2" w:rsidP="00EB3FFA">
            <w:pPr>
              <w:pStyle w:val="BodyText"/>
              <w:jc w:val="both"/>
              <w:rPr>
                <w:rFonts w:ascii="Palatino Linotype" w:hAnsi="Palatino Linotype"/>
                <w:sz w:val="24"/>
                <w:szCs w:val="24"/>
              </w:rPr>
            </w:pPr>
            <w:r w:rsidRPr="00AE3BDF">
              <w:rPr>
                <w:rFonts w:ascii="Palatino Linotype" w:hAnsi="Palatino Linotype"/>
                <w:sz w:val="24"/>
                <w:szCs w:val="24"/>
              </w:rPr>
              <w:t xml:space="preserve">State and local </w:t>
            </w:r>
            <w:r>
              <w:rPr>
                <w:rFonts w:ascii="Palatino Linotype" w:hAnsi="Palatino Linotype"/>
                <w:sz w:val="24"/>
                <w:szCs w:val="24"/>
              </w:rPr>
              <w:t>g</w:t>
            </w:r>
            <w:r w:rsidRPr="00AE3BDF">
              <w:rPr>
                <w:rFonts w:ascii="Palatino Linotype" w:hAnsi="Palatino Linotype"/>
                <w:sz w:val="24"/>
                <w:szCs w:val="24"/>
              </w:rPr>
              <w:t>ov</w:t>
            </w:r>
            <w:r>
              <w:rPr>
                <w:rFonts w:ascii="Palatino Linotype" w:hAnsi="Palatino Linotype"/>
                <w:sz w:val="24"/>
                <w:szCs w:val="24"/>
              </w:rPr>
              <w:t>ernm</w:t>
            </w:r>
            <w:r w:rsidR="00EB3FFA">
              <w:rPr>
                <w:rFonts w:ascii="Palatino Linotype" w:hAnsi="Palatino Linotype"/>
                <w:sz w:val="24"/>
                <w:szCs w:val="24"/>
              </w:rPr>
              <w:t>e</w:t>
            </w:r>
            <w:r>
              <w:rPr>
                <w:rFonts w:ascii="Palatino Linotype" w:hAnsi="Palatino Linotype"/>
                <w:sz w:val="24"/>
                <w:szCs w:val="24"/>
              </w:rPr>
              <w:t>nt co</w:t>
            </w:r>
            <w:r w:rsidRPr="00AE3BDF">
              <w:rPr>
                <w:rFonts w:ascii="Palatino Linotype" w:hAnsi="Palatino Linotype"/>
                <w:sz w:val="24"/>
                <w:szCs w:val="24"/>
              </w:rPr>
              <w:t>nsumption</w:t>
            </w:r>
          </w:p>
        </w:tc>
        <w:tc>
          <w:tcPr>
            <w:tcW w:w="2160" w:type="dxa"/>
          </w:tcPr>
          <w:p w14:paraId="433DECE0" w14:textId="77777777" w:rsidR="00CF03D2" w:rsidRPr="00AE3BDF" w:rsidRDefault="00CF03D2" w:rsidP="00CF03D2">
            <w:pPr>
              <w:pStyle w:val="BodyText"/>
              <w:jc w:val="right"/>
              <w:rPr>
                <w:rFonts w:ascii="Palatino Linotype" w:hAnsi="Palatino Linotype"/>
                <w:sz w:val="24"/>
                <w:szCs w:val="24"/>
              </w:rPr>
            </w:pPr>
            <w:r w:rsidRPr="00AE3BDF">
              <w:rPr>
                <w:rFonts w:ascii="Palatino Linotype" w:hAnsi="Palatino Linotype"/>
                <w:sz w:val="24"/>
                <w:szCs w:val="24"/>
              </w:rPr>
              <w:t>7,</w:t>
            </w:r>
            <w:r>
              <w:rPr>
                <w:rFonts w:ascii="Palatino Linotype" w:hAnsi="Palatino Linotype"/>
                <w:sz w:val="24"/>
                <w:szCs w:val="24"/>
              </w:rPr>
              <w:t>7</w:t>
            </w:r>
            <w:r w:rsidRPr="00AE3BDF">
              <w:rPr>
                <w:rFonts w:ascii="Palatino Linotype" w:hAnsi="Palatino Linotype"/>
                <w:sz w:val="24"/>
                <w:szCs w:val="24"/>
              </w:rPr>
              <w:t>1</w:t>
            </w:r>
            <w:r>
              <w:rPr>
                <w:rFonts w:ascii="Palatino Linotype" w:hAnsi="Palatino Linotype"/>
                <w:sz w:val="24"/>
                <w:szCs w:val="24"/>
              </w:rPr>
              <w:t>2</w:t>
            </w:r>
          </w:p>
        </w:tc>
        <w:tc>
          <w:tcPr>
            <w:tcW w:w="2070" w:type="dxa"/>
          </w:tcPr>
          <w:p w14:paraId="39B524AB" w14:textId="77777777" w:rsidR="00CF03D2" w:rsidRPr="00AE3BDF" w:rsidRDefault="00CF03D2" w:rsidP="00F27906">
            <w:pPr>
              <w:pStyle w:val="BodyText"/>
              <w:jc w:val="right"/>
              <w:rPr>
                <w:rFonts w:ascii="Palatino Linotype" w:hAnsi="Palatino Linotype"/>
                <w:sz w:val="24"/>
                <w:szCs w:val="24"/>
              </w:rPr>
            </w:pPr>
            <w:r>
              <w:rPr>
                <w:rFonts w:ascii="Palatino Linotype" w:hAnsi="Palatino Linotype"/>
                <w:sz w:val="24"/>
                <w:szCs w:val="24"/>
              </w:rPr>
              <w:t>7,921</w:t>
            </w:r>
          </w:p>
        </w:tc>
      </w:tr>
      <w:tr w:rsidR="00CF03D2" w:rsidRPr="00AE3BDF" w14:paraId="41F12E25" w14:textId="77777777" w:rsidTr="00974B04">
        <w:tc>
          <w:tcPr>
            <w:tcW w:w="5310" w:type="dxa"/>
            <w:tcBorders>
              <w:bottom w:val="nil"/>
            </w:tcBorders>
          </w:tcPr>
          <w:p w14:paraId="12B2E1C7" w14:textId="77777777" w:rsidR="00CF03D2" w:rsidRPr="00AE3BDF" w:rsidRDefault="00CF03D2" w:rsidP="00CF03D2">
            <w:pPr>
              <w:pStyle w:val="BodyText"/>
              <w:jc w:val="both"/>
              <w:rPr>
                <w:rFonts w:ascii="Palatino Linotype" w:hAnsi="Palatino Linotype"/>
                <w:sz w:val="24"/>
                <w:szCs w:val="24"/>
              </w:rPr>
            </w:pPr>
            <w:r w:rsidRPr="00AE3BDF">
              <w:rPr>
                <w:rFonts w:ascii="Palatino Linotype" w:hAnsi="Palatino Linotype"/>
                <w:sz w:val="24"/>
                <w:szCs w:val="24"/>
              </w:rPr>
              <w:t xml:space="preserve">State and local </w:t>
            </w:r>
            <w:r>
              <w:rPr>
                <w:rFonts w:ascii="Palatino Linotype" w:hAnsi="Palatino Linotype"/>
                <w:sz w:val="24"/>
                <w:szCs w:val="24"/>
              </w:rPr>
              <w:t>government salaries and w</w:t>
            </w:r>
            <w:r w:rsidRPr="00AE3BDF">
              <w:rPr>
                <w:rFonts w:ascii="Palatino Linotype" w:hAnsi="Palatino Linotype"/>
                <w:sz w:val="24"/>
                <w:szCs w:val="24"/>
              </w:rPr>
              <w:t>ages</w:t>
            </w:r>
          </w:p>
        </w:tc>
        <w:tc>
          <w:tcPr>
            <w:tcW w:w="2160" w:type="dxa"/>
            <w:tcBorders>
              <w:bottom w:val="nil"/>
            </w:tcBorders>
          </w:tcPr>
          <w:p w14:paraId="738C50DA" w14:textId="77777777" w:rsidR="00CF03D2" w:rsidRPr="00AE3BDF" w:rsidRDefault="00CF03D2" w:rsidP="00F402B5">
            <w:pPr>
              <w:pStyle w:val="BodyText"/>
              <w:jc w:val="right"/>
              <w:rPr>
                <w:rFonts w:ascii="Palatino Linotype" w:hAnsi="Palatino Linotype"/>
                <w:sz w:val="24"/>
                <w:szCs w:val="24"/>
              </w:rPr>
            </w:pPr>
            <w:r w:rsidRPr="00AE3BDF">
              <w:rPr>
                <w:rFonts w:ascii="Palatino Linotype" w:hAnsi="Palatino Linotype"/>
                <w:sz w:val="24"/>
                <w:szCs w:val="24"/>
              </w:rPr>
              <w:t>8,</w:t>
            </w:r>
            <w:r w:rsidR="00F402B5">
              <w:rPr>
                <w:rFonts w:ascii="Palatino Linotype" w:hAnsi="Palatino Linotype"/>
                <w:sz w:val="24"/>
                <w:szCs w:val="24"/>
              </w:rPr>
              <w:t>8</w:t>
            </w:r>
            <w:r w:rsidRPr="00AE3BDF">
              <w:rPr>
                <w:rFonts w:ascii="Palatino Linotype" w:hAnsi="Palatino Linotype"/>
                <w:sz w:val="24"/>
                <w:szCs w:val="24"/>
              </w:rPr>
              <w:t>6</w:t>
            </w:r>
            <w:r w:rsidR="00F402B5">
              <w:rPr>
                <w:rFonts w:ascii="Palatino Linotype" w:hAnsi="Palatino Linotype"/>
                <w:sz w:val="24"/>
                <w:szCs w:val="24"/>
              </w:rPr>
              <w:t>8</w:t>
            </w:r>
          </w:p>
        </w:tc>
        <w:tc>
          <w:tcPr>
            <w:tcW w:w="2070" w:type="dxa"/>
            <w:tcBorders>
              <w:bottom w:val="nil"/>
            </w:tcBorders>
          </w:tcPr>
          <w:p w14:paraId="6906B8EC" w14:textId="77777777" w:rsidR="00CF03D2" w:rsidRPr="00AE3BDF" w:rsidRDefault="00CF03D2" w:rsidP="00CB3FD4">
            <w:pPr>
              <w:pStyle w:val="BodyText"/>
              <w:jc w:val="right"/>
              <w:rPr>
                <w:rFonts w:ascii="Palatino Linotype" w:hAnsi="Palatino Linotype"/>
                <w:sz w:val="24"/>
                <w:szCs w:val="24"/>
              </w:rPr>
            </w:pPr>
            <w:r>
              <w:rPr>
                <w:rFonts w:ascii="Palatino Linotype" w:hAnsi="Palatino Linotype"/>
                <w:sz w:val="24"/>
                <w:szCs w:val="24"/>
              </w:rPr>
              <w:t>9,038</w:t>
            </w:r>
          </w:p>
        </w:tc>
      </w:tr>
      <w:tr w:rsidR="005303B4" w:rsidRPr="00AE3BDF" w14:paraId="079D6943" w14:textId="77777777" w:rsidTr="00974B04">
        <w:tc>
          <w:tcPr>
            <w:tcW w:w="5310" w:type="dxa"/>
            <w:tcBorders>
              <w:bottom w:val="nil"/>
            </w:tcBorders>
          </w:tcPr>
          <w:p w14:paraId="5C84174F" w14:textId="7942E641" w:rsidR="005303B4" w:rsidRPr="00AE3BDF" w:rsidRDefault="005303B4" w:rsidP="005303B4">
            <w:pPr>
              <w:pStyle w:val="BodyText"/>
              <w:jc w:val="both"/>
              <w:rPr>
                <w:rFonts w:ascii="Palatino Linotype" w:hAnsi="Palatino Linotype"/>
                <w:sz w:val="24"/>
                <w:szCs w:val="24"/>
              </w:rPr>
            </w:pPr>
            <w:r>
              <w:rPr>
                <w:rFonts w:ascii="Palatino Linotype" w:hAnsi="Palatino Linotype"/>
                <w:sz w:val="24"/>
                <w:szCs w:val="24"/>
              </w:rPr>
              <w:t xml:space="preserve">Gross </w:t>
            </w:r>
            <w:r w:rsidR="0002234E">
              <w:rPr>
                <w:rFonts w:ascii="Palatino Linotype" w:hAnsi="Palatino Linotype"/>
                <w:sz w:val="24"/>
                <w:szCs w:val="24"/>
              </w:rPr>
              <w:t>t</w:t>
            </w:r>
            <w:r>
              <w:rPr>
                <w:rFonts w:ascii="Palatino Linotype" w:hAnsi="Palatino Linotype"/>
                <w:sz w:val="24"/>
                <w:szCs w:val="24"/>
              </w:rPr>
              <w:t xml:space="preserve">ax base </w:t>
            </w:r>
          </w:p>
        </w:tc>
        <w:tc>
          <w:tcPr>
            <w:tcW w:w="2160" w:type="dxa"/>
            <w:tcBorders>
              <w:bottom w:val="nil"/>
            </w:tcBorders>
          </w:tcPr>
          <w:p w14:paraId="527F11AE" w14:textId="77777777" w:rsidR="005303B4" w:rsidRPr="00AE3BDF" w:rsidRDefault="005303B4" w:rsidP="00F402B5">
            <w:pPr>
              <w:pStyle w:val="BodyText"/>
              <w:jc w:val="right"/>
              <w:rPr>
                <w:rFonts w:ascii="Palatino Linotype" w:hAnsi="Palatino Linotype"/>
                <w:sz w:val="24"/>
                <w:szCs w:val="24"/>
              </w:rPr>
            </w:pPr>
            <w:r>
              <w:rPr>
                <w:rFonts w:ascii="Palatino Linotype" w:hAnsi="Palatino Linotype"/>
                <w:sz w:val="24"/>
                <w:szCs w:val="24"/>
              </w:rPr>
              <w:t>171,346</w:t>
            </w:r>
          </w:p>
        </w:tc>
        <w:tc>
          <w:tcPr>
            <w:tcW w:w="2070" w:type="dxa"/>
            <w:tcBorders>
              <w:bottom w:val="nil"/>
            </w:tcBorders>
          </w:tcPr>
          <w:p w14:paraId="6FD63433" w14:textId="77777777" w:rsidR="005303B4" w:rsidRDefault="005303B4" w:rsidP="00CB3FD4">
            <w:pPr>
              <w:pStyle w:val="BodyText"/>
              <w:jc w:val="right"/>
              <w:rPr>
                <w:rFonts w:ascii="Palatino Linotype" w:hAnsi="Palatino Linotype"/>
                <w:sz w:val="24"/>
                <w:szCs w:val="24"/>
              </w:rPr>
            </w:pPr>
            <w:r>
              <w:rPr>
                <w:rFonts w:ascii="Palatino Linotype" w:hAnsi="Palatino Linotype"/>
                <w:sz w:val="24"/>
                <w:szCs w:val="24"/>
              </w:rPr>
              <w:t>175,090</w:t>
            </w:r>
          </w:p>
        </w:tc>
      </w:tr>
      <w:tr w:rsidR="00CF03D2" w:rsidRPr="00AE3BDF" w14:paraId="5A3F2597" w14:textId="77777777" w:rsidTr="00974B04">
        <w:tc>
          <w:tcPr>
            <w:tcW w:w="5310" w:type="dxa"/>
            <w:tcBorders>
              <w:top w:val="nil"/>
              <w:bottom w:val="nil"/>
            </w:tcBorders>
          </w:tcPr>
          <w:p w14:paraId="3CDBF5FF" w14:textId="77777777" w:rsidR="00CF03D2" w:rsidRPr="00AE3BDF" w:rsidRDefault="00CF03D2" w:rsidP="00CB3FD4">
            <w:pPr>
              <w:pStyle w:val="BodyText"/>
              <w:jc w:val="both"/>
              <w:rPr>
                <w:rFonts w:ascii="Palatino Linotype" w:hAnsi="Palatino Linotype"/>
                <w:sz w:val="24"/>
                <w:szCs w:val="24"/>
              </w:rPr>
            </w:pPr>
            <w:r w:rsidRPr="00AE3BDF">
              <w:rPr>
                <w:rFonts w:ascii="Palatino Linotype" w:hAnsi="Palatino Linotype"/>
                <w:sz w:val="24"/>
                <w:szCs w:val="24"/>
              </w:rPr>
              <w:t>Prebate</w:t>
            </w:r>
          </w:p>
        </w:tc>
        <w:tc>
          <w:tcPr>
            <w:tcW w:w="2160" w:type="dxa"/>
            <w:tcBorders>
              <w:top w:val="nil"/>
              <w:bottom w:val="nil"/>
            </w:tcBorders>
          </w:tcPr>
          <w:p w14:paraId="5D791C7D" w14:textId="77777777" w:rsidR="00CF03D2" w:rsidRPr="00AE3BDF" w:rsidRDefault="00CF03D2" w:rsidP="00DF0154">
            <w:pPr>
              <w:pStyle w:val="BodyText"/>
              <w:jc w:val="right"/>
              <w:rPr>
                <w:rFonts w:ascii="Palatino Linotype" w:hAnsi="Palatino Linotype"/>
                <w:sz w:val="24"/>
                <w:szCs w:val="24"/>
              </w:rPr>
            </w:pPr>
            <w:r w:rsidRPr="00AE3BDF">
              <w:rPr>
                <w:rFonts w:ascii="Palatino Linotype" w:hAnsi="Palatino Linotype"/>
                <w:sz w:val="24"/>
                <w:szCs w:val="24"/>
              </w:rPr>
              <w:t>-37,594</w:t>
            </w:r>
          </w:p>
        </w:tc>
        <w:tc>
          <w:tcPr>
            <w:tcW w:w="2070" w:type="dxa"/>
            <w:tcBorders>
              <w:top w:val="nil"/>
              <w:bottom w:val="nil"/>
            </w:tcBorders>
          </w:tcPr>
          <w:p w14:paraId="0A46D3FC" w14:textId="7C305664" w:rsidR="00CF03D2" w:rsidRPr="00AE3BDF" w:rsidRDefault="00CF03D2" w:rsidP="00974B04">
            <w:pPr>
              <w:pStyle w:val="BodyText"/>
              <w:jc w:val="right"/>
              <w:rPr>
                <w:rFonts w:ascii="Palatino Linotype" w:hAnsi="Palatino Linotype"/>
                <w:sz w:val="24"/>
                <w:szCs w:val="24"/>
              </w:rPr>
            </w:pPr>
            <w:r>
              <w:rPr>
                <w:rFonts w:ascii="Palatino Linotype" w:hAnsi="Palatino Linotype"/>
                <w:sz w:val="24"/>
                <w:szCs w:val="24"/>
              </w:rPr>
              <w:t>-38,</w:t>
            </w:r>
            <w:r w:rsidR="00974B04">
              <w:rPr>
                <w:rFonts w:ascii="Palatino Linotype" w:hAnsi="Palatino Linotype"/>
                <w:sz w:val="24"/>
                <w:szCs w:val="24"/>
              </w:rPr>
              <w:t>077</w:t>
            </w:r>
          </w:p>
        </w:tc>
      </w:tr>
      <w:tr w:rsidR="00CF03D2" w:rsidRPr="00AE3BDF" w14:paraId="242533DE" w14:textId="77777777" w:rsidTr="00974B04">
        <w:tc>
          <w:tcPr>
            <w:tcW w:w="5310" w:type="dxa"/>
            <w:tcBorders>
              <w:top w:val="nil"/>
              <w:bottom w:val="nil"/>
            </w:tcBorders>
          </w:tcPr>
          <w:p w14:paraId="4391F0CA" w14:textId="77777777" w:rsidR="00CF03D2" w:rsidRDefault="00CF03D2" w:rsidP="00CF03D2">
            <w:pPr>
              <w:pStyle w:val="BodyText"/>
              <w:jc w:val="both"/>
              <w:rPr>
                <w:rFonts w:ascii="Palatino Linotype" w:hAnsi="Palatino Linotype"/>
                <w:sz w:val="24"/>
                <w:szCs w:val="24"/>
              </w:rPr>
            </w:pPr>
            <w:r>
              <w:rPr>
                <w:rFonts w:ascii="Palatino Linotype" w:hAnsi="Palatino Linotype"/>
                <w:sz w:val="24"/>
                <w:szCs w:val="24"/>
              </w:rPr>
              <w:t>Tax base</w:t>
            </w:r>
          </w:p>
        </w:tc>
        <w:tc>
          <w:tcPr>
            <w:tcW w:w="2160" w:type="dxa"/>
            <w:tcBorders>
              <w:top w:val="nil"/>
              <w:bottom w:val="nil"/>
            </w:tcBorders>
          </w:tcPr>
          <w:p w14:paraId="50CF548B" w14:textId="77777777" w:rsidR="00CF03D2" w:rsidRPr="00AE3BDF" w:rsidRDefault="00CF03D2" w:rsidP="00F402B5">
            <w:pPr>
              <w:pStyle w:val="BodyText"/>
              <w:jc w:val="right"/>
              <w:rPr>
                <w:rFonts w:ascii="Palatino Linotype" w:hAnsi="Palatino Linotype"/>
                <w:sz w:val="24"/>
                <w:szCs w:val="24"/>
              </w:rPr>
            </w:pPr>
            <w:r>
              <w:rPr>
                <w:rFonts w:ascii="Palatino Linotype" w:hAnsi="Palatino Linotype"/>
                <w:sz w:val="24"/>
                <w:szCs w:val="24"/>
              </w:rPr>
              <w:t>133,7</w:t>
            </w:r>
            <w:r w:rsidR="00F402B5">
              <w:rPr>
                <w:rFonts w:ascii="Palatino Linotype" w:hAnsi="Palatino Linotype"/>
                <w:sz w:val="24"/>
                <w:szCs w:val="24"/>
              </w:rPr>
              <w:t>52</w:t>
            </w:r>
          </w:p>
        </w:tc>
        <w:tc>
          <w:tcPr>
            <w:tcW w:w="2070" w:type="dxa"/>
            <w:tcBorders>
              <w:top w:val="nil"/>
              <w:bottom w:val="nil"/>
            </w:tcBorders>
          </w:tcPr>
          <w:p w14:paraId="3CEB2632" w14:textId="77777777" w:rsidR="00CF03D2" w:rsidRPr="00AE3BDF" w:rsidRDefault="00CF03D2" w:rsidP="00F402B5">
            <w:pPr>
              <w:pStyle w:val="BodyText"/>
              <w:jc w:val="right"/>
              <w:rPr>
                <w:rFonts w:ascii="Palatino Linotype" w:hAnsi="Palatino Linotype"/>
                <w:sz w:val="24"/>
                <w:szCs w:val="24"/>
              </w:rPr>
            </w:pPr>
            <w:r>
              <w:rPr>
                <w:rFonts w:ascii="Palatino Linotype" w:hAnsi="Palatino Linotype"/>
                <w:sz w:val="24"/>
                <w:szCs w:val="24"/>
              </w:rPr>
              <w:t>13</w:t>
            </w:r>
            <w:r w:rsidR="00F402B5">
              <w:rPr>
                <w:rFonts w:ascii="Palatino Linotype" w:hAnsi="Palatino Linotype"/>
                <w:sz w:val="24"/>
                <w:szCs w:val="24"/>
              </w:rPr>
              <w:t>6</w:t>
            </w:r>
            <w:r>
              <w:rPr>
                <w:rFonts w:ascii="Palatino Linotype" w:hAnsi="Palatino Linotype"/>
                <w:sz w:val="24"/>
                <w:szCs w:val="24"/>
              </w:rPr>
              <w:t>,9</w:t>
            </w:r>
            <w:r w:rsidR="00F402B5">
              <w:rPr>
                <w:rFonts w:ascii="Palatino Linotype" w:hAnsi="Palatino Linotype"/>
                <w:sz w:val="24"/>
                <w:szCs w:val="24"/>
              </w:rPr>
              <w:t>12</w:t>
            </w:r>
          </w:p>
        </w:tc>
      </w:tr>
      <w:tr w:rsidR="00CF03D2" w:rsidRPr="00AE3BDF" w14:paraId="37CE5FC7" w14:textId="77777777" w:rsidTr="00974B04">
        <w:tc>
          <w:tcPr>
            <w:tcW w:w="5310" w:type="dxa"/>
            <w:tcBorders>
              <w:top w:val="nil"/>
              <w:bottom w:val="nil"/>
            </w:tcBorders>
          </w:tcPr>
          <w:p w14:paraId="42438E1C" w14:textId="77777777" w:rsidR="00CF03D2" w:rsidRPr="00AE3BDF" w:rsidRDefault="00CF03D2" w:rsidP="00CF03D2">
            <w:pPr>
              <w:pStyle w:val="BodyText"/>
              <w:jc w:val="both"/>
              <w:rPr>
                <w:rFonts w:ascii="Palatino Linotype" w:hAnsi="Palatino Linotype"/>
                <w:sz w:val="24"/>
                <w:szCs w:val="24"/>
              </w:rPr>
            </w:pPr>
            <w:r>
              <w:rPr>
                <w:rFonts w:ascii="Palatino Linotype" w:hAnsi="Palatino Linotype"/>
                <w:sz w:val="24"/>
                <w:szCs w:val="24"/>
              </w:rPr>
              <w:t>Adjustment for administrative fee (</w:t>
            </w:r>
            <w:r w:rsidR="00F402B5">
              <w:rPr>
                <w:rFonts w:ascii="Palatino Linotype" w:hAnsi="Palatino Linotype"/>
                <w:sz w:val="24"/>
                <w:szCs w:val="24"/>
              </w:rPr>
              <w:t>0.25</w:t>
            </w:r>
            <w:r>
              <w:rPr>
                <w:rFonts w:ascii="Palatino Linotype" w:hAnsi="Palatino Linotype"/>
                <w:sz w:val="24"/>
                <w:szCs w:val="24"/>
              </w:rPr>
              <w:t>%)</w:t>
            </w:r>
          </w:p>
        </w:tc>
        <w:tc>
          <w:tcPr>
            <w:tcW w:w="2160" w:type="dxa"/>
            <w:tcBorders>
              <w:top w:val="nil"/>
              <w:bottom w:val="nil"/>
            </w:tcBorders>
          </w:tcPr>
          <w:p w14:paraId="34AFA66F" w14:textId="77777777" w:rsidR="00CF03D2" w:rsidRPr="00AE3BDF" w:rsidRDefault="00F402B5" w:rsidP="00F402B5">
            <w:pPr>
              <w:pStyle w:val="BodyText"/>
              <w:jc w:val="right"/>
              <w:rPr>
                <w:rFonts w:ascii="Palatino Linotype" w:hAnsi="Palatino Linotype"/>
                <w:sz w:val="24"/>
                <w:szCs w:val="24"/>
              </w:rPr>
            </w:pPr>
            <w:r>
              <w:rPr>
                <w:rFonts w:ascii="Palatino Linotype" w:hAnsi="Palatino Linotype"/>
                <w:sz w:val="24"/>
                <w:szCs w:val="24"/>
              </w:rPr>
              <w:t>-334</w:t>
            </w:r>
          </w:p>
        </w:tc>
        <w:tc>
          <w:tcPr>
            <w:tcW w:w="2070" w:type="dxa"/>
            <w:tcBorders>
              <w:top w:val="nil"/>
              <w:bottom w:val="nil"/>
            </w:tcBorders>
          </w:tcPr>
          <w:p w14:paraId="5190B721" w14:textId="77777777" w:rsidR="00CF03D2" w:rsidRPr="00AE3BDF" w:rsidRDefault="00F402B5" w:rsidP="00F402B5">
            <w:pPr>
              <w:pStyle w:val="BodyText"/>
              <w:jc w:val="right"/>
              <w:rPr>
                <w:rFonts w:ascii="Palatino Linotype" w:hAnsi="Palatino Linotype"/>
                <w:sz w:val="24"/>
                <w:szCs w:val="24"/>
              </w:rPr>
            </w:pPr>
            <w:r>
              <w:rPr>
                <w:rFonts w:ascii="Palatino Linotype" w:hAnsi="Palatino Linotype"/>
                <w:sz w:val="24"/>
                <w:szCs w:val="24"/>
              </w:rPr>
              <w:t>-342</w:t>
            </w:r>
          </w:p>
        </w:tc>
      </w:tr>
      <w:tr w:rsidR="00CF03D2" w:rsidRPr="00CF03D2" w14:paraId="71F3AAA7" w14:textId="77777777" w:rsidTr="00974B04">
        <w:tc>
          <w:tcPr>
            <w:tcW w:w="5310" w:type="dxa"/>
            <w:tcBorders>
              <w:top w:val="nil"/>
              <w:bottom w:val="single" w:sz="4" w:space="0" w:color="auto"/>
            </w:tcBorders>
          </w:tcPr>
          <w:p w14:paraId="033D39A0" w14:textId="77777777" w:rsidR="00CF03D2" w:rsidRPr="00CF03D2" w:rsidRDefault="00CF03D2" w:rsidP="00CB3FD4">
            <w:pPr>
              <w:pStyle w:val="BodyText"/>
              <w:jc w:val="both"/>
              <w:rPr>
                <w:rFonts w:ascii="Palatino Linotype" w:hAnsi="Palatino Linotype"/>
                <w:b/>
                <w:sz w:val="24"/>
                <w:szCs w:val="24"/>
              </w:rPr>
            </w:pPr>
            <w:r w:rsidRPr="00CF03D2">
              <w:rPr>
                <w:rFonts w:ascii="Palatino Linotype" w:hAnsi="Palatino Linotype"/>
                <w:b/>
                <w:sz w:val="24"/>
                <w:szCs w:val="24"/>
              </w:rPr>
              <w:t>Net tax base</w:t>
            </w:r>
          </w:p>
        </w:tc>
        <w:tc>
          <w:tcPr>
            <w:tcW w:w="2160" w:type="dxa"/>
            <w:tcBorders>
              <w:top w:val="nil"/>
              <w:bottom w:val="single" w:sz="4" w:space="0" w:color="auto"/>
            </w:tcBorders>
          </w:tcPr>
          <w:p w14:paraId="5ED86AEB" w14:textId="77777777" w:rsidR="00CF03D2" w:rsidRPr="00CF03D2" w:rsidRDefault="00F402B5" w:rsidP="00F402B5">
            <w:pPr>
              <w:pStyle w:val="BodyText"/>
              <w:jc w:val="right"/>
              <w:rPr>
                <w:rFonts w:ascii="Palatino Linotype" w:hAnsi="Palatino Linotype"/>
                <w:b/>
                <w:sz w:val="24"/>
                <w:szCs w:val="24"/>
              </w:rPr>
            </w:pPr>
            <w:r>
              <w:rPr>
                <w:rFonts w:ascii="Palatino Linotype" w:hAnsi="Palatino Linotype"/>
                <w:b/>
                <w:sz w:val="24"/>
                <w:szCs w:val="24"/>
              </w:rPr>
              <w:t>133,418</w:t>
            </w:r>
          </w:p>
        </w:tc>
        <w:tc>
          <w:tcPr>
            <w:tcW w:w="2070" w:type="dxa"/>
            <w:tcBorders>
              <w:top w:val="nil"/>
              <w:bottom w:val="single" w:sz="4" w:space="0" w:color="auto"/>
            </w:tcBorders>
          </w:tcPr>
          <w:p w14:paraId="2F8A9144" w14:textId="77777777" w:rsidR="00CF03D2" w:rsidRPr="00CF03D2" w:rsidRDefault="00F402B5" w:rsidP="00DF0154">
            <w:pPr>
              <w:pStyle w:val="BodyText"/>
              <w:jc w:val="right"/>
              <w:rPr>
                <w:rFonts w:ascii="Palatino Linotype" w:hAnsi="Palatino Linotype"/>
                <w:b/>
                <w:sz w:val="24"/>
                <w:szCs w:val="24"/>
              </w:rPr>
            </w:pPr>
            <w:r>
              <w:rPr>
                <w:rFonts w:ascii="Palatino Linotype" w:hAnsi="Palatino Linotype"/>
                <w:b/>
                <w:sz w:val="24"/>
                <w:szCs w:val="24"/>
              </w:rPr>
              <w:t>136,570</w:t>
            </w:r>
          </w:p>
        </w:tc>
      </w:tr>
      <w:tr w:rsidR="00CF03D2" w:rsidRPr="00AE3BDF" w14:paraId="5E82347E" w14:textId="77777777" w:rsidTr="00974B04">
        <w:tc>
          <w:tcPr>
            <w:tcW w:w="5310" w:type="dxa"/>
            <w:tcBorders>
              <w:top w:val="single" w:sz="4" w:space="0" w:color="auto"/>
              <w:bottom w:val="nil"/>
            </w:tcBorders>
          </w:tcPr>
          <w:p w14:paraId="2BE6B76A" w14:textId="77777777" w:rsidR="00CF03D2" w:rsidRPr="00AE3BDF" w:rsidRDefault="00CF03D2" w:rsidP="00CB3FD4">
            <w:pPr>
              <w:pStyle w:val="BodyText"/>
              <w:jc w:val="both"/>
              <w:rPr>
                <w:rFonts w:ascii="Palatino Linotype" w:hAnsi="Palatino Linotype"/>
                <w:sz w:val="24"/>
                <w:szCs w:val="24"/>
              </w:rPr>
            </w:pPr>
            <w:r w:rsidRPr="00AE3BDF">
              <w:rPr>
                <w:rFonts w:ascii="Palatino Linotype" w:hAnsi="Palatino Linotype"/>
                <w:sz w:val="24"/>
                <w:szCs w:val="24"/>
              </w:rPr>
              <w:t>Tax revenue (to be replaced)</w:t>
            </w:r>
          </w:p>
        </w:tc>
        <w:tc>
          <w:tcPr>
            <w:tcW w:w="2160" w:type="dxa"/>
            <w:tcBorders>
              <w:top w:val="single" w:sz="4" w:space="0" w:color="auto"/>
              <w:bottom w:val="nil"/>
            </w:tcBorders>
          </w:tcPr>
          <w:p w14:paraId="4D1722F7" w14:textId="4F8E13F4" w:rsidR="00CF03D2" w:rsidRPr="00AE3BDF" w:rsidRDefault="00974B04" w:rsidP="00974B04">
            <w:pPr>
              <w:pStyle w:val="BodyText"/>
              <w:jc w:val="right"/>
              <w:rPr>
                <w:rFonts w:ascii="Palatino Linotype" w:hAnsi="Palatino Linotype"/>
                <w:sz w:val="24"/>
                <w:szCs w:val="24"/>
              </w:rPr>
            </w:pPr>
            <w:r>
              <w:rPr>
                <w:rFonts w:ascii="Palatino Linotype" w:hAnsi="Palatino Linotype"/>
                <w:sz w:val="24"/>
                <w:szCs w:val="24"/>
              </w:rPr>
              <w:t>7</w:t>
            </w:r>
            <w:r w:rsidR="00CF03D2" w:rsidRPr="00AE3BDF">
              <w:rPr>
                <w:rFonts w:ascii="Palatino Linotype" w:hAnsi="Palatino Linotype"/>
                <w:sz w:val="24"/>
                <w:szCs w:val="24"/>
              </w:rPr>
              <w:t>,</w:t>
            </w:r>
            <w:r>
              <w:rPr>
                <w:rFonts w:ascii="Palatino Linotype" w:hAnsi="Palatino Linotype"/>
                <w:sz w:val="24"/>
                <w:szCs w:val="24"/>
              </w:rPr>
              <w:t>7</w:t>
            </w:r>
            <w:r w:rsidR="00F402B5">
              <w:rPr>
                <w:rFonts w:ascii="Palatino Linotype" w:hAnsi="Palatino Linotype"/>
                <w:sz w:val="24"/>
                <w:szCs w:val="24"/>
              </w:rPr>
              <w:t>57</w:t>
            </w:r>
          </w:p>
        </w:tc>
        <w:tc>
          <w:tcPr>
            <w:tcW w:w="2070" w:type="dxa"/>
            <w:tcBorders>
              <w:top w:val="single" w:sz="4" w:space="0" w:color="auto"/>
              <w:bottom w:val="nil"/>
            </w:tcBorders>
          </w:tcPr>
          <w:p w14:paraId="0BA5462F" w14:textId="28D7F720" w:rsidR="00CF03D2" w:rsidRPr="00AE3BDF" w:rsidRDefault="00212B46" w:rsidP="00F21356">
            <w:pPr>
              <w:pStyle w:val="BodyText"/>
              <w:jc w:val="right"/>
              <w:rPr>
                <w:rFonts w:ascii="Palatino Linotype" w:hAnsi="Palatino Linotype"/>
                <w:sz w:val="24"/>
                <w:szCs w:val="24"/>
              </w:rPr>
            </w:pPr>
            <w:r>
              <w:rPr>
                <w:rFonts w:ascii="Palatino Linotype" w:hAnsi="Palatino Linotype"/>
                <w:sz w:val="24"/>
                <w:szCs w:val="24"/>
              </w:rPr>
              <w:t>8,</w:t>
            </w:r>
            <w:r w:rsidR="00F21356">
              <w:rPr>
                <w:rFonts w:ascii="Palatino Linotype" w:hAnsi="Palatino Linotype"/>
                <w:sz w:val="24"/>
                <w:szCs w:val="24"/>
              </w:rPr>
              <w:t>02</w:t>
            </w:r>
            <w:r>
              <w:rPr>
                <w:rFonts w:ascii="Palatino Linotype" w:hAnsi="Palatino Linotype"/>
                <w:sz w:val="24"/>
                <w:szCs w:val="24"/>
              </w:rPr>
              <w:t>7**</w:t>
            </w:r>
          </w:p>
        </w:tc>
      </w:tr>
      <w:tr w:rsidR="00CF03D2" w:rsidRPr="00AE3BDF" w14:paraId="774095EC" w14:textId="77777777" w:rsidTr="00974B04">
        <w:tc>
          <w:tcPr>
            <w:tcW w:w="5310" w:type="dxa"/>
            <w:tcBorders>
              <w:top w:val="nil"/>
              <w:bottom w:val="single" w:sz="4" w:space="0" w:color="auto"/>
            </w:tcBorders>
          </w:tcPr>
          <w:p w14:paraId="4424A130" w14:textId="77777777" w:rsidR="00CF03D2" w:rsidRPr="00AE3BDF" w:rsidRDefault="00CF03D2" w:rsidP="00511E1C">
            <w:pPr>
              <w:pStyle w:val="BodyText"/>
              <w:jc w:val="both"/>
              <w:rPr>
                <w:rFonts w:ascii="Palatino Linotype" w:hAnsi="Palatino Linotype"/>
                <w:b/>
                <w:sz w:val="24"/>
                <w:szCs w:val="24"/>
              </w:rPr>
            </w:pPr>
            <w:r w:rsidRPr="00AE3BDF">
              <w:rPr>
                <w:rFonts w:ascii="Palatino Linotype" w:hAnsi="Palatino Linotype"/>
                <w:b/>
                <w:sz w:val="24"/>
                <w:szCs w:val="24"/>
              </w:rPr>
              <w:t>Tax-inclusive rate</w:t>
            </w:r>
            <w:r w:rsidR="00F402B5">
              <w:rPr>
                <w:rFonts w:ascii="Palatino Linotype" w:hAnsi="Palatino Linotype"/>
                <w:b/>
                <w:sz w:val="24"/>
                <w:szCs w:val="24"/>
              </w:rPr>
              <w:t xml:space="preserve"> (%)</w:t>
            </w:r>
            <w:r w:rsidRPr="00AE3BDF">
              <w:rPr>
                <w:rFonts w:ascii="Palatino Linotype" w:hAnsi="Palatino Linotype"/>
                <w:b/>
                <w:sz w:val="24"/>
                <w:szCs w:val="24"/>
              </w:rPr>
              <w:t xml:space="preserve"> </w:t>
            </w:r>
          </w:p>
        </w:tc>
        <w:tc>
          <w:tcPr>
            <w:tcW w:w="2160" w:type="dxa"/>
            <w:tcBorders>
              <w:top w:val="nil"/>
              <w:bottom w:val="single" w:sz="4" w:space="0" w:color="auto"/>
            </w:tcBorders>
          </w:tcPr>
          <w:p w14:paraId="4C4878FE" w14:textId="0259AA45" w:rsidR="00CF03D2" w:rsidRPr="00AE3BDF" w:rsidRDefault="00974B04" w:rsidP="00974B04">
            <w:pPr>
              <w:pStyle w:val="BodyText"/>
              <w:jc w:val="right"/>
              <w:rPr>
                <w:rFonts w:ascii="Palatino Linotype" w:hAnsi="Palatino Linotype"/>
                <w:b/>
                <w:sz w:val="24"/>
                <w:szCs w:val="24"/>
              </w:rPr>
            </w:pPr>
            <w:r>
              <w:rPr>
                <w:rFonts w:ascii="Palatino Linotype" w:hAnsi="Palatino Linotype"/>
                <w:b/>
                <w:sz w:val="24"/>
                <w:szCs w:val="24"/>
              </w:rPr>
              <w:t>5</w:t>
            </w:r>
            <w:r w:rsidR="00CF03D2" w:rsidRPr="00AE3BDF">
              <w:rPr>
                <w:rFonts w:ascii="Palatino Linotype" w:hAnsi="Palatino Linotype"/>
                <w:b/>
                <w:sz w:val="24"/>
                <w:szCs w:val="24"/>
              </w:rPr>
              <w:t>.8</w:t>
            </w:r>
            <w:r>
              <w:rPr>
                <w:rFonts w:ascii="Palatino Linotype" w:hAnsi="Palatino Linotype"/>
                <w:b/>
                <w:sz w:val="24"/>
                <w:szCs w:val="24"/>
              </w:rPr>
              <w:t>1</w:t>
            </w:r>
          </w:p>
        </w:tc>
        <w:tc>
          <w:tcPr>
            <w:tcW w:w="2070" w:type="dxa"/>
            <w:tcBorders>
              <w:top w:val="nil"/>
              <w:bottom w:val="single" w:sz="4" w:space="0" w:color="auto"/>
            </w:tcBorders>
          </w:tcPr>
          <w:p w14:paraId="135677DA" w14:textId="15F50E48" w:rsidR="00CF03D2" w:rsidRPr="00AE3BDF" w:rsidRDefault="00212B46" w:rsidP="00F21356">
            <w:pPr>
              <w:pStyle w:val="BodyText"/>
              <w:jc w:val="right"/>
              <w:rPr>
                <w:rFonts w:ascii="Palatino Linotype" w:hAnsi="Palatino Linotype"/>
                <w:b/>
                <w:sz w:val="24"/>
                <w:szCs w:val="24"/>
              </w:rPr>
            </w:pPr>
            <w:r>
              <w:rPr>
                <w:rFonts w:ascii="Palatino Linotype" w:hAnsi="Palatino Linotype"/>
                <w:b/>
                <w:sz w:val="24"/>
                <w:szCs w:val="24"/>
              </w:rPr>
              <w:t>5.</w:t>
            </w:r>
            <w:r w:rsidR="00F21356">
              <w:rPr>
                <w:rFonts w:ascii="Palatino Linotype" w:hAnsi="Palatino Linotype"/>
                <w:b/>
                <w:sz w:val="24"/>
                <w:szCs w:val="24"/>
              </w:rPr>
              <w:t>88</w:t>
            </w:r>
          </w:p>
        </w:tc>
      </w:tr>
      <w:tr w:rsidR="00212B46" w:rsidRPr="00AE3BDF" w14:paraId="2FF377EB" w14:textId="77777777" w:rsidTr="00F21356">
        <w:trPr>
          <w:trHeight w:val="395"/>
        </w:trPr>
        <w:tc>
          <w:tcPr>
            <w:tcW w:w="9540" w:type="dxa"/>
            <w:gridSpan w:val="3"/>
            <w:tcBorders>
              <w:top w:val="single" w:sz="4" w:space="0" w:color="auto"/>
              <w:bottom w:val="nil"/>
            </w:tcBorders>
          </w:tcPr>
          <w:p w14:paraId="59FBE7AB" w14:textId="68D8CC2B" w:rsidR="00212B46" w:rsidRPr="00AE3BDF" w:rsidRDefault="00212B46" w:rsidP="00F21356">
            <w:pPr>
              <w:pStyle w:val="BodyText"/>
              <w:rPr>
                <w:rFonts w:ascii="Palatino Linotype" w:hAnsi="Palatino Linotype"/>
                <w:b/>
                <w:sz w:val="24"/>
                <w:szCs w:val="24"/>
              </w:rPr>
            </w:pPr>
            <w:r>
              <w:rPr>
                <w:rFonts w:ascii="Palatino Linotype" w:hAnsi="Palatino Linotype"/>
                <w:sz w:val="24"/>
                <w:szCs w:val="24"/>
              </w:rPr>
              <w:t>*</w:t>
            </w:r>
            <w:r w:rsidRPr="00AE3BDF">
              <w:rPr>
                <w:rFonts w:ascii="Palatino Linotype" w:hAnsi="Palatino Linotype"/>
                <w:sz w:val="24"/>
                <w:szCs w:val="24"/>
              </w:rPr>
              <w:t>totals may not add due to rounding</w:t>
            </w:r>
            <w:r>
              <w:rPr>
                <w:rFonts w:ascii="Palatino Linotype" w:hAnsi="Palatino Linotype"/>
                <w:sz w:val="24"/>
                <w:szCs w:val="24"/>
              </w:rPr>
              <w:t xml:space="preserve">.  **increased by </w:t>
            </w:r>
            <w:r w:rsidR="00F21356">
              <w:rPr>
                <w:rFonts w:ascii="Palatino Linotype" w:hAnsi="Palatino Linotype"/>
                <w:sz w:val="24"/>
                <w:szCs w:val="24"/>
              </w:rPr>
              <w:t>3</w:t>
            </w:r>
            <w:r>
              <w:rPr>
                <w:rFonts w:ascii="Palatino Linotype" w:hAnsi="Palatino Linotype"/>
                <w:sz w:val="24"/>
                <w:szCs w:val="24"/>
              </w:rPr>
              <w:t xml:space="preserve">.4% over FY2016, per </w:t>
            </w:r>
            <w:r w:rsidR="00F21356">
              <w:rPr>
                <w:rFonts w:ascii="Palatino Linotype" w:hAnsi="Palatino Linotype"/>
                <w:sz w:val="24"/>
                <w:szCs w:val="24"/>
              </w:rPr>
              <w:t>State of Alabama Executive Budget, Fiscal Year 2017 growth rate over FY 2016 figures for the corresponding taxes</w:t>
            </w:r>
            <w:r>
              <w:rPr>
                <w:rFonts w:ascii="Palatino Linotype" w:hAnsi="Palatino Linotype"/>
                <w:sz w:val="24"/>
                <w:szCs w:val="24"/>
              </w:rPr>
              <w:t xml:space="preserve">. </w:t>
            </w:r>
          </w:p>
        </w:tc>
      </w:tr>
    </w:tbl>
    <w:p w14:paraId="6DFBA7B4" w14:textId="77777777" w:rsidR="00BB798C" w:rsidRPr="00C326BB" w:rsidRDefault="00BB798C" w:rsidP="00BB798C">
      <w:pPr>
        <w:pStyle w:val="Heading4"/>
        <w:rPr>
          <w:rFonts w:ascii="Palatino Linotype" w:hAnsi="Palatino Linotype"/>
        </w:rPr>
      </w:pPr>
      <w:r w:rsidRPr="00C326BB">
        <w:rPr>
          <w:rFonts w:ascii="Palatino Linotype" w:hAnsi="Palatino Linotype"/>
        </w:rPr>
        <w:t xml:space="preserve">Scenario </w:t>
      </w:r>
      <w:r>
        <w:rPr>
          <w:rFonts w:ascii="Palatino Linotype" w:hAnsi="Palatino Linotype"/>
        </w:rPr>
        <w:t xml:space="preserve">2 and 3 </w:t>
      </w:r>
    </w:p>
    <w:p w14:paraId="6A5D8DE3" w14:textId="77777777" w:rsidR="00BB798C" w:rsidRDefault="00BB798C" w:rsidP="00BB798C">
      <w:pPr>
        <w:pStyle w:val="BodyText"/>
        <w:jc w:val="both"/>
        <w:rPr>
          <w:rFonts w:ascii="Palatino Linotype" w:hAnsi="Palatino Linotype"/>
          <w:sz w:val="24"/>
          <w:szCs w:val="24"/>
        </w:rPr>
      </w:pPr>
    </w:p>
    <w:p w14:paraId="22193414" w14:textId="62A29877" w:rsidR="00273D93" w:rsidRDefault="00BB798C" w:rsidP="00A449FC">
      <w:pPr>
        <w:pStyle w:val="BodyText"/>
        <w:spacing w:line="276" w:lineRule="auto"/>
        <w:jc w:val="both"/>
        <w:rPr>
          <w:rFonts w:ascii="Palatino Linotype" w:hAnsi="Palatino Linotype"/>
          <w:sz w:val="24"/>
          <w:szCs w:val="24"/>
        </w:rPr>
      </w:pPr>
      <w:r>
        <w:rPr>
          <w:rFonts w:ascii="Palatino Linotype" w:hAnsi="Palatino Linotype"/>
          <w:sz w:val="24"/>
          <w:szCs w:val="24"/>
        </w:rPr>
        <w:t>The tax bases under scenarios 2 and 3 are exactly the same as scenario 1, but the revenues to be replaced by the Alabama FairTax</w:t>
      </w:r>
      <w:r w:rsidR="00F047AE">
        <w:rPr>
          <w:rFonts w:ascii="Palatino Linotype" w:hAnsi="Palatino Linotype"/>
          <w:sz w:val="24"/>
          <w:szCs w:val="24"/>
        </w:rPr>
        <w:t xml:space="preserve"> change</w:t>
      </w:r>
      <w:r>
        <w:rPr>
          <w:rFonts w:ascii="Palatino Linotype" w:hAnsi="Palatino Linotype"/>
          <w:sz w:val="24"/>
          <w:szCs w:val="24"/>
        </w:rPr>
        <w:t>.</w:t>
      </w:r>
      <w:r w:rsidR="00E7654A">
        <w:rPr>
          <w:rFonts w:ascii="Palatino Linotype" w:hAnsi="Palatino Linotype"/>
          <w:sz w:val="24"/>
          <w:szCs w:val="24"/>
        </w:rPr>
        <w:t xml:space="preserve">  Table </w:t>
      </w:r>
      <w:r w:rsidR="001B27E3">
        <w:rPr>
          <w:rFonts w:ascii="Palatino Linotype" w:hAnsi="Palatino Linotype"/>
          <w:sz w:val="24"/>
          <w:szCs w:val="24"/>
        </w:rPr>
        <w:t>4</w:t>
      </w:r>
      <w:r w:rsidR="00E7654A">
        <w:rPr>
          <w:rFonts w:ascii="Palatino Linotype" w:hAnsi="Palatino Linotype"/>
          <w:sz w:val="24"/>
          <w:szCs w:val="24"/>
        </w:rPr>
        <w:t xml:space="preserve"> displays the calculations under both scenarios. </w:t>
      </w:r>
      <w:r w:rsidR="00564B29">
        <w:rPr>
          <w:rFonts w:ascii="Palatino Linotype" w:hAnsi="Palatino Linotype"/>
          <w:sz w:val="24"/>
          <w:szCs w:val="24"/>
        </w:rPr>
        <w:t xml:space="preserve">  </w:t>
      </w:r>
    </w:p>
    <w:p w14:paraId="3BEFAB59" w14:textId="77777777" w:rsidR="00273D93" w:rsidRDefault="00273D93" w:rsidP="00A449FC">
      <w:pPr>
        <w:pStyle w:val="BodyText"/>
        <w:spacing w:line="276" w:lineRule="auto"/>
        <w:jc w:val="both"/>
        <w:rPr>
          <w:rFonts w:ascii="Palatino Linotype" w:hAnsi="Palatino Linotype"/>
          <w:sz w:val="24"/>
          <w:szCs w:val="24"/>
        </w:rPr>
      </w:pPr>
    </w:p>
    <w:p w14:paraId="59624FF9" w14:textId="04365286" w:rsidR="00974B04" w:rsidRDefault="00BB798C" w:rsidP="00974B04">
      <w:pPr>
        <w:pStyle w:val="BodyText"/>
        <w:spacing w:line="276" w:lineRule="auto"/>
        <w:jc w:val="both"/>
        <w:rPr>
          <w:rFonts w:ascii="Palatino Linotype" w:hAnsi="Palatino Linotype"/>
          <w:sz w:val="24"/>
          <w:szCs w:val="24"/>
        </w:rPr>
      </w:pPr>
      <w:r>
        <w:rPr>
          <w:rFonts w:ascii="Palatino Linotype" w:hAnsi="Palatino Linotype"/>
          <w:sz w:val="24"/>
          <w:szCs w:val="24"/>
        </w:rPr>
        <w:lastRenderedPageBreak/>
        <w:t>Under scenario 2, we add all local property taxes</w:t>
      </w:r>
      <w:r w:rsidR="00816F54">
        <w:rPr>
          <w:rFonts w:ascii="Palatino Linotype" w:hAnsi="Palatino Linotype"/>
          <w:sz w:val="24"/>
          <w:szCs w:val="24"/>
        </w:rPr>
        <w:t>, or</w:t>
      </w:r>
      <w:r>
        <w:rPr>
          <w:rFonts w:ascii="Palatino Linotype" w:hAnsi="Palatino Linotype"/>
          <w:sz w:val="24"/>
          <w:szCs w:val="24"/>
        </w:rPr>
        <w:t xml:space="preserve"> $</w:t>
      </w:r>
      <w:r w:rsidR="00564B29">
        <w:rPr>
          <w:rFonts w:ascii="Palatino Linotype" w:hAnsi="Palatino Linotype"/>
          <w:sz w:val="24"/>
          <w:szCs w:val="24"/>
        </w:rPr>
        <w:t>2.</w:t>
      </w:r>
      <w:r w:rsidR="00974B04">
        <w:rPr>
          <w:rFonts w:ascii="Palatino Linotype" w:hAnsi="Palatino Linotype"/>
          <w:sz w:val="24"/>
          <w:szCs w:val="24"/>
        </w:rPr>
        <w:t>587</w:t>
      </w:r>
      <w:r w:rsidR="00564B29">
        <w:rPr>
          <w:rFonts w:ascii="Palatino Linotype" w:hAnsi="Palatino Linotype"/>
          <w:sz w:val="24"/>
          <w:szCs w:val="24"/>
        </w:rPr>
        <w:t xml:space="preserve"> billion </w:t>
      </w:r>
      <w:r w:rsidR="009614C1">
        <w:rPr>
          <w:rFonts w:ascii="Palatino Linotype" w:hAnsi="Palatino Linotype"/>
          <w:sz w:val="24"/>
          <w:szCs w:val="24"/>
        </w:rPr>
        <w:t xml:space="preserve">in 2016 </w:t>
      </w:r>
      <w:r w:rsidR="009614C1" w:rsidRPr="00212B46">
        <w:rPr>
          <w:rFonts w:ascii="Palatino Linotype" w:hAnsi="Palatino Linotype"/>
          <w:sz w:val="24"/>
          <w:szCs w:val="24"/>
        </w:rPr>
        <w:t>and $</w:t>
      </w:r>
      <w:r w:rsidR="00212B46" w:rsidRPr="00212B46">
        <w:rPr>
          <w:rFonts w:ascii="Palatino Linotype" w:hAnsi="Palatino Linotype"/>
          <w:sz w:val="24"/>
          <w:szCs w:val="24"/>
        </w:rPr>
        <w:t>2</w:t>
      </w:r>
      <w:r w:rsidR="009614C1" w:rsidRPr="00212B46">
        <w:rPr>
          <w:rFonts w:ascii="Palatino Linotype" w:hAnsi="Palatino Linotype"/>
          <w:sz w:val="24"/>
          <w:szCs w:val="24"/>
        </w:rPr>
        <w:t>.</w:t>
      </w:r>
      <w:r w:rsidR="00F21356">
        <w:rPr>
          <w:rFonts w:ascii="Palatino Linotype" w:hAnsi="Palatino Linotype"/>
          <w:sz w:val="24"/>
          <w:szCs w:val="24"/>
        </w:rPr>
        <w:t>680</w:t>
      </w:r>
      <w:r w:rsidR="009614C1" w:rsidRPr="00212B46">
        <w:rPr>
          <w:rFonts w:ascii="Palatino Linotype" w:hAnsi="Palatino Linotype"/>
          <w:sz w:val="24"/>
          <w:szCs w:val="24"/>
        </w:rPr>
        <w:t xml:space="preserve"> billion</w:t>
      </w:r>
      <w:r w:rsidR="009614C1">
        <w:rPr>
          <w:rFonts w:ascii="Palatino Linotype" w:hAnsi="Palatino Linotype"/>
          <w:sz w:val="24"/>
          <w:szCs w:val="24"/>
        </w:rPr>
        <w:t xml:space="preserve"> in 2017 </w:t>
      </w:r>
      <w:r w:rsidR="00564B29">
        <w:rPr>
          <w:rFonts w:ascii="Palatino Linotype" w:hAnsi="Palatino Linotype"/>
          <w:sz w:val="24"/>
          <w:szCs w:val="24"/>
        </w:rPr>
        <w:t xml:space="preserve">to the </w:t>
      </w:r>
      <w:r>
        <w:rPr>
          <w:rFonts w:ascii="Palatino Linotype" w:hAnsi="Palatino Linotype"/>
          <w:sz w:val="24"/>
          <w:szCs w:val="24"/>
        </w:rPr>
        <w:t xml:space="preserve">taxes to be replaced by the </w:t>
      </w:r>
      <w:r w:rsidR="00564B29">
        <w:rPr>
          <w:rFonts w:ascii="Palatino Linotype" w:hAnsi="Palatino Linotype"/>
          <w:sz w:val="24"/>
          <w:szCs w:val="24"/>
        </w:rPr>
        <w:t xml:space="preserve">Alabama </w:t>
      </w:r>
      <w:r>
        <w:rPr>
          <w:rFonts w:ascii="Palatino Linotype" w:hAnsi="Palatino Linotype"/>
          <w:sz w:val="24"/>
          <w:szCs w:val="24"/>
        </w:rPr>
        <w:t>F</w:t>
      </w:r>
      <w:r w:rsidR="00564B29">
        <w:rPr>
          <w:rFonts w:ascii="Palatino Linotype" w:hAnsi="Palatino Linotype"/>
          <w:sz w:val="24"/>
          <w:szCs w:val="24"/>
        </w:rPr>
        <w:t>airTax, which increases total revenues to be replaced to $</w:t>
      </w:r>
      <w:r w:rsidR="00974B04">
        <w:rPr>
          <w:rFonts w:ascii="Palatino Linotype" w:hAnsi="Palatino Linotype"/>
          <w:sz w:val="24"/>
          <w:szCs w:val="24"/>
        </w:rPr>
        <w:t>10</w:t>
      </w:r>
      <w:r w:rsidR="00564B29">
        <w:rPr>
          <w:rFonts w:ascii="Palatino Linotype" w:hAnsi="Palatino Linotype"/>
          <w:sz w:val="24"/>
          <w:szCs w:val="24"/>
        </w:rPr>
        <w:t>.</w:t>
      </w:r>
      <w:r w:rsidR="00974B04">
        <w:rPr>
          <w:rFonts w:ascii="Palatino Linotype" w:hAnsi="Palatino Linotype"/>
          <w:sz w:val="24"/>
          <w:szCs w:val="24"/>
        </w:rPr>
        <w:t>344</w:t>
      </w:r>
      <w:r w:rsidR="00564B29">
        <w:rPr>
          <w:rFonts w:ascii="Palatino Linotype" w:hAnsi="Palatino Linotype"/>
          <w:sz w:val="24"/>
          <w:szCs w:val="24"/>
        </w:rPr>
        <w:t xml:space="preserve"> billion in 2016 and </w:t>
      </w:r>
      <w:r w:rsidR="00564B29" w:rsidRPr="00212B46">
        <w:rPr>
          <w:rFonts w:ascii="Palatino Linotype" w:hAnsi="Palatino Linotype"/>
          <w:sz w:val="24"/>
          <w:szCs w:val="24"/>
        </w:rPr>
        <w:t>$</w:t>
      </w:r>
      <w:r w:rsidR="00212B46" w:rsidRPr="00212B46">
        <w:rPr>
          <w:rFonts w:ascii="Palatino Linotype" w:hAnsi="Palatino Linotype"/>
          <w:sz w:val="24"/>
          <w:szCs w:val="24"/>
        </w:rPr>
        <w:t>10,</w:t>
      </w:r>
      <w:r w:rsidR="00F21356">
        <w:rPr>
          <w:rFonts w:ascii="Palatino Linotype" w:hAnsi="Palatino Linotype"/>
          <w:sz w:val="24"/>
          <w:szCs w:val="24"/>
        </w:rPr>
        <w:t>707</w:t>
      </w:r>
      <w:r w:rsidR="00564B29">
        <w:rPr>
          <w:rFonts w:ascii="Palatino Linotype" w:hAnsi="Palatino Linotype"/>
          <w:sz w:val="24"/>
          <w:szCs w:val="24"/>
        </w:rPr>
        <w:t xml:space="preserve"> billion in 2017.</w:t>
      </w:r>
      <w:r w:rsidR="00273D93">
        <w:rPr>
          <w:rFonts w:ascii="Palatino Linotype" w:hAnsi="Palatino Linotype"/>
          <w:sz w:val="24"/>
          <w:szCs w:val="24"/>
        </w:rPr>
        <w:t xml:space="preserve">  </w:t>
      </w:r>
      <w:r w:rsidR="00564B29">
        <w:rPr>
          <w:rFonts w:ascii="Palatino Linotype" w:hAnsi="Palatino Linotype"/>
          <w:sz w:val="24"/>
          <w:szCs w:val="24"/>
        </w:rPr>
        <w:t xml:space="preserve">Using the same calculation as in scenario 1, we estimate the </w:t>
      </w:r>
      <w:r>
        <w:rPr>
          <w:rFonts w:ascii="Palatino Linotype" w:hAnsi="Palatino Linotype"/>
          <w:sz w:val="24"/>
          <w:szCs w:val="24"/>
        </w:rPr>
        <w:t>FairTax rate</w:t>
      </w:r>
      <w:r w:rsidR="00564B29">
        <w:rPr>
          <w:rFonts w:ascii="Palatino Linotype" w:hAnsi="Palatino Linotype"/>
          <w:sz w:val="24"/>
          <w:szCs w:val="24"/>
        </w:rPr>
        <w:t xml:space="preserve"> of </w:t>
      </w:r>
      <w:r w:rsidR="00974B04">
        <w:rPr>
          <w:rFonts w:ascii="Palatino Linotype" w:hAnsi="Palatino Linotype"/>
          <w:sz w:val="24"/>
          <w:szCs w:val="24"/>
        </w:rPr>
        <w:t>7.75</w:t>
      </w:r>
      <w:r w:rsidR="00EF310D">
        <w:rPr>
          <w:rFonts w:ascii="Palatino Linotype" w:hAnsi="Palatino Linotype"/>
          <w:sz w:val="24"/>
          <w:szCs w:val="24"/>
        </w:rPr>
        <w:t xml:space="preserve"> percent</w:t>
      </w:r>
      <w:r w:rsidR="00564B29">
        <w:rPr>
          <w:rFonts w:ascii="Palatino Linotype" w:hAnsi="Palatino Linotype"/>
          <w:sz w:val="24"/>
          <w:szCs w:val="24"/>
        </w:rPr>
        <w:t xml:space="preserve"> in 2016 and </w:t>
      </w:r>
      <w:r w:rsidR="00212B46">
        <w:rPr>
          <w:rFonts w:ascii="Palatino Linotype" w:hAnsi="Palatino Linotype"/>
          <w:sz w:val="24"/>
          <w:szCs w:val="24"/>
        </w:rPr>
        <w:t>7.</w:t>
      </w:r>
      <w:r w:rsidR="00F21356">
        <w:rPr>
          <w:rFonts w:ascii="Palatino Linotype" w:hAnsi="Palatino Linotype"/>
          <w:sz w:val="24"/>
          <w:szCs w:val="24"/>
        </w:rPr>
        <w:t>8</w:t>
      </w:r>
      <w:r w:rsidR="00212B46">
        <w:rPr>
          <w:rFonts w:ascii="Palatino Linotype" w:hAnsi="Palatino Linotype"/>
          <w:sz w:val="24"/>
          <w:szCs w:val="24"/>
        </w:rPr>
        <w:t>8</w:t>
      </w:r>
      <w:r w:rsidR="00EF310D">
        <w:rPr>
          <w:rFonts w:ascii="Palatino Linotype" w:hAnsi="Palatino Linotype"/>
          <w:sz w:val="24"/>
          <w:szCs w:val="24"/>
        </w:rPr>
        <w:t xml:space="preserve"> percent</w:t>
      </w:r>
      <w:r w:rsidR="00564B29">
        <w:rPr>
          <w:rFonts w:ascii="Palatino Linotype" w:hAnsi="Palatino Linotype"/>
          <w:sz w:val="24"/>
          <w:szCs w:val="24"/>
        </w:rPr>
        <w:t xml:space="preserve"> in 2017.</w:t>
      </w:r>
      <w:r w:rsidR="00273D93">
        <w:rPr>
          <w:rFonts w:ascii="Palatino Linotype" w:hAnsi="Palatino Linotype"/>
          <w:sz w:val="24"/>
          <w:szCs w:val="24"/>
        </w:rPr>
        <w:t xml:space="preserve"> </w:t>
      </w:r>
    </w:p>
    <w:p w14:paraId="6AA1EDFC" w14:textId="2BA2E564" w:rsidR="00BB798C" w:rsidRDefault="00BB798C" w:rsidP="00974B04">
      <w:pPr>
        <w:pStyle w:val="BodyText"/>
        <w:spacing w:line="276" w:lineRule="auto"/>
        <w:jc w:val="both"/>
        <w:rPr>
          <w:rFonts w:ascii="Palatino Linotype" w:hAnsi="Palatino Linotype"/>
          <w:sz w:val="24"/>
          <w:szCs w:val="24"/>
        </w:rPr>
      </w:pPr>
      <w:r>
        <w:rPr>
          <w:rFonts w:ascii="Palatino Linotype" w:hAnsi="Palatino Linotype"/>
          <w:sz w:val="24"/>
          <w:szCs w:val="24"/>
        </w:rPr>
        <w:t xml:space="preserve">    </w:t>
      </w:r>
    </w:p>
    <w:p w14:paraId="6133C512" w14:textId="77777777" w:rsidR="00BB798C" w:rsidRPr="00B94A22" w:rsidRDefault="00BB798C" w:rsidP="00BB798C">
      <w:pPr>
        <w:pStyle w:val="Caption"/>
        <w:jc w:val="center"/>
        <w:rPr>
          <w:rFonts w:ascii="Palatino Linotype" w:hAnsi="Palatino Linotype"/>
          <w:sz w:val="24"/>
          <w:szCs w:val="24"/>
        </w:rPr>
      </w:pPr>
      <w:bookmarkStart w:id="17" w:name="_Toc472945248"/>
      <w:r w:rsidRPr="00B94A22">
        <w:rPr>
          <w:rFonts w:ascii="Palatino Linotype" w:hAnsi="Palatino Linotype"/>
          <w:sz w:val="24"/>
          <w:szCs w:val="24"/>
        </w:rPr>
        <w:t xml:space="preserve">Table </w:t>
      </w:r>
      <w:r w:rsidRPr="00B94A22">
        <w:rPr>
          <w:rFonts w:ascii="Palatino Linotype" w:hAnsi="Palatino Linotype"/>
          <w:sz w:val="24"/>
          <w:szCs w:val="24"/>
        </w:rPr>
        <w:fldChar w:fldCharType="begin"/>
      </w:r>
      <w:r w:rsidRPr="00B94A22">
        <w:rPr>
          <w:rFonts w:ascii="Palatino Linotype" w:hAnsi="Palatino Linotype"/>
          <w:sz w:val="24"/>
          <w:szCs w:val="24"/>
        </w:rPr>
        <w:instrText xml:space="preserve"> SEQ Table \* ARABIC </w:instrText>
      </w:r>
      <w:r w:rsidRPr="00B94A22">
        <w:rPr>
          <w:rFonts w:ascii="Palatino Linotype" w:hAnsi="Palatino Linotype"/>
          <w:sz w:val="24"/>
          <w:szCs w:val="24"/>
        </w:rPr>
        <w:fldChar w:fldCharType="separate"/>
      </w:r>
      <w:r w:rsidR="00E81C84">
        <w:rPr>
          <w:rFonts w:ascii="Palatino Linotype" w:hAnsi="Palatino Linotype"/>
          <w:noProof/>
          <w:sz w:val="24"/>
          <w:szCs w:val="24"/>
        </w:rPr>
        <w:t>4</w:t>
      </w:r>
      <w:r w:rsidRPr="00B94A22">
        <w:rPr>
          <w:rFonts w:ascii="Palatino Linotype" w:hAnsi="Palatino Linotype"/>
          <w:sz w:val="24"/>
          <w:szCs w:val="24"/>
        </w:rPr>
        <w:fldChar w:fldCharType="end"/>
      </w:r>
      <w:r w:rsidRPr="00B94A22">
        <w:rPr>
          <w:rFonts w:ascii="Palatino Linotype" w:hAnsi="Palatino Linotype"/>
          <w:sz w:val="24"/>
          <w:szCs w:val="24"/>
        </w:rPr>
        <w:t>: The Calculation of the Alabama FairTax Rate (millions $)</w:t>
      </w:r>
      <w:bookmarkEnd w:id="17"/>
    </w:p>
    <w:tbl>
      <w:tblPr>
        <w:tblStyle w:val="TableGrid"/>
        <w:tblW w:w="100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2568"/>
        <w:gridCol w:w="2362"/>
      </w:tblGrid>
      <w:tr w:rsidR="00273D93" w:rsidRPr="00AE3BDF" w14:paraId="45DBEA2D" w14:textId="77777777" w:rsidTr="00273D93">
        <w:trPr>
          <w:jc w:val="center"/>
        </w:trPr>
        <w:tc>
          <w:tcPr>
            <w:tcW w:w="10080" w:type="dxa"/>
            <w:gridSpan w:val="3"/>
            <w:tcBorders>
              <w:top w:val="single" w:sz="4" w:space="0" w:color="auto"/>
              <w:bottom w:val="single" w:sz="4" w:space="0" w:color="auto"/>
            </w:tcBorders>
          </w:tcPr>
          <w:p w14:paraId="1A1C2C4B" w14:textId="693FE7D9" w:rsidR="00273D93" w:rsidRDefault="00273D93" w:rsidP="00974B04">
            <w:pPr>
              <w:pStyle w:val="BodyText"/>
              <w:rPr>
                <w:rFonts w:ascii="Palatino Linotype" w:hAnsi="Palatino Linotype"/>
                <w:b/>
                <w:sz w:val="24"/>
                <w:szCs w:val="24"/>
              </w:rPr>
            </w:pPr>
            <w:r>
              <w:rPr>
                <w:rFonts w:ascii="Palatino Linotype" w:hAnsi="Palatino Linotype"/>
                <w:b/>
                <w:sz w:val="24"/>
                <w:szCs w:val="24"/>
              </w:rPr>
              <w:t xml:space="preserve">Scenario 2: Revenues include all local </w:t>
            </w:r>
            <w:r w:rsidR="00974B04">
              <w:rPr>
                <w:rFonts w:ascii="Palatino Linotype" w:hAnsi="Palatino Linotype"/>
                <w:b/>
                <w:sz w:val="24"/>
                <w:szCs w:val="24"/>
              </w:rPr>
              <w:t>options sales t</w:t>
            </w:r>
            <w:r>
              <w:rPr>
                <w:rFonts w:ascii="Palatino Linotype" w:hAnsi="Palatino Linotype"/>
                <w:b/>
                <w:sz w:val="24"/>
                <w:szCs w:val="24"/>
              </w:rPr>
              <w:t>axes</w:t>
            </w:r>
            <w:r w:rsidR="0002234E">
              <w:rPr>
                <w:rFonts w:ascii="Palatino Linotype" w:hAnsi="Palatino Linotype"/>
                <w:b/>
                <w:sz w:val="24"/>
                <w:szCs w:val="24"/>
              </w:rPr>
              <w:t>*</w:t>
            </w:r>
            <w:r>
              <w:rPr>
                <w:rFonts w:ascii="Palatino Linotype" w:hAnsi="Palatino Linotype"/>
                <w:b/>
                <w:sz w:val="24"/>
                <w:szCs w:val="24"/>
              </w:rPr>
              <w:t xml:space="preserve"> </w:t>
            </w:r>
          </w:p>
        </w:tc>
      </w:tr>
      <w:tr w:rsidR="00BB798C" w:rsidRPr="00AE3BDF" w14:paraId="0F626631" w14:textId="77777777" w:rsidTr="00273D93">
        <w:trPr>
          <w:jc w:val="center"/>
        </w:trPr>
        <w:tc>
          <w:tcPr>
            <w:tcW w:w="5150" w:type="dxa"/>
            <w:tcBorders>
              <w:top w:val="single" w:sz="4" w:space="0" w:color="auto"/>
              <w:bottom w:val="nil"/>
            </w:tcBorders>
          </w:tcPr>
          <w:p w14:paraId="20B38B47" w14:textId="77777777" w:rsidR="00BB798C" w:rsidRPr="00AE3BDF" w:rsidRDefault="00BB798C" w:rsidP="009B6D78">
            <w:pPr>
              <w:pStyle w:val="BodyText"/>
              <w:jc w:val="both"/>
              <w:rPr>
                <w:rFonts w:ascii="Palatino Linotype" w:hAnsi="Palatino Linotype"/>
                <w:b/>
                <w:sz w:val="24"/>
                <w:szCs w:val="24"/>
              </w:rPr>
            </w:pPr>
            <w:r w:rsidRPr="00AE3BDF">
              <w:rPr>
                <w:rFonts w:ascii="Palatino Linotype" w:hAnsi="Palatino Linotype"/>
                <w:b/>
                <w:sz w:val="24"/>
                <w:szCs w:val="24"/>
              </w:rPr>
              <w:t>Tax Base</w:t>
            </w:r>
          </w:p>
        </w:tc>
        <w:tc>
          <w:tcPr>
            <w:tcW w:w="2568" w:type="dxa"/>
            <w:tcBorders>
              <w:top w:val="single" w:sz="4" w:space="0" w:color="auto"/>
              <w:bottom w:val="nil"/>
            </w:tcBorders>
          </w:tcPr>
          <w:p w14:paraId="22F2EED9" w14:textId="77777777" w:rsidR="00BB798C" w:rsidRPr="00AE3BDF" w:rsidRDefault="00BB798C" w:rsidP="009B6D78">
            <w:pPr>
              <w:pStyle w:val="BodyText"/>
              <w:jc w:val="right"/>
              <w:rPr>
                <w:rFonts w:ascii="Palatino Linotype" w:hAnsi="Palatino Linotype"/>
                <w:b/>
                <w:sz w:val="24"/>
                <w:szCs w:val="24"/>
              </w:rPr>
            </w:pPr>
            <w:r>
              <w:rPr>
                <w:rFonts w:ascii="Palatino Linotype" w:hAnsi="Palatino Linotype"/>
                <w:b/>
                <w:sz w:val="24"/>
                <w:szCs w:val="24"/>
              </w:rPr>
              <w:t>2016</w:t>
            </w:r>
          </w:p>
        </w:tc>
        <w:tc>
          <w:tcPr>
            <w:tcW w:w="2362" w:type="dxa"/>
            <w:tcBorders>
              <w:top w:val="single" w:sz="4" w:space="0" w:color="auto"/>
              <w:bottom w:val="nil"/>
            </w:tcBorders>
          </w:tcPr>
          <w:p w14:paraId="5CC1BC51" w14:textId="77777777" w:rsidR="00BB798C" w:rsidRDefault="00BB798C" w:rsidP="009B6D78">
            <w:pPr>
              <w:pStyle w:val="BodyText"/>
              <w:jc w:val="right"/>
              <w:rPr>
                <w:rFonts w:ascii="Palatino Linotype" w:hAnsi="Palatino Linotype"/>
                <w:b/>
                <w:sz w:val="24"/>
                <w:szCs w:val="24"/>
              </w:rPr>
            </w:pPr>
            <w:r>
              <w:rPr>
                <w:rFonts w:ascii="Palatino Linotype" w:hAnsi="Palatino Linotype"/>
                <w:b/>
                <w:sz w:val="24"/>
                <w:szCs w:val="24"/>
              </w:rPr>
              <w:t>2017</w:t>
            </w:r>
          </w:p>
        </w:tc>
      </w:tr>
      <w:tr w:rsidR="00BB798C" w:rsidRPr="00CF03D2" w14:paraId="641137A5" w14:textId="77777777" w:rsidTr="00273D93">
        <w:trPr>
          <w:jc w:val="center"/>
        </w:trPr>
        <w:tc>
          <w:tcPr>
            <w:tcW w:w="5150" w:type="dxa"/>
            <w:tcBorders>
              <w:top w:val="nil"/>
              <w:bottom w:val="nil"/>
            </w:tcBorders>
          </w:tcPr>
          <w:p w14:paraId="4CF71574" w14:textId="77777777" w:rsidR="00BB798C" w:rsidRPr="00CF03D2" w:rsidRDefault="00BB798C" w:rsidP="009B6D78">
            <w:pPr>
              <w:pStyle w:val="BodyText"/>
              <w:jc w:val="both"/>
              <w:rPr>
                <w:rFonts w:ascii="Palatino Linotype" w:hAnsi="Palatino Linotype"/>
                <w:b/>
                <w:sz w:val="24"/>
                <w:szCs w:val="24"/>
              </w:rPr>
            </w:pPr>
            <w:r w:rsidRPr="00CF03D2">
              <w:rPr>
                <w:rFonts w:ascii="Palatino Linotype" w:hAnsi="Palatino Linotype"/>
                <w:b/>
                <w:sz w:val="24"/>
                <w:szCs w:val="24"/>
              </w:rPr>
              <w:t>Net tax base</w:t>
            </w:r>
          </w:p>
        </w:tc>
        <w:tc>
          <w:tcPr>
            <w:tcW w:w="2568" w:type="dxa"/>
            <w:tcBorders>
              <w:top w:val="nil"/>
              <w:bottom w:val="nil"/>
            </w:tcBorders>
          </w:tcPr>
          <w:p w14:paraId="3DFEF110" w14:textId="77777777" w:rsidR="00BB798C" w:rsidRPr="00CF03D2" w:rsidRDefault="00BB798C" w:rsidP="009B6D78">
            <w:pPr>
              <w:pStyle w:val="BodyText"/>
              <w:jc w:val="right"/>
              <w:rPr>
                <w:rFonts w:ascii="Palatino Linotype" w:hAnsi="Palatino Linotype"/>
                <w:b/>
                <w:sz w:val="24"/>
                <w:szCs w:val="24"/>
              </w:rPr>
            </w:pPr>
            <w:r>
              <w:rPr>
                <w:rFonts w:ascii="Palatino Linotype" w:hAnsi="Palatino Linotype"/>
                <w:b/>
                <w:sz w:val="24"/>
                <w:szCs w:val="24"/>
              </w:rPr>
              <w:t>133,418</w:t>
            </w:r>
          </w:p>
        </w:tc>
        <w:tc>
          <w:tcPr>
            <w:tcW w:w="2362" w:type="dxa"/>
            <w:tcBorders>
              <w:top w:val="nil"/>
              <w:bottom w:val="nil"/>
            </w:tcBorders>
          </w:tcPr>
          <w:p w14:paraId="7872B831" w14:textId="77777777" w:rsidR="00BB798C" w:rsidRPr="00CF03D2" w:rsidRDefault="00BB798C" w:rsidP="009B6D78">
            <w:pPr>
              <w:pStyle w:val="BodyText"/>
              <w:jc w:val="right"/>
              <w:rPr>
                <w:rFonts w:ascii="Palatino Linotype" w:hAnsi="Palatino Linotype"/>
                <w:b/>
                <w:sz w:val="24"/>
                <w:szCs w:val="24"/>
              </w:rPr>
            </w:pPr>
            <w:r>
              <w:rPr>
                <w:rFonts w:ascii="Palatino Linotype" w:hAnsi="Palatino Linotype"/>
                <w:b/>
                <w:sz w:val="24"/>
                <w:szCs w:val="24"/>
              </w:rPr>
              <w:t>136,570</w:t>
            </w:r>
          </w:p>
        </w:tc>
      </w:tr>
      <w:tr w:rsidR="00BB798C" w:rsidRPr="00AE3BDF" w14:paraId="7CAF065A" w14:textId="77777777" w:rsidTr="00273D93">
        <w:trPr>
          <w:jc w:val="center"/>
        </w:trPr>
        <w:tc>
          <w:tcPr>
            <w:tcW w:w="5150" w:type="dxa"/>
            <w:tcBorders>
              <w:top w:val="nil"/>
              <w:bottom w:val="nil"/>
            </w:tcBorders>
          </w:tcPr>
          <w:p w14:paraId="03909AEC" w14:textId="77777777" w:rsidR="00BB798C" w:rsidRPr="00AE3BDF" w:rsidRDefault="00BB798C" w:rsidP="009B6D78">
            <w:pPr>
              <w:pStyle w:val="BodyText"/>
              <w:jc w:val="both"/>
              <w:rPr>
                <w:rFonts w:ascii="Palatino Linotype" w:hAnsi="Palatino Linotype"/>
                <w:sz w:val="24"/>
                <w:szCs w:val="24"/>
              </w:rPr>
            </w:pPr>
            <w:r w:rsidRPr="00AE3BDF">
              <w:rPr>
                <w:rFonts w:ascii="Palatino Linotype" w:hAnsi="Palatino Linotype"/>
                <w:sz w:val="24"/>
                <w:szCs w:val="24"/>
              </w:rPr>
              <w:t>Tax revenue (to be replaced)</w:t>
            </w:r>
          </w:p>
        </w:tc>
        <w:tc>
          <w:tcPr>
            <w:tcW w:w="2568" w:type="dxa"/>
            <w:tcBorders>
              <w:top w:val="nil"/>
              <w:bottom w:val="nil"/>
            </w:tcBorders>
          </w:tcPr>
          <w:p w14:paraId="5D940B60" w14:textId="2D33D357" w:rsidR="00BB798C" w:rsidRPr="00AE3BDF" w:rsidRDefault="00974B04" w:rsidP="00974B04">
            <w:pPr>
              <w:pStyle w:val="BodyText"/>
              <w:jc w:val="right"/>
              <w:rPr>
                <w:rFonts w:ascii="Palatino Linotype" w:hAnsi="Palatino Linotype"/>
                <w:sz w:val="24"/>
                <w:szCs w:val="24"/>
              </w:rPr>
            </w:pPr>
            <w:r>
              <w:rPr>
                <w:rFonts w:ascii="Palatino Linotype" w:hAnsi="Palatino Linotype"/>
                <w:sz w:val="24"/>
                <w:szCs w:val="24"/>
              </w:rPr>
              <w:t>10</w:t>
            </w:r>
            <w:r w:rsidR="00BB798C" w:rsidRPr="00AE3BDF">
              <w:rPr>
                <w:rFonts w:ascii="Palatino Linotype" w:hAnsi="Palatino Linotype"/>
                <w:sz w:val="24"/>
                <w:szCs w:val="24"/>
              </w:rPr>
              <w:t>,</w:t>
            </w:r>
            <w:r>
              <w:rPr>
                <w:rFonts w:ascii="Palatino Linotype" w:hAnsi="Palatino Linotype"/>
                <w:sz w:val="24"/>
                <w:szCs w:val="24"/>
              </w:rPr>
              <w:t>344</w:t>
            </w:r>
          </w:p>
        </w:tc>
        <w:tc>
          <w:tcPr>
            <w:tcW w:w="2362" w:type="dxa"/>
            <w:tcBorders>
              <w:top w:val="nil"/>
              <w:bottom w:val="nil"/>
            </w:tcBorders>
          </w:tcPr>
          <w:p w14:paraId="13855232" w14:textId="69726F92" w:rsidR="00BB798C" w:rsidRPr="00AE3BDF" w:rsidRDefault="00212B46" w:rsidP="00F21356">
            <w:pPr>
              <w:pStyle w:val="BodyText"/>
              <w:jc w:val="right"/>
              <w:rPr>
                <w:rFonts w:ascii="Palatino Linotype" w:hAnsi="Palatino Linotype"/>
                <w:sz w:val="24"/>
                <w:szCs w:val="24"/>
              </w:rPr>
            </w:pPr>
            <w:r>
              <w:rPr>
                <w:rFonts w:ascii="Palatino Linotype" w:hAnsi="Palatino Linotype"/>
                <w:sz w:val="24"/>
                <w:szCs w:val="24"/>
              </w:rPr>
              <w:t>10,</w:t>
            </w:r>
            <w:r w:rsidR="00F21356">
              <w:rPr>
                <w:rFonts w:ascii="Palatino Linotype" w:hAnsi="Palatino Linotype"/>
                <w:sz w:val="24"/>
                <w:szCs w:val="24"/>
              </w:rPr>
              <w:t>707</w:t>
            </w:r>
            <w:r>
              <w:rPr>
                <w:rFonts w:ascii="Palatino Linotype" w:hAnsi="Palatino Linotype"/>
                <w:sz w:val="24"/>
                <w:szCs w:val="24"/>
              </w:rPr>
              <w:t>**</w:t>
            </w:r>
          </w:p>
        </w:tc>
      </w:tr>
      <w:tr w:rsidR="00BB798C" w:rsidRPr="00AE3BDF" w14:paraId="1B0D7340" w14:textId="77777777" w:rsidTr="00273D93">
        <w:trPr>
          <w:jc w:val="center"/>
        </w:trPr>
        <w:tc>
          <w:tcPr>
            <w:tcW w:w="5150" w:type="dxa"/>
            <w:tcBorders>
              <w:top w:val="nil"/>
              <w:bottom w:val="single" w:sz="4" w:space="0" w:color="auto"/>
            </w:tcBorders>
          </w:tcPr>
          <w:p w14:paraId="6193A1C1" w14:textId="77777777" w:rsidR="00BB798C" w:rsidRPr="00AE3BDF" w:rsidRDefault="00BB798C" w:rsidP="009B6D78">
            <w:pPr>
              <w:pStyle w:val="BodyText"/>
              <w:jc w:val="both"/>
              <w:rPr>
                <w:rFonts w:ascii="Palatino Linotype" w:hAnsi="Palatino Linotype"/>
                <w:b/>
                <w:sz w:val="24"/>
                <w:szCs w:val="24"/>
              </w:rPr>
            </w:pPr>
            <w:r w:rsidRPr="00AE3BDF">
              <w:rPr>
                <w:rFonts w:ascii="Palatino Linotype" w:hAnsi="Palatino Linotype"/>
                <w:b/>
                <w:sz w:val="24"/>
                <w:szCs w:val="24"/>
              </w:rPr>
              <w:t>Tax-inclusive rate</w:t>
            </w:r>
            <w:r>
              <w:rPr>
                <w:rFonts w:ascii="Palatino Linotype" w:hAnsi="Palatino Linotype"/>
                <w:b/>
                <w:sz w:val="24"/>
                <w:szCs w:val="24"/>
              </w:rPr>
              <w:t xml:space="preserve"> (%)</w:t>
            </w:r>
            <w:r w:rsidRPr="00AE3BDF">
              <w:rPr>
                <w:rFonts w:ascii="Palatino Linotype" w:hAnsi="Palatino Linotype"/>
                <w:b/>
                <w:sz w:val="24"/>
                <w:szCs w:val="24"/>
              </w:rPr>
              <w:t xml:space="preserve"> </w:t>
            </w:r>
          </w:p>
        </w:tc>
        <w:tc>
          <w:tcPr>
            <w:tcW w:w="2568" w:type="dxa"/>
            <w:tcBorders>
              <w:top w:val="nil"/>
              <w:bottom w:val="single" w:sz="4" w:space="0" w:color="auto"/>
            </w:tcBorders>
          </w:tcPr>
          <w:p w14:paraId="77B15B13" w14:textId="3A627814" w:rsidR="00BB798C" w:rsidRPr="00AE3BDF" w:rsidRDefault="00974B04" w:rsidP="00974B04">
            <w:pPr>
              <w:pStyle w:val="BodyText"/>
              <w:jc w:val="right"/>
              <w:rPr>
                <w:rFonts w:ascii="Palatino Linotype" w:hAnsi="Palatino Linotype"/>
                <w:b/>
                <w:sz w:val="24"/>
                <w:szCs w:val="24"/>
              </w:rPr>
            </w:pPr>
            <w:r>
              <w:rPr>
                <w:rFonts w:ascii="Palatino Linotype" w:hAnsi="Palatino Linotype"/>
                <w:b/>
                <w:sz w:val="24"/>
                <w:szCs w:val="24"/>
              </w:rPr>
              <w:t>7</w:t>
            </w:r>
            <w:r w:rsidR="00BB798C" w:rsidRPr="00AE3BDF">
              <w:rPr>
                <w:rFonts w:ascii="Palatino Linotype" w:hAnsi="Palatino Linotype"/>
                <w:b/>
                <w:sz w:val="24"/>
                <w:szCs w:val="24"/>
              </w:rPr>
              <w:t>.</w:t>
            </w:r>
            <w:r>
              <w:rPr>
                <w:rFonts w:ascii="Palatino Linotype" w:hAnsi="Palatino Linotype"/>
                <w:b/>
                <w:sz w:val="24"/>
                <w:szCs w:val="24"/>
              </w:rPr>
              <w:t>75</w:t>
            </w:r>
          </w:p>
        </w:tc>
        <w:tc>
          <w:tcPr>
            <w:tcW w:w="2362" w:type="dxa"/>
            <w:tcBorders>
              <w:top w:val="nil"/>
              <w:bottom w:val="single" w:sz="4" w:space="0" w:color="auto"/>
            </w:tcBorders>
          </w:tcPr>
          <w:p w14:paraId="69FFF2AB" w14:textId="388D0762" w:rsidR="00BB798C" w:rsidRPr="00AE3BDF" w:rsidRDefault="00212B46" w:rsidP="00F21356">
            <w:pPr>
              <w:pStyle w:val="BodyText"/>
              <w:jc w:val="right"/>
              <w:rPr>
                <w:rFonts w:ascii="Palatino Linotype" w:hAnsi="Palatino Linotype"/>
                <w:b/>
                <w:sz w:val="24"/>
                <w:szCs w:val="24"/>
              </w:rPr>
            </w:pPr>
            <w:r>
              <w:rPr>
                <w:rFonts w:ascii="Palatino Linotype" w:hAnsi="Palatino Linotype"/>
                <w:b/>
                <w:sz w:val="24"/>
                <w:szCs w:val="24"/>
              </w:rPr>
              <w:t>7.8</w:t>
            </w:r>
            <w:r w:rsidR="00F21356">
              <w:rPr>
                <w:rFonts w:ascii="Palatino Linotype" w:hAnsi="Palatino Linotype"/>
                <w:b/>
                <w:sz w:val="24"/>
                <w:szCs w:val="24"/>
              </w:rPr>
              <w:t>4</w:t>
            </w:r>
          </w:p>
        </w:tc>
      </w:tr>
      <w:tr w:rsidR="00273D93" w:rsidRPr="00AE3BDF" w14:paraId="38CB08B8" w14:textId="77777777" w:rsidTr="00273D93">
        <w:trPr>
          <w:jc w:val="center"/>
        </w:trPr>
        <w:tc>
          <w:tcPr>
            <w:tcW w:w="10080" w:type="dxa"/>
            <w:gridSpan w:val="3"/>
            <w:tcBorders>
              <w:top w:val="nil"/>
              <w:bottom w:val="single" w:sz="4" w:space="0" w:color="auto"/>
            </w:tcBorders>
          </w:tcPr>
          <w:p w14:paraId="6E0B0BA7" w14:textId="11F6F671" w:rsidR="00273D93" w:rsidRDefault="00273D93" w:rsidP="00974B04">
            <w:pPr>
              <w:pStyle w:val="BodyText"/>
              <w:rPr>
                <w:rFonts w:ascii="Palatino Linotype" w:hAnsi="Palatino Linotype"/>
                <w:b/>
                <w:sz w:val="24"/>
                <w:szCs w:val="24"/>
              </w:rPr>
            </w:pPr>
            <w:r>
              <w:rPr>
                <w:rFonts w:ascii="Palatino Linotype" w:hAnsi="Palatino Linotype"/>
                <w:b/>
                <w:sz w:val="24"/>
                <w:szCs w:val="24"/>
              </w:rPr>
              <w:t xml:space="preserve">Scenario 3: </w:t>
            </w:r>
            <w:r w:rsidR="00974B04">
              <w:rPr>
                <w:rFonts w:ascii="Palatino Linotype" w:hAnsi="Palatino Linotype"/>
                <w:b/>
                <w:sz w:val="24"/>
                <w:szCs w:val="24"/>
              </w:rPr>
              <w:t>Local Options Sales Tax rate under Alabama FairTax Base</w:t>
            </w:r>
          </w:p>
        </w:tc>
      </w:tr>
      <w:tr w:rsidR="00273D93" w:rsidRPr="00AE3BDF" w14:paraId="3FFD1B0E" w14:textId="77777777" w:rsidTr="00273D93">
        <w:trPr>
          <w:jc w:val="center"/>
        </w:trPr>
        <w:tc>
          <w:tcPr>
            <w:tcW w:w="5150" w:type="dxa"/>
            <w:tcBorders>
              <w:top w:val="nil"/>
              <w:bottom w:val="nil"/>
            </w:tcBorders>
          </w:tcPr>
          <w:p w14:paraId="601A48D8" w14:textId="77777777" w:rsidR="00273D93" w:rsidRPr="00AE3BDF" w:rsidRDefault="00273D93" w:rsidP="00273D93">
            <w:pPr>
              <w:pStyle w:val="BodyText"/>
              <w:jc w:val="both"/>
              <w:rPr>
                <w:rFonts w:ascii="Palatino Linotype" w:hAnsi="Palatino Linotype"/>
                <w:b/>
                <w:sz w:val="24"/>
                <w:szCs w:val="24"/>
              </w:rPr>
            </w:pPr>
            <w:r w:rsidRPr="00AE3BDF">
              <w:rPr>
                <w:rFonts w:ascii="Palatino Linotype" w:hAnsi="Palatino Linotype"/>
                <w:b/>
                <w:sz w:val="24"/>
                <w:szCs w:val="24"/>
              </w:rPr>
              <w:t>Tax Base</w:t>
            </w:r>
          </w:p>
        </w:tc>
        <w:tc>
          <w:tcPr>
            <w:tcW w:w="2568" w:type="dxa"/>
            <w:tcBorders>
              <w:top w:val="nil"/>
              <w:bottom w:val="nil"/>
            </w:tcBorders>
          </w:tcPr>
          <w:p w14:paraId="6B6963AD" w14:textId="77777777" w:rsidR="00273D93" w:rsidRPr="00AE3BDF" w:rsidRDefault="00273D93" w:rsidP="00273D93">
            <w:pPr>
              <w:pStyle w:val="BodyText"/>
              <w:jc w:val="right"/>
              <w:rPr>
                <w:rFonts w:ascii="Palatino Linotype" w:hAnsi="Palatino Linotype"/>
                <w:b/>
                <w:sz w:val="24"/>
                <w:szCs w:val="24"/>
              </w:rPr>
            </w:pPr>
            <w:r>
              <w:rPr>
                <w:rFonts w:ascii="Palatino Linotype" w:hAnsi="Palatino Linotype"/>
                <w:b/>
                <w:sz w:val="24"/>
                <w:szCs w:val="24"/>
              </w:rPr>
              <w:t>2016</w:t>
            </w:r>
          </w:p>
        </w:tc>
        <w:tc>
          <w:tcPr>
            <w:tcW w:w="2362" w:type="dxa"/>
            <w:tcBorders>
              <w:top w:val="nil"/>
              <w:bottom w:val="nil"/>
            </w:tcBorders>
          </w:tcPr>
          <w:p w14:paraId="4521E28D" w14:textId="77777777" w:rsidR="00273D93" w:rsidRDefault="00273D93" w:rsidP="00273D93">
            <w:pPr>
              <w:pStyle w:val="BodyText"/>
              <w:jc w:val="right"/>
              <w:rPr>
                <w:rFonts w:ascii="Palatino Linotype" w:hAnsi="Palatino Linotype"/>
                <w:b/>
                <w:sz w:val="24"/>
                <w:szCs w:val="24"/>
              </w:rPr>
            </w:pPr>
            <w:r>
              <w:rPr>
                <w:rFonts w:ascii="Palatino Linotype" w:hAnsi="Palatino Linotype"/>
                <w:b/>
                <w:sz w:val="24"/>
                <w:szCs w:val="24"/>
              </w:rPr>
              <w:t>2017</w:t>
            </w:r>
          </w:p>
        </w:tc>
      </w:tr>
      <w:tr w:rsidR="00273D93" w:rsidRPr="00AE3BDF" w14:paraId="6DB21E26" w14:textId="77777777" w:rsidTr="00273D93">
        <w:trPr>
          <w:jc w:val="center"/>
        </w:trPr>
        <w:tc>
          <w:tcPr>
            <w:tcW w:w="5150" w:type="dxa"/>
            <w:tcBorders>
              <w:top w:val="nil"/>
              <w:bottom w:val="nil"/>
            </w:tcBorders>
          </w:tcPr>
          <w:p w14:paraId="6C03CE23" w14:textId="77777777" w:rsidR="00273D93" w:rsidRPr="00CF03D2" w:rsidRDefault="00273D93" w:rsidP="00273D93">
            <w:pPr>
              <w:pStyle w:val="BodyText"/>
              <w:jc w:val="both"/>
              <w:rPr>
                <w:rFonts w:ascii="Palatino Linotype" w:hAnsi="Palatino Linotype"/>
                <w:b/>
                <w:sz w:val="24"/>
                <w:szCs w:val="24"/>
              </w:rPr>
            </w:pPr>
            <w:r w:rsidRPr="00CF03D2">
              <w:rPr>
                <w:rFonts w:ascii="Palatino Linotype" w:hAnsi="Palatino Linotype"/>
                <w:b/>
                <w:sz w:val="24"/>
                <w:szCs w:val="24"/>
              </w:rPr>
              <w:t>Net tax base</w:t>
            </w:r>
          </w:p>
        </w:tc>
        <w:tc>
          <w:tcPr>
            <w:tcW w:w="2568" w:type="dxa"/>
            <w:tcBorders>
              <w:top w:val="nil"/>
              <w:bottom w:val="nil"/>
            </w:tcBorders>
          </w:tcPr>
          <w:p w14:paraId="6907FDB0" w14:textId="77777777" w:rsidR="00273D93" w:rsidRPr="00CF03D2" w:rsidRDefault="00273D93" w:rsidP="00273D93">
            <w:pPr>
              <w:pStyle w:val="BodyText"/>
              <w:jc w:val="right"/>
              <w:rPr>
                <w:rFonts w:ascii="Palatino Linotype" w:hAnsi="Palatino Linotype"/>
                <w:b/>
                <w:sz w:val="24"/>
                <w:szCs w:val="24"/>
              </w:rPr>
            </w:pPr>
            <w:r>
              <w:rPr>
                <w:rFonts w:ascii="Palatino Linotype" w:hAnsi="Palatino Linotype"/>
                <w:b/>
                <w:sz w:val="24"/>
                <w:szCs w:val="24"/>
              </w:rPr>
              <w:t>133,418</w:t>
            </w:r>
          </w:p>
        </w:tc>
        <w:tc>
          <w:tcPr>
            <w:tcW w:w="2362" w:type="dxa"/>
            <w:tcBorders>
              <w:top w:val="nil"/>
              <w:bottom w:val="nil"/>
            </w:tcBorders>
          </w:tcPr>
          <w:p w14:paraId="729C3535" w14:textId="77777777" w:rsidR="00273D93" w:rsidRPr="00CF03D2" w:rsidRDefault="00273D93" w:rsidP="00273D93">
            <w:pPr>
              <w:pStyle w:val="BodyText"/>
              <w:jc w:val="right"/>
              <w:rPr>
                <w:rFonts w:ascii="Palatino Linotype" w:hAnsi="Palatino Linotype"/>
                <w:b/>
                <w:sz w:val="24"/>
                <w:szCs w:val="24"/>
              </w:rPr>
            </w:pPr>
            <w:r>
              <w:rPr>
                <w:rFonts w:ascii="Palatino Linotype" w:hAnsi="Palatino Linotype"/>
                <w:b/>
                <w:sz w:val="24"/>
                <w:szCs w:val="24"/>
              </w:rPr>
              <w:t>136,570</w:t>
            </w:r>
          </w:p>
        </w:tc>
      </w:tr>
      <w:tr w:rsidR="00273D93" w:rsidRPr="00AE3BDF" w14:paraId="4C3F001C" w14:textId="77777777" w:rsidTr="00273D93">
        <w:trPr>
          <w:jc w:val="center"/>
        </w:trPr>
        <w:tc>
          <w:tcPr>
            <w:tcW w:w="5150" w:type="dxa"/>
            <w:tcBorders>
              <w:top w:val="nil"/>
              <w:bottom w:val="nil"/>
            </w:tcBorders>
          </w:tcPr>
          <w:p w14:paraId="653B8739" w14:textId="77777777" w:rsidR="00273D93" w:rsidRPr="00AE3BDF" w:rsidRDefault="00273D93" w:rsidP="00273D93">
            <w:pPr>
              <w:pStyle w:val="BodyText"/>
              <w:jc w:val="both"/>
              <w:rPr>
                <w:rFonts w:ascii="Palatino Linotype" w:hAnsi="Palatino Linotype"/>
                <w:sz w:val="24"/>
                <w:szCs w:val="24"/>
              </w:rPr>
            </w:pPr>
            <w:r w:rsidRPr="00AE3BDF">
              <w:rPr>
                <w:rFonts w:ascii="Palatino Linotype" w:hAnsi="Palatino Linotype"/>
                <w:sz w:val="24"/>
                <w:szCs w:val="24"/>
              </w:rPr>
              <w:t>Tax revenue (to be replaced)</w:t>
            </w:r>
          </w:p>
        </w:tc>
        <w:tc>
          <w:tcPr>
            <w:tcW w:w="2568" w:type="dxa"/>
            <w:tcBorders>
              <w:top w:val="nil"/>
              <w:bottom w:val="nil"/>
            </w:tcBorders>
          </w:tcPr>
          <w:p w14:paraId="37BF7371" w14:textId="4FAAE538" w:rsidR="00273D93" w:rsidRPr="00AE3BDF" w:rsidRDefault="00974B04" w:rsidP="00974B04">
            <w:pPr>
              <w:pStyle w:val="BodyText"/>
              <w:jc w:val="right"/>
              <w:rPr>
                <w:rFonts w:ascii="Palatino Linotype" w:hAnsi="Palatino Linotype"/>
                <w:sz w:val="24"/>
                <w:szCs w:val="24"/>
              </w:rPr>
            </w:pPr>
            <w:r>
              <w:rPr>
                <w:rFonts w:ascii="Palatino Linotype" w:hAnsi="Palatino Linotype"/>
                <w:sz w:val="24"/>
                <w:szCs w:val="24"/>
              </w:rPr>
              <w:t>2</w:t>
            </w:r>
            <w:r w:rsidR="00273D93" w:rsidRPr="00AE3BDF">
              <w:rPr>
                <w:rFonts w:ascii="Palatino Linotype" w:hAnsi="Palatino Linotype"/>
                <w:sz w:val="24"/>
                <w:szCs w:val="24"/>
              </w:rPr>
              <w:t>,</w:t>
            </w:r>
            <w:r>
              <w:rPr>
                <w:rFonts w:ascii="Palatino Linotype" w:hAnsi="Palatino Linotype"/>
                <w:sz w:val="24"/>
                <w:szCs w:val="24"/>
              </w:rPr>
              <w:t>587</w:t>
            </w:r>
          </w:p>
        </w:tc>
        <w:tc>
          <w:tcPr>
            <w:tcW w:w="2362" w:type="dxa"/>
            <w:tcBorders>
              <w:top w:val="nil"/>
              <w:bottom w:val="nil"/>
            </w:tcBorders>
          </w:tcPr>
          <w:p w14:paraId="46BC98CE" w14:textId="3087A9C1" w:rsidR="00273D93" w:rsidRPr="00AE3BDF" w:rsidRDefault="00212B46" w:rsidP="00F21356">
            <w:pPr>
              <w:pStyle w:val="BodyText"/>
              <w:jc w:val="right"/>
              <w:rPr>
                <w:rFonts w:ascii="Palatino Linotype" w:hAnsi="Palatino Linotype"/>
                <w:sz w:val="24"/>
                <w:szCs w:val="24"/>
              </w:rPr>
            </w:pPr>
            <w:r>
              <w:rPr>
                <w:rFonts w:ascii="Palatino Linotype" w:hAnsi="Palatino Linotype"/>
                <w:sz w:val="24"/>
                <w:szCs w:val="24"/>
              </w:rPr>
              <w:t>2,</w:t>
            </w:r>
            <w:r w:rsidR="00F21356">
              <w:rPr>
                <w:rFonts w:ascii="Palatino Linotype" w:hAnsi="Palatino Linotype"/>
                <w:sz w:val="24"/>
                <w:szCs w:val="24"/>
              </w:rPr>
              <w:t>680</w:t>
            </w:r>
            <w:r>
              <w:rPr>
                <w:rFonts w:ascii="Palatino Linotype" w:hAnsi="Palatino Linotype"/>
                <w:sz w:val="24"/>
                <w:szCs w:val="24"/>
              </w:rPr>
              <w:t>**</w:t>
            </w:r>
          </w:p>
        </w:tc>
      </w:tr>
      <w:tr w:rsidR="00273D93" w:rsidRPr="00AE3BDF" w14:paraId="2C19B4F3" w14:textId="77777777" w:rsidTr="00273D93">
        <w:trPr>
          <w:jc w:val="center"/>
        </w:trPr>
        <w:tc>
          <w:tcPr>
            <w:tcW w:w="5150" w:type="dxa"/>
            <w:tcBorders>
              <w:top w:val="nil"/>
              <w:bottom w:val="single" w:sz="4" w:space="0" w:color="auto"/>
            </w:tcBorders>
          </w:tcPr>
          <w:p w14:paraId="27F413E1" w14:textId="77777777" w:rsidR="00273D93" w:rsidRPr="00AE3BDF" w:rsidRDefault="00273D93" w:rsidP="00273D93">
            <w:pPr>
              <w:pStyle w:val="BodyText"/>
              <w:jc w:val="both"/>
              <w:rPr>
                <w:rFonts w:ascii="Palatino Linotype" w:hAnsi="Palatino Linotype"/>
                <w:b/>
                <w:sz w:val="24"/>
                <w:szCs w:val="24"/>
              </w:rPr>
            </w:pPr>
            <w:r w:rsidRPr="00AE3BDF">
              <w:rPr>
                <w:rFonts w:ascii="Palatino Linotype" w:hAnsi="Palatino Linotype"/>
                <w:b/>
                <w:sz w:val="24"/>
                <w:szCs w:val="24"/>
              </w:rPr>
              <w:t>Tax-inclusive rate</w:t>
            </w:r>
            <w:r>
              <w:rPr>
                <w:rFonts w:ascii="Palatino Linotype" w:hAnsi="Palatino Linotype"/>
                <w:b/>
                <w:sz w:val="24"/>
                <w:szCs w:val="24"/>
              </w:rPr>
              <w:t xml:space="preserve"> (%)</w:t>
            </w:r>
            <w:r w:rsidRPr="00AE3BDF">
              <w:rPr>
                <w:rFonts w:ascii="Palatino Linotype" w:hAnsi="Palatino Linotype"/>
                <w:b/>
                <w:sz w:val="24"/>
                <w:szCs w:val="24"/>
              </w:rPr>
              <w:t xml:space="preserve"> </w:t>
            </w:r>
          </w:p>
        </w:tc>
        <w:tc>
          <w:tcPr>
            <w:tcW w:w="2568" w:type="dxa"/>
            <w:tcBorders>
              <w:top w:val="nil"/>
              <w:bottom w:val="single" w:sz="4" w:space="0" w:color="auto"/>
            </w:tcBorders>
          </w:tcPr>
          <w:p w14:paraId="59AB732E" w14:textId="600A67A5" w:rsidR="00273D93" w:rsidRPr="00AE3BDF" w:rsidRDefault="00974B04" w:rsidP="00974B04">
            <w:pPr>
              <w:pStyle w:val="BodyText"/>
              <w:jc w:val="right"/>
              <w:rPr>
                <w:rFonts w:ascii="Palatino Linotype" w:hAnsi="Palatino Linotype"/>
                <w:b/>
                <w:sz w:val="24"/>
                <w:szCs w:val="24"/>
              </w:rPr>
            </w:pPr>
            <w:r>
              <w:rPr>
                <w:rFonts w:ascii="Palatino Linotype" w:hAnsi="Palatino Linotype"/>
                <w:b/>
                <w:sz w:val="24"/>
                <w:szCs w:val="24"/>
              </w:rPr>
              <w:t>1</w:t>
            </w:r>
            <w:r w:rsidR="00273D93" w:rsidRPr="00AE3BDF">
              <w:rPr>
                <w:rFonts w:ascii="Palatino Linotype" w:hAnsi="Palatino Linotype"/>
                <w:b/>
                <w:sz w:val="24"/>
                <w:szCs w:val="24"/>
              </w:rPr>
              <w:t>.</w:t>
            </w:r>
            <w:r>
              <w:rPr>
                <w:rFonts w:ascii="Palatino Linotype" w:hAnsi="Palatino Linotype"/>
                <w:b/>
                <w:sz w:val="24"/>
                <w:szCs w:val="24"/>
              </w:rPr>
              <w:t>9</w:t>
            </w:r>
            <w:r w:rsidR="00273D93">
              <w:rPr>
                <w:rFonts w:ascii="Palatino Linotype" w:hAnsi="Palatino Linotype"/>
                <w:b/>
                <w:sz w:val="24"/>
                <w:szCs w:val="24"/>
              </w:rPr>
              <w:t>4</w:t>
            </w:r>
          </w:p>
        </w:tc>
        <w:tc>
          <w:tcPr>
            <w:tcW w:w="2362" w:type="dxa"/>
            <w:tcBorders>
              <w:top w:val="nil"/>
              <w:bottom w:val="single" w:sz="4" w:space="0" w:color="auto"/>
            </w:tcBorders>
          </w:tcPr>
          <w:p w14:paraId="216EA0C0" w14:textId="6432A2E6" w:rsidR="00273D93" w:rsidRPr="00AE3BDF" w:rsidRDefault="00F21356" w:rsidP="00F21356">
            <w:pPr>
              <w:pStyle w:val="BodyText"/>
              <w:jc w:val="right"/>
              <w:rPr>
                <w:rFonts w:ascii="Palatino Linotype" w:hAnsi="Palatino Linotype"/>
                <w:b/>
                <w:sz w:val="24"/>
                <w:szCs w:val="24"/>
              </w:rPr>
            </w:pPr>
            <w:r>
              <w:rPr>
                <w:rFonts w:ascii="Palatino Linotype" w:hAnsi="Palatino Linotype"/>
                <w:b/>
                <w:sz w:val="24"/>
                <w:szCs w:val="24"/>
              </w:rPr>
              <w:t>1</w:t>
            </w:r>
            <w:r w:rsidR="00212B46">
              <w:rPr>
                <w:rFonts w:ascii="Palatino Linotype" w:hAnsi="Palatino Linotype"/>
                <w:b/>
                <w:sz w:val="24"/>
                <w:szCs w:val="24"/>
              </w:rPr>
              <w:t>.</w:t>
            </w:r>
            <w:r>
              <w:rPr>
                <w:rFonts w:ascii="Palatino Linotype" w:hAnsi="Palatino Linotype"/>
                <w:b/>
                <w:sz w:val="24"/>
                <w:szCs w:val="24"/>
              </w:rPr>
              <w:t>96</w:t>
            </w:r>
          </w:p>
        </w:tc>
      </w:tr>
      <w:tr w:rsidR="00212B46" w:rsidRPr="00AE3BDF" w14:paraId="6F14851F" w14:textId="77777777" w:rsidTr="00F21356">
        <w:trPr>
          <w:trHeight w:val="467"/>
          <w:jc w:val="center"/>
        </w:trPr>
        <w:tc>
          <w:tcPr>
            <w:tcW w:w="10080" w:type="dxa"/>
            <w:gridSpan w:val="3"/>
            <w:tcBorders>
              <w:top w:val="single" w:sz="4" w:space="0" w:color="auto"/>
              <w:bottom w:val="nil"/>
            </w:tcBorders>
          </w:tcPr>
          <w:p w14:paraId="369AE373" w14:textId="2D03CADF" w:rsidR="00212B46" w:rsidRPr="00AE3BDF" w:rsidRDefault="00212B46" w:rsidP="00F21356">
            <w:pPr>
              <w:pStyle w:val="BodyText"/>
              <w:rPr>
                <w:rFonts w:ascii="Palatino Linotype" w:hAnsi="Palatino Linotype"/>
                <w:b/>
                <w:sz w:val="24"/>
                <w:szCs w:val="24"/>
              </w:rPr>
            </w:pPr>
            <w:r>
              <w:rPr>
                <w:rFonts w:ascii="Palatino Linotype" w:hAnsi="Palatino Linotype"/>
                <w:sz w:val="24"/>
                <w:szCs w:val="24"/>
              </w:rPr>
              <w:t>*</w:t>
            </w:r>
            <w:r w:rsidRPr="00AE3BDF">
              <w:rPr>
                <w:rFonts w:ascii="Palatino Linotype" w:hAnsi="Palatino Linotype"/>
                <w:sz w:val="24"/>
                <w:szCs w:val="24"/>
              </w:rPr>
              <w:t>totals may not add due to rounding</w:t>
            </w:r>
            <w:r>
              <w:rPr>
                <w:rFonts w:ascii="Palatino Linotype" w:hAnsi="Palatino Linotype"/>
                <w:sz w:val="24"/>
                <w:szCs w:val="24"/>
              </w:rPr>
              <w:t>.</w:t>
            </w:r>
            <w:r w:rsidR="00F21356">
              <w:rPr>
                <w:rFonts w:ascii="Palatino Linotype" w:hAnsi="Palatino Linotype"/>
                <w:sz w:val="24"/>
                <w:szCs w:val="24"/>
              </w:rPr>
              <w:t xml:space="preserve">  **increased by 3.4% over FY2016, per State of Alabama Executive Budget, Fiscal Year 2017 growth rate over FY 2016 figures for the corresponding taxes.</w:t>
            </w:r>
          </w:p>
        </w:tc>
      </w:tr>
    </w:tbl>
    <w:p w14:paraId="6C0D4F54" w14:textId="77777777" w:rsidR="00974B04" w:rsidRDefault="00974B04" w:rsidP="00A449FC">
      <w:pPr>
        <w:pStyle w:val="BodyText"/>
        <w:spacing w:line="276" w:lineRule="auto"/>
        <w:jc w:val="both"/>
        <w:rPr>
          <w:rFonts w:ascii="Palatino Linotype" w:hAnsi="Palatino Linotype"/>
          <w:sz w:val="24"/>
          <w:szCs w:val="24"/>
        </w:rPr>
      </w:pPr>
    </w:p>
    <w:p w14:paraId="0143E802" w14:textId="5FE776C2" w:rsidR="00273D93" w:rsidRDefault="00273D93" w:rsidP="00A449FC">
      <w:pPr>
        <w:pStyle w:val="BodyText"/>
        <w:spacing w:line="276" w:lineRule="auto"/>
        <w:jc w:val="both"/>
        <w:rPr>
          <w:rFonts w:ascii="Palatino Linotype" w:hAnsi="Palatino Linotype"/>
          <w:sz w:val="24"/>
          <w:szCs w:val="24"/>
        </w:rPr>
      </w:pPr>
      <w:r>
        <w:rPr>
          <w:rFonts w:ascii="Palatino Linotype" w:hAnsi="Palatino Linotype"/>
          <w:sz w:val="24"/>
          <w:szCs w:val="24"/>
        </w:rPr>
        <w:t xml:space="preserve">Under scenario 3, we </w:t>
      </w:r>
      <w:r w:rsidR="000A5A0C">
        <w:rPr>
          <w:rFonts w:ascii="Palatino Linotype" w:hAnsi="Palatino Linotype"/>
          <w:sz w:val="24"/>
          <w:szCs w:val="24"/>
        </w:rPr>
        <w:t xml:space="preserve">calculate the average local sales tax rate (averaged across all local governments that levy a local sales tax) if local governments adopted the Alabama FairTax base. Local sales taxes raised </w:t>
      </w:r>
      <w:r>
        <w:rPr>
          <w:rFonts w:ascii="Palatino Linotype" w:hAnsi="Palatino Linotype"/>
          <w:sz w:val="24"/>
          <w:szCs w:val="24"/>
        </w:rPr>
        <w:t>$</w:t>
      </w:r>
      <w:r w:rsidR="000A5A0C">
        <w:rPr>
          <w:rFonts w:ascii="Palatino Linotype" w:hAnsi="Palatino Linotype"/>
          <w:sz w:val="24"/>
          <w:szCs w:val="24"/>
        </w:rPr>
        <w:t>2</w:t>
      </w:r>
      <w:r>
        <w:rPr>
          <w:rFonts w:ascii="Palatino Linotype" w:hAnsi="Palatino Linotype"/>
          <w:sz w:val="24"/>
          <w:szCs w:val="24"/>
        </w:rPr>
        <w:t>.</w:t>
      </w:r>
      <w:r w:rsidR="000A5A0C">
        <w:rPr>
          <w:rFonts w:ascii="Palatino Linotype" w:hAnsi="Palatino Linotype"/>
          <w:sz w:val="24"/>
          <w:szCs w:val="24"/>
        </w:rPr>
        <w:t>587</w:t>
      </w:r>
      <w:r>
        <w:rPr>
          <w:rFonts w:ascii="Palatino Linotype" w:hAnsi="Palatino Linotype"/>
          <w:sz w:val="24"/>
          <w:szCs w:val="24"/>
        </w:rPr>
        <w:t xml:space="preserve"> billion in 2016</w:t>
      </w:r>
      <w:r w:rsidR="00026F24" w:rsidRPr="00026F24">
        <w:rPr>
          <w:rFonts w:ascii="Palatino Linotype" w:hAnsi="Palatino Linotype"/>
          <w:sz w:val="24"/>
          <w:szCs w:val="24"/>
        </w:rPr>
        <w:t xml:space="preserve"> </w:t>
      </w:r>
      <w:r w:rsidR="00026F24">
        <w:rPr>
          <w:rFonts w:ascii="Palatino Linotype" w:hAnsi="Palatino Linotype"/>
          <w:sz w:val="24"/>
          <w:szCs w:val="24"/>
        </w:rPr>
        <w:t xml:space="preserve">and </w:t>
      </w:r>
      <w:r w:rsidR="000A5A0C">
        <w:rPr>
          <w:rFonts w:ascii="Palatino Linotype" w:hAnsi="Palatino Linotype"/>
          <w:sz w:val="24"/>
          <w:szCs w:val="24"/>
        </w:rPr>
        <w:t xml:space="preserve">we estimate they would </w:t>
      </w:r>
      <w:r w:rsidR="000A5A0C" w:rsidRPr="00212B46">
        <w:rPr>
          <w:rFonts w:ascii="Palatino Linotype" w:hAnsi="Palatino Linotype"/>
          <w:sz w:val="24"/>
          <w:szCs w:val="24"/>
        </w:rPr>
        <w:t xml:space="preserve">raise </w:t>
      </w:r>
      <w:r w:rsidR="00026F24" w:rsidRPr="00212B46">
        <w:rPr>
          <w:rFonts w:ascii="Palatino Linotype" w:hAnsi="Palatino Linotype"/>
          <w:sz w:val="24"/>
          <w:szCs w:val="24"/>
        </w:rPr>
        <w:t>$</w:t>
      </w:r>
      <w:r w:rsidR="00212B46" w:rsidRPr="00212B46">
        <w:rPr>
          <w:rFonts w:ascii="Palatino Linotype" w:hAnsi="Palatino Linotype"/>
          <w:sz w:val="24"/>
          <w:szCs w:val="24"/>
        </w:rPr>
        <w:t>2,</w:t>
      </w:r>
      <w:r w:rsidR="00F21356">
        <w:rPr>
          <w:rFonts w:ascii="Palatino Linotype" w:hAnsi="Palatino Linotype"/>
          <w:sz w:val="24"/>
          <w:szCs w:val="24"/>
        </w:rPr>
        <w:t>680</w:t>
      </w:r>
      <w:r w:rsidR="00026F24">
        <w:rPr>
          <w:rFonts w:ascii="Palatino Linotype" w:hAnsi="Palatino Linotype"/>
          <w:sz w:val="24"/>
          <w:szCs w:val="24"/>
        </w:rPr>
        <w:t xml:space="preserve"> billion in 2017</w:t>
      </w:r>
      <w:r>
        <w:rPr>
          <w:rFonts w:ascii="Palatino Linotype" w:hAnsi="Palatino Linotype"/>
          <w:sz w:val="24"/>
          <w:szCs w:val="24"/>
        </w:rPr>
        <w:t>.</w:t>
      </w:r>
      <w:r w:rsidR="000A5A0C">
        <w:rPr>
          <w:rFonts w:ascii="Palatino Linotype" w:hAnsi="Palatino Linotype"/>
          <w:sz w:val="24"/>
          <w:szCs w:val="24"/>
        </w:rPr>
        <w:t xml:space="preserve">  </w:t>
      </w:r>
      <w:r>
        <w:rPr>
          <w:rFonts w:ascii="Palatino Linotype" w:hAnsi="Palatino Linotype"/>
          <w:sz w:val="24"/>
          <w:szCs w:val="24"/>
        </w:rPr>
        <w:t xml:space="preserve">Using the same calculation as in scenario 1, we estimate </w:t>
      </w:r>
      <w:r w:rsidR="000A5A0C">
        <w:rPr>
          <w:rFonts w:ascii="Palatino Linotype" w:hAnsi="Palatino Linotype"/>
          <w:sz w:val="24"/>
          <w:szCs w:val="24"/>
        </w:rPr>
        <w:t xml:space="preserve">an average local sales tax </w:t>
      </w:r>
      <w:r>
        <w:rPr>
          <w:rFonts w:ascii="Palatino Linotype" w:hAnsi="Palatino Linotype"/>
          <w:sz w:val="24"/>
          <w:szCs w:val="24"/>
        </w:rPr>
        <w:t xml:space="preserve">FairTax rate of </w:t>
      </w:r>
      <w:r w:rsidR="000A5A0C">
        <w:rPr>
          <w:rFonts w:ascii="Palatino Linotype" w:hAnsi="Palatino Linotype"/>
          <w:sz w:val="24"/>
          <w:szCs w:val="24"/>
        </w:rPr>
        <w:t>1</w:t>
      </w:r>
      <w:r w:rsidR="00816F54">
        <w:rPr>
          <w:rFonts w:ascii="Palatino Linotype" w:hAnsi="Palatino Linotype"/>
          <w:sz w:val="24"/>
          <w:szCs w:val="24"/>
        </w:rPr>
        <w:t>.</w:t>
      </w:r>
      <w:r w:rsidR="000A5A0C">
        <w:rPr>
          <w:rFonts w:ascii="Palatino Linotype" w:hAnsi="Palatino Linotype"/>
          <w:sz w:val="24"/>
          <w:szCs w:val="24"/>
        </w:rPr>
        <w:t>9</w:t>
      </w:r>
      <w:r w:rsidR="00816F54">
        <w:rPr>
          <w:rFonts w:ascii="Palatino Linotype" w:hAnsi="Palatino Linotype"/>
          <w:sz w:val="24"/>
          <w:szCs w:val="24"/>
        </w:rPr>
        <w:t>4 percent</w:t>
      </w:r>
      <w:r>
        <w:rPr>
          <w:rFonts w:ascii="Palatino Linotype" w:hAnsi="Palatino Linotype"/>
          <w:sz w:val="24"/>
          <w:szCs w:val="24"/>
        </w:rPr>
        <w:t xml:space="preserve"> in 2016 and </w:t>
      </w:r>
      <w:r w:rsidR="00F21356">
        <w:rPr>
          <w:rFonts w:ascii="Palatino Linotype" w:hAnsi="Palatino Linotype"/>
          <w:sz w:val="24"/>
          <w:szCs w:val="24"/>
        </w:rPr>
        <w:t>1</w:t>
      </w:r>
      <w:r w:rsidR="00212B46">
        <w:rPr>
          <w:rFonts w:ascii="Palatino Linotype" w:hAnsi="Palatino Linotype"/>
          <w:sz w:val="24"/>
          <w:szCs w:val="24"/>
        </w:rPr>
        <w:t>.</w:t>
      </w:r>
      <w:r w:rsidR="00F21356">
        <w:rPr>
          <w:rFonts w:ascii="Palatino Linotype" w:hAnsi="Palatino Linotype"/>
          <w:sz w:val="24"/>
          <w:szCs w:val="24"/>
        </w:rPr>
        <w:t>96</w:t>
      </w:r>
      <w:r w:rsidR="00EF310D">
        <w:rPr>
          <w:rFonts w:ascii="Palatino Linotype" w:hAnsi="Palatino Linotype"/>
          <w:sz w:val="24"/>
          <w:szCs w:val="24"/>
        </w:rPr>
        <w:t xml:space="preserve"> percent</w:t>
      </w:r>
      <w:r>
        <w:rPr>
          <w:rFonts w:ascii="Palatino Linotype" w:hAnsi="Palatino Linotype"/>
          <w:sz w:val="24"/>
          <w:szCs w:val="24"/>
        </w:rPr>
        <w:t xml:space="preserve"> in 2017</w:t>
      </w:r>
      <w:r w:rsidR="000A5A0C">
        <w:rPr>
          <w:rFonts w:ascii="Palatino Linotype" w:hAnsi="Palatino Linotype"/>
          <w:sz w:val="24"/>
          <w:szCs w:val="24"/>
        </w:rPr>
        <w:t xml:space="preserve"> under the Alabama FairTax rate</w:t>
      </w:r>
      <w:r>
        <w:rPr>
          <w:rFonts w:ascii="Palatino Linotype" w:hAnsi="Palatino Linotype"/>
          <w:sz w:val="24"/>
          <w:szCs w:val="24"/>
        </w:rPr>
        <w:t xml:space="preserve">.  </w:t>
      </w:r>
    </w:p>
    <w:p w14:paraId="723E73D8" w14:textId="0E7A7441" w:rsidR="00F62B49" w:rsidRDefault="00F62B49">
      <w:pPr>
        <w:rPr>
          <w:rFonts w:ascii="Palatino Linotype" w:hAnsi="Palatino Linotype"/>
        </w:rPr>
      </w:pPr>
    </w:p>
    <w:p w14:paraId="4FFE1AD2" w14:textId="0ACA8C67" w:rsidR="00A449FC" w:rsidRDefault="00A449FC">
      <w:pPr>
        <w:rPr>
          <w:rFonts w:ascii="Palatino Linotype" w:hAnsi="Palatino Linotype"/>
        </w:rPr>
      </w:pPr>
      <w:r>
        <w:rPr>
          <w:rFonts w:ascii="Palatino Linotype" w:hAnsi="Palatino Linotype"/>
        </w:rPr>
        <w:br w:type="page"/>
      </w:r>
    </w:p>
    <w:p w14:paraId="10DCD366" w14:textId="77777777" w:rsidR="00E62379" w:rsidRDefault="000425C7" w:rsidP="00511E1C">
      <w:pPr>
        <w:pStyle w:val="Heading3"/>
        <w:rPr>
          <w:rFonts w:ascii="Palatino Linotype" w:hAnsi="Palatino Linotype"/>
          <w:sz w:val="24"/>
          <w:szCs w:val="24"/>
        </w:rPr>
      </w:pPr>
      <w:bookmarkStart w:id="18" w:name="_Toc450812997"/>
      <w:r>
        <w:rPr>
          <w:rFonts w:ascii="Palatino Linotype" w:hAnsi="Palatino Linotype"/>
          <w:sz w:val="24"/>
          <w:szCs w:val="24"/>
        </w:rPr>
        <w:lastRenderedPageBreak/>
        <w:t xml:space="preserve">Detailed </w:t>
      </w:r>
      <w:r w:rsidR="00E62379">
        <w:rPr>
          <w:rFonts w:ascii="Palatino Linotype" w:hAnsi="Palatino Linotype"/>
          <w:sz w:val="24"/>
          <w:szCs w:val="24"/>
        </w:rPr>
        <w:t>Data Tables</w:t>
      </w:r>
      <w:bookmarkEnd w:id="18"/>
    </w:p>
    <w:p w14:paraId="02A69B38" w14:textId="77777777" w:rsidR="00E62379" w:rsidRDefault="00E62379" w:rsidP="00E62379">
      <w:pPr>
        <w:pStyle w:val="BodyText"/>
        <w:jc w:val="both"/>
        <w:rPr>
          <w:rFonts w:ascii="Palatino Linotype" w:hAnsi="Palatino Linotype"/>
          <w:sz w:val="24"/>
          <w:szCs w:val="24"/>
        </w:rPr>
      </w:pPr>
    </w:p>
    <w:p w14:paraId="4C9D586F" w14:textId="77777777" w:rsidR="00E62379" w:rsidRDefault="00AE3BDF" w:rsidP="00AE3BDF">
      <w:pPr>
        <w:pStyle w:val="Caption"/>
        <w:rPr>
          <w:rFonts w:ascii="Palatino Linotype" w:hAnsi="Palatino Linotype"/>
          <w:sz w:val="24"/>
          <w:szCs w:val="24"/>
        </w:rPr>
      </w:pPr>
      <w:bookmarkStart w:id="19" w:name="_Toc472945249"/>
      <w:r w:rsidRPr="00AE3BDF">
        <w:rPr>
          <w:rFonts w:ascii="Palatino Linotype" w:hAnsi="Palatino Linotype"/>
          <w:sz w:val="24"/>
          <w:szCs w:val="24"/>
        </w:rPr>
        <w:t xml:space="preserve">Table </w:t>
      </w:r>
      <w:r w:rsidRPr="00AE3BDF">
        <w:rPr>
          <w:rFonts w:ascii="Palatino Linotype" w:hAnsi="Palatino Linotype"/>
          <w:sz w:val="24"/>
          <w:szCs w:val="24"/>
        </w:rPr>
        <w:fldChar w:fldCharType="begin"/>
      </w:r>
      <w:r w:rsidRPr="00AE3BDF">
        <w:rPr>
          <w:rFonts w:ascii="Palatino Linotype" w:hAnsi="Palatino Linotype"/>
          <w:sz w:val="24"/>
          <w:szCs w:val="24"/>
        </w:rPr>
        <w:instrText xml:space="preserve"> SEQ Table \* ARABIC </w:instrText>
      </w:r>
      <w:r w:rsidRPr="00AE3BDF">
        <w:rPr>
          <w:rFonts w:ascii="Palatino Linotype" w:hAnsi="Palatino Linotype"/>
          <w:sz w:val="24"/>
          <w:szCs w:val="24"/>
        </w:rPr>
        <w:fldChar w:fldCharType="separate"/>
      </w:r>
      <w:r w:rsidR="00E81C84">
        <w:rPr>
          <w:rFonts w:ascii="Palatino Linotype" w:hAnsi="Palatino Linotype"/>
          <w:noProof/>
          <w:sz w:val="24"/>
          <w:szCs w:val="24"/>
        </w:rPr>
        <w:t>5</w:t>
      </w:r>
      <w:r w:rsidRPr="00AE3BDF">
        <w:rPr>
          <w:rFonts w:ascii="Palatino Linotype" w:hAnsi="Palatino Linotype"/>
          <w:sz w:val="24"/>
          <w:szCs w:val="24"/>
        </w:rPr>
        <w:fldChar w:fldCharType="end"/>
      </w:r>
      <w:r w:rsidRPr="00AE3BDF">
        <w:rPr>
          <w:rFonts w:ascii="Palatino Linotype" w:hAnsi="Palatino Linotype"/>
          <w:sz w:val="24"/>
          <w:szCs w:val="24"/>
        </w:rPr>
        <w:t xml:space="preserve">: </w:t>
      </w:r>
      <w:r w:rsidR="006C5C27" w:rsidRPr="00AE3BDF">
        <w:rPr>
          <w:rFonts w:ascii="Palatino Linotype" w:hAnsi="Palatino Linotype"/>
          <w:sz w:val="24"/>
          <w:szCs w:val="24"/>
        </w:rPr>
        <w:t>Household</w:t>
      </w:r>
      <w:r w:rsidR="006C5C27">
        <w:rPr>
          <w:rFonts w:ascii="Palatino Linotype" w:hAnsi="Palatino Linotype"/>
          <w:sz w:val="24"/>
          <w:szCs w:val="24"/>
        </w:rPr>
        <w:t xml:space="preserve"> Consumption Tax Base</w:t>
      </w:r>
      <w:r w:rsidR="00B36B0B">
        <w:rPr>
          <w:rFonts w:ascii="Palatino Linotype" w:hAnsi="Palatino Linotype"/>
          <w:sz w:val="24"/>
          <w:szCs w:val="24"/>
        </w:rPr>
        <w:t xml:space="preserve"> (2014)</w:t>
      </w:r>
      <w:bookmarkEnd w:id="19"/>
    </w:p>
    <w:tbl>
      <w:tblPr>
        <w:tblW w:w="10191" w:type="dxa"/>
        <w:tblLook w:val="04A0" w:firstRow="1" w:lastRow="0" w:firstColumn="1" w:lastColumn="0" w:noHBand="0" w:noVBand="1"/>
      </w:tblPr>
      <w:tblGrid>
        <w:gridCol w:w="1149"/>
        <w:gridCol w:w="7036"/>
        <w:gridCol w:w="2006"/>
      </w:tblGrid>
      <w:tr w:rsidR="00135DDA" w:rsidRPr="00CB3FD4" w14:paraId="3A4333BB" w14:textId="77777777" w:rsidTr="00D777BD">
        <w:trPr>
          <w:trHeight w:val="252"/>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14:paraId="4B5670CB" w14:textId="77777777" w:rsidR="00135DDA" w:rsidRPr="00CB3FD4" w:rsidRDefault="00135DDA" w:rsidP="00BB271E">
            <w:pPr>
              <w:ind w:left="-108"/>
              <w:rPr>
                <w:rFonts w:ascii="Calibri" w:hAnsi="Calibri" w:cs="Times New Roman"/>
                <w:color w:val="000000"/>
                <w:sz w:val="22"/>
                <w:szCs w:val="22"/>
              </w:rPr>
            </w:pPr>
            <w:r w:rsidRPr="00CB3FD4">
              <w:rPr>
                <w:rFonts w:ascii="Calibri" w:hAnsi="Calibri" w:cs="Times New Roman"/>
                <w:color w:val="000000"/>
                <w:sz w:val="22"/>
                <w:szCs w:val="22"/>
              </w:rPr>
              <w:t>Commodity</w:t>
            </w:r>
            <w:r>
              <w:rPr>
                <w:rFonts w:ascii="Calibri" w:hAnsi="Calibri" w:cs="Times New Roman"/>
                <w:color w:val="000000"/>
                <w:sz w:val="22"/>
                <w:szCs w:val="22"/>
              </w:rPr>
              <w:t xml:space="preserve"> </w:t>
            </w:r>
            <w:r w:rsidRPr="00CB3FD4">
              <w:rPr>
                <w:rFonts w:ascii="Calibri" w:hAnsi="Calibri" w:cs="Times New Roman"/>
                <w:color w:val="000000"/>
                <w:sz w:val="22"/>
                <w:szCs w:val="22"/>
              </w:rPr>
              <w:t>Code</w:t>
            </w:r>
          </w:p>
        </w:tc>
        <w:tc>
          <w:tcPr>
            <w:tcW w:w="7036" w:type="dxa"/>
            <w:tcBorders>
              <w:top w:val="single" w:sz="4" w:space="0" w:color="auto"/>
              <w:left w:val="nil"/>
              <w:bottom w:val="single" w:sz="4" w:space="0" w:color="auto"/>
              <w:right w:val="nil"/>
            </w:tcBorders>
            <w:shd w:val="clear" w:color="auto" w:fill="auto"/>
            <w:noWrap/>
            <w:vAlign w:val="bottom"/>
            <w:hideMark/>
          </w:tcPr>
          <w:p w14:paraId="4E31FDC0" w14:textId="77777777" w:rsidR="00135DDA" w:rsidRPr="00CB3FD4" w:rsidRDefault="00135DDA" w:rsidP="00CB3FD4">
            <w:pPr>
              <w:rPr>
                <w:rFonts w:ascii="Calibri" w:hAnsi="Calibri" w:cs="Times New Roman"/>
                <w:color w:val="000000"/>
                <w:sz w:val="22"/>
                <w:szCs w:val="22"/>
              </w:rPr>
            </w:pPr>
            <w:r w:rsidRPr="00CB3FD4">
              <w:rPr>
                <w:rFonts w:ascii="Calibri" w:hAnsi="Calibri" w:cs="Times New Roman"/>
                <w:color w:val="000000"/>
                <w:sz w:val="22"/>
                <w:szCs w:val="22"/>
              </w:rPr>
              <w:t>Description</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14:paraId="6EE09F11" w14:textId="77777777" w:rsidR="00135DDA" w:rsidRPr="00CB3FD4" w:rsidRDefault="00135DDA" w:rsidP="00B36B0B">
            <w:pPr>
              <w:ind w:right="278"/>
              <w:jc w:val="right"/>
              <w:rPr>
                <w:rFonts w:ascii="Calibri" w:hAnsi="Calibri" w:cs="Times New Roman"/>
                <w:color w:val="000000"/>
                <w:sz w:val="22"/>
                <w:szCs w:val="22"/>
              </w:rPr>
            </w:pPr>
            <w:r>
              <w:rPr>
                <w:rFonts w:ascii="Calibri" w:hAnsi="Calibri" w:cs="Times New Roman"/>
                <w:color w:val="000000"/>
                <w:sz w:val="22"/>
                <w:szCs w:val="22"/>
              </w:rPr>
              <w:t>$</w:t>
            </w:r>
          </w:p>
        </w:tc>
      </w:tr>
      <w:tr w:rsidR="00D777BD" w:rsidRPr="00CB3FD4" w14:paraId="739A5535" w14:textId="77777777" w:rsidTr="00D777BD">
        <w:trPr>
          <w:trHeight w:val="300"/>
        </w:trPr>
        <w:tc>
          <w:tcPr>
            <w:tcW w:w="1149" w:type="dxa"/>
            <w:tcBorders>
              <w:top w:val="single" w:sz="4" w:space="0" w:color="auto"/>
              <w:left w:val="single" w:sz="4" w:space="0" w:color="auto"/>
              <w:bottom w:val="nil"/>
              <w:right w:val="nil"/>
            </w:tcBorders>
            <w:shd w:val="clear" w:color="auto" w:fill="auto"/>
            <w:noWrap/>
            <w:vAlign w:val="bottom"/>
            <w:hideMark/>
          </w:tcPr>
          <w:p w14:paraId="3F245DC8" w14:textId="77777777" w:rsidR="00D777BD" w:rsidRPr="00CB3FD4" w:rsidRDefault="00D777BD" w:rsidP="00D777BD">
            <w:pPr>
              <w:rPr>
                <w:color w:val="000000"/>
                <w:sz w:val="20"/>
                <w:szCs w:val="20"/>
              </w:rPr>
            </w:pPr>
            <w:r w:rsidRPr="00CB3FD4">
              <w:rPr>
                <w:color w:val="000000"/>
                <w:sz w:val="20"/>
                <w:szCs w:val="20"/>
              </w:rPr>
              <w:t>3002</w:t>
            </w:r>
          </w:p>
        </w:tc>
        <w:tc>
          <w:tcPr>
            <w:tcW w:w="7036" w:type="dxa"/>
            <w:tcBorders>
              <w:top w:val="single" w:sz="4" w:space="0" w:color="auto"/>
              <w:left w:val="nil"/>
              <w:bottom w:val="nil"/>
              <w:right w:val="nil"/>
            </w:tcBorders>
            <w:shd w:val="clear" w:color="auto" w:fill="auto"/>
            <w:noWrap/>
            <w:vAlign w:val="bottom"/>
            <w:hideMark/>
          </w:tcPr>
          <w:p w14:paraId="712E9B1E" w14:textId="77777777" w:rsidR="00D777BD" w:rsidRPr="00CB3FD4" w:rsidRDefault="00D777BD" w:rsidP="00D777BD">
            <w:pPr>
              <w:rPr>
                <w:color w:val="000000"/>
                <w:sz w:val="20"/>
                <w:szCs w:val="20"/>
              </w:rPr>
            </w:pPr>
            <w:r w:rsidRPr="00CB3FD4">
              <w:rPr>
                <w:color w:val="000000"/>
                <w:sz w:val="20"/>
                <w:szCs w:val="20"/>
              </w:rPr>
              <w:t>Grains</w:t>
            </w:r>
          </w:p>
        </w:tc>
        <w:tc>
          <w:tcPr>
            <w:tcW w:w="2006" w:type="dxa"/>
            <w:tcBorders>
              <w:top w:val="single" w:sz="4" w:space="0" w:color="auto"/>
              <w:left w:val="nil"/>
              <w:bottom w:val="nil"/>
              <w:right w:val="single" w:sz="4" w:space="0" w:color="auto"/>
            </w:tcBorders>
            <w:shd w:val="clear" w:color="auto" w:fill="auto"/>
            <w:noWrap/>
            <w:vAlign w:val="bottom"/>
            <w:hideMark/>
          </w:tcPr>
          <w:p w14:paraId="2401C975" w14:textId="77777777" w:rsidR="00D777BD" w:rsidRDefault="00D777BD" w:rsidP="00D777BD">
            <w:pPr>
              <w:jc w:val="right"/>
              <w:rPr>
                <w:rFonts w:ascii="Calibri" w:hAnsi="Calibri" w:cs="Times New Roman"/>
                <w:color w:val="000000"/>
                <w:sz w:val="22"/>
                <w:szCs w:val="22"/>
              </w:rPr>
            </w:pPr>
            <w:r>
              <w:rPr>
                <w:rFonts w:ascii="Calibri" w:hAnsi="Calibri"/>
                <w:color w:val="000000"/>
                <w:sz w:val="22"/>
                <w:szCs w:val="22"/>
              </w:rPr>
              <w:t>14,150,828</w:t>
            </w:r>
          </w:p>
        </w:tc>
      </w:tr>
      <w:tr w:rsidR="00D777BD" w:rsidRPr="00CB3FD4" w14:paraId="33EB954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2C3CBF1" w14:textId="77777777" w:rsidR="00D777BD" w:rsidRPr="00CB3FD4" w:rsidRDefault="00D777BD" w:rsidP="00D777BD">
            <w:pPr>
              <w:rPr>
                <w:color w:val="000000"/>
                <w:sz w:val="20"/>
                <w:szCs w:val="20"/>
              </w:rPr>
            </w:pPr>
            <w:r w:rsidRPr="00CB3FD4">
              <w:rPr>
                <w:color w:val="000000"/>
                <w:sz w:val="20"/>
                <w:szCs w:val="20"/>
              </w:rPr>
              <w:t>3003</w:t>
            </w:r>
          </w:p>
        </w:tc>
        <w:tc>
          <w:tcPr>
            <w:tcW w:w="7036" w:type="dxa"/>
            <w:tcBorders>
              <w:top w:val="nil"/>
              <w:left w:val="nil"/>
              <w:bottom w:val="nil"/>
              <w:right w:val="nil"/>
            </w:tcBorders>
            <w:shd w:val="clear" w:color="auto" w:fill="auto"/>
            <w:noWrap/>
            <w:vAlign w:val="bottom"/>
            <w:hideMark/>
          </w:tcPr>
          <w:p w14:paraId="2C738F6E" w14:textId="77777777" w:rsidR="00D777BD" w:rsidRPr="00CB3FD4" w:rsidRDefault="00D777BD" w:rsidP="00D777BD">
            <w:pPr>
              <w:rPr>
                <w:color w:val="000000"/>
                <w:sz w:val="20"/>
                <w:szCs w:val="20"/>
              </w:rPr>
            </w:pPr>
            <w:r w:rsidRPr="00CB3FD4">
              <w:rPr>
                <w:color w:val="000000"/>
                <w:sz w:val="20"/>
                <w:szCs w:val="20"/>
              </w:rPr>
              <w:t>Vegetables and melons</w:t>
            </w:r>
          </w:p>
        </w:tc>
        <w:tc>
          <w:tcPr>
            <w:tcW w:w="2006" w:type="dxa"/>
            <w:tcBorders>
              <w:top w:val="nil"/>
              <w:left w:val="nil"/>
              <w:bottom w:val="nil"/>
              <w:right w:val="single" w:sz="4" w:space="0" w:color="auto"/>
            </w:tcBorders>
            <w:shd w:val="clear" w:color="auto" w:fill="auto"/>
            <w:noWrap/>
            <w:vAlign w:val="bottom"/>
            <w:hideMark/>
          </w:tcPr>
          <w:p w14:paraId="68522F40" w14:textId="77777777" w:rsidR="00D777BD" w:rsidRDefault="00D777BD" w:rsidP="00D777BD">
            <w:pPr>
              <w:jc w:val="right"/>
              <w:rPr>
                <w:rFonts w:ascii="Calibri" w:hAnsi="Calibri"/>
                <w:color w:val="000000"/>
                <w:sz w:val="22"/>
                <w:szCs w:val="22"/>
              </w:rPr>
            </w:pPr>
            <w:r>
              <w:rPr>
                <w:rFonts w:ascii="Calibri" w:hAnsi="Calibri"/>
                <w:color w:val="000000"/>
                <w:sz w:val="22"/>
                <w:szCs w:val="22"/>
              </w:rPr>
              <w:t>277,318,119</w:t>
            </w:r>
          </w:p>
        </w:tc>
      </w:tr>
      <w:tr w:rsidR="00D777BD" w:rsidRPr="00CB3FD4" w14:paraId="6A06CDB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FC97A69" w14:textId="77777777" w:rsidR="00D777BD" w:rsidRPr="00CB3FD4" w:rsidRDefault="00D777BD" w:rsidP="00D777BD">
            <w:pPr>
              <w:rPr>
                <w:color w:val="000000"/>
                <w:sz w:val="20"/>
                <w:szCs w:val="20"/>
              </w:rPr>
            </w:pPr>
            <w:r w:rsidRPr="00CB3FD4">
              <w:rPr>
                <w:color w:val="000000"/>
                <w:sz w:val="20"/>
                <w:szCs w:val="20"/>
              </w:rPr>
              <w:t>3004</w:t>
            </w:r>
          </w:p>
        </w:tc>
        <w:tc>
          <w:tcPr>
            <w:tcW w:w="7036" w:type="dxa"/>
            <w:tcBorders>
              <w:top w:val="nil"/>
              <w:left w:val="nil"/>
              <w:bottom w:val="nil"/>
              <w:right w:val="nil"/>
            </w:tcBorders>
            <w:shd w:val="clear" w:color="auto" w:fill="auto"/>
            <w:noWrap/>
            <w:vAlign w:val="bottom"/>
            <w:hideMark/>
          </w:tcPr>
          <w:p w14:paraId="1F69F6E6" w14:textId="77777777" w:rsidR="00D777BD" w:rsidRPr="00CB3FD4" w:rsidRDefault="00D777BD" w:rsidP="00D777BD">
            <w:pPr>
              <w:rPr>
                <w:color w:val="000000"/>
                <w:sz w:val="20"/>
                <w:szCs w:val="20"/>
              </w:rPr>
            </w:pPr>
            <w:r w:rsidRPr="00CB3FD4">
              <w:rPr>
                <w:color w:val="000000"/>
                <w:sz w:val="20"/>
                <w:szCs w:val="20"/>
              </w:rPr>
              <w:t>Fruit</w:t>
            </w:r>
          </w:p>
        </w:tc>
        <w:tc>
          <w:tcPr>
            <w:tcW w:w="2006" w:type="dxa"/>
            <w:tcBorders>
              <w:top w:val="nil"/>
              <w:left w:val="nil"/>
              <w:bottom w:val="nil"/>
              <w:right w:val="single" w:sz="4" w:space="0" w:color="auto"/>
            </w:tcBorders>
            <w:shd w:val="clear" w:color="auto" w:fill="auto"/>
            <w:noWrap/>
            <w:vAlign w:val="bottom"/>
            <w:hideMark/>
          </w:tcPr>
          <w:p w14:paraId="3F3186A2" w14:textId="77777777" w:rsidR="00D777BD" w:rsidRDefault="00D777BD" w:rsidP="00D777BD">
            <w:pPr>
              <w:jc w:val="right"/>
              <w:rPr>
                <w:rFonts w:ascii="Calibri" w:hAnsi="Calibri"/>
                <w:color w:val="000000"/>
                <w:sz w:val="22"/>
                <w:szCs w:val="22"/>
              </w:rPr>
            </w:pPr>
            <w:r>
              <w:rPr>
                <w:rFonts w:ascii="Calibri" w:hAnsi="Calibri"/>
                <w:color w:val="000000"/>
                <w:sz w:val="22"/>
                <w:szCs w:val="22"/>
              </w:rPr>
              <w:t>202,277,631</w:t>
            </w:r>
          </w:p>
        </w:tc>
      </w:tr>
      <w:tr w:rsidR="00D777BD" w:rsidRPr="00CB3FD4" w14:paraId="5D81546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20ECFA8" w14:textId="77777777" w:rsidR="00D777BD" w:rsidRPr="00CB3FD4" w:rsidRDefault="00D777BD" w:rsidP="00D777BD">
            <w:pPr>
              <w:rPr>
                <w:color w:val="000000"/>
                <w:sz w:val="20"/>
                <w:szCs w:val="20"/>
              </w:rPr>
            </w:pPr>
            <w:r w:rsidRPr="00CB3FD4">
              <w:rPr>
                <w:color w:val="000000"/>
                <w:sz w:val="20"/>
                <w:szCs w:val="20"/>
              </w:rPr>
              <w:t>3005</w:t>
            </w:r>
          </w:p>
        </w:tc>
        <w:tc>
          <w:tcPr>
            <w:tcW w:w="7036" w:type="dxa"/>
            <w:tcBorders>
              <w:top w:val="nil"/>
              <w:left w:val="nil"/>
              <w:bottom w:val="nil"/>
              <w:right w:val="nil"/>
            </w:tcBorders>
            <w:shd w:val="clear" w:color="auto" w:fill="auto"/>
            <w:noWrap/>
            <w:vAlign w:val="bottom"/>
            <w:hideMark/>
          </w:tcPr>
          <w:p w14:paraId="2D412245" w14:textId="77777777" w:rsidR="00D777BD" w:rsidRPr="00CB3FD4" w:rsidRDefault="00D777BD" w:rsidP="00D777BD">
            <w:pPr>
              <w:rPr>
                <w:color w:val="000000"/>
                <w:sz w:val="20"/>
                <w:szCs w:val="20"/>
              </w:rPr>
            </w:pPr>
            <w:r w:rsidRPr="00CB3FD4">
              <w:rPr>
                <w:color w:val="000000"/>
                <w:sz w:val="20"/>
                <w:szCs w:val="20"/>
              </w:rPr>
              <w:t>Tree nuts</w:t>
            </w:r>
          </w:p>
        </w:tc>
        <w:tc>
          <w:tcPr>
            <w:tcW w:w="2006" w:type="dxa"/>
            <w:tcBorders>
              <w:top w:val="nil"/>
              <w:left w:val="nil"/>
              <w:bottom w:val="nil"/>
              <w:right w:val="single" w:sz="4" w:space="0" w:color="auto"/>
            </w:tcBorders>
            <w:shd w:val="clear" w:color="auto" w:fill="auto"/>
            <w:noWrap/>
            <w:vAlign w:val="bottom"/>
            <w:hideMark/>
          </w:tcPr>
          <w:p w14:paraId="36CC7A6C" w14:textId="77777777" w:rsidR="00D777BD" w:rsidRDefault="00D777BD" w:rsidP="00D777BD">
            <w:pPr>
              <w:jc w:val="right"/>
              <w:rPr>
                <w:rFonts w:ascii="Calibri" w:hAnsi="Calibri"/>
                <w:color w:val="000000"/>
                <w:sz w:val="22"/>
                <w:szCs w:val="22"/>
              </w:rPr>
            </w:pPr>
            <w:r>
              <w:rPr>
                <w:rFonts w:ascii="Calibri" w:hAnsi="Calibri"/>
                <w:color w:val="000000"/>
                <w:sz w:val="22"/>
                <w:szCs w:val="22"/>
              </w:rPr>
              <w:t>68,609,435</w:t>
            </w:r>
          </w:p>
        </w:tc>
      </w:tr>
      <w:tr w:rsidR="00D777BD" w:rsidRPr="00CB3FD4" w14:paraId="68896E5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58FE516" w14:textId="77777777" w:rsidR="00D777BD" w:rsidRPr="00CB3FD4" w:rsidRDefault="00D777BD" w:rsidP="00D777BD">
            <w:pPr>
              <w:rPr>
                <w:color w:val="000000"/>
                <w:sz w:val="20"/>
                <w:szCs w:val="20"/>
              </w:rPr>
            </w:pPr>
            <w:r w:rsidRPr="00CB3FD4">
              <w:rPr>
                <w:color w:val="000000"/>
                <w:sz w:val="20"/>
                <w:szCs w:val="20"/>
              </w:rPr>
              <w:t>3006</w:t>
            </w:r>
          </w:p>
        </w:tc>
        <w:tc>
          <w:tcPr>
            <w:tcW w:w="7036" w:type="dxa"/>
            <w:tcBorders>
              <w:top w:val="nil"/>
              <w:left w:val="nil"/>
              <w:bottom w:val="nil"/>
              <w:right w:val="nil"/>
            </w:tcBorders>
            <w:shd w:val="clear" w:color="auto" w:fill="auto"/>
            <w:noWrap/>
            <w:vAlign w:val="bottom"/>
            <w:hideMark/>
          </w:tcPr>
          <w:p w14:paraId="3C544586" w14:textId="77777777" w:rsidR="00D777BD" w:rsidRPr="00CB3FD4" w:rsidRDefault="00D777BD" w:rsidP="00D777BD">
            <w:pPr>
              <w:rPr>
                <w:color w:val="000000"/>
                <w:sz w:val="20"/>
                <w:szCs w:val="20"/>
              </w:rPr>
            </w:pPr>
            <w:r w:rsidRPr="00CB3FD4">
              <w:rPr>
                <w:color w:val="000000"/>
                <w:sz w:val="20"/>
                <w:szCs w:val="20"/>
              </w:rPr>
              <w:t>Greenhouse, nursery, and floriculture products</w:t>
            </w:r>
          </w:p>
        </w:tc>
        <w:tc>
          <w:tcPr>
            <w:tcW w:w="2006" w:type="dxa"/>
            <w:tcBorders>
              <w:top w:val="nil"/>
              <w:left w:val="nil"/>
              <w:bottom w:val="nil"/>
              <w:right w:val="single" w:sz="4" w:space="0" w:color="auto"/>
            </w:tcBorders>
            <w:shd w:val="clear" w:color="auto" w:fill="auto"/>
            <w:noWrap/>
            <w:vAlign w:val="bottom"/>
            <w:hideMark/>
          </w:tcPr>
          <w:p w14:paraId="07FBF8EE" w14:textId="77777777" w:rsidR="00D777BD" w:rsidRDefault="00D777BD" w:rsidP="00D777BD">
            <w:pPr>
              <w:jc w:val="right"/>
              <w:rPr>
                <w:rFonts w:ascii="Calibri" w:hAnsi="Calibri"/>
                <w:color w:val="000000"/>
                <w:sz w:val="22"/>
                <w:szCs w:val="22"/>
              </w:rPr>
            </w:pPr>
            <w:r>
              <w:rPr>
                <w:rFonts w:ascii="Calibri" w:hAnsi="Calibri"/>
                <w:color w:val="000000"/>
                <w:sz w:val="22"/>
                <w:szCs w:val="22"/>
              </w:rPr>
              <w:t>111,762,465</w:t>
            </w:r>
          </w:p>
        </w:tc>
      </w:tr>
      <w:tr w:rsidR="00D777BD" w:rsidRPr="00CB3FD4" w14:paraId="5F8C2F5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B5BF6EB" w14:textId="77777777" w:rsidR="00D777BD" w:rsidRPr="00CB3FD4" w:rsidRDefault="00D777BD" w:rsidP="00D777BD">
            <w:pPr>
              <w:rPr>
                <w:color w:val="000000"/>
                <w:sz w:val="20"/>
                <w:szCs w:val="20"/>
              </w:rPr>
            </w:pPr>
            <w:r w:rsidRPr="00CB3FD4">
              <w:rPr>
                <w:color w:val="000000"/>
                <w:sz w:val="20"/>
                <w:szCs w:val="20"/>
              </w:rPr>
              <w:t>3010</w:t>
            </w:r>
          </w:p>
        </w:tc>
        <w:tc>
          <w:tcPr>
            <w:tcW w:w="7036" w:type="dxa"/>
            <w:tcBorders>
              <w:top w:val="nil"/>
              <w:left w:val="nil"/>
              <w:bottom w:val="nil"/>
              <w:right w:val="nil"/>
            </w:tcBorders>
            <w:shd w:val="clear" w:color="auto" w:fill="auto"/>
            <w:noWrap/>
            <w:vAlign w:val="bottom"/>
            <w:hideMark/>
          </w:tcPr>
          <w:p w14:paraId="121C8F5C" w14:textId="77777777" w:rsidR="00D777BD" w:rsidRPr="00CB3FD4" w:rsidRDefault="00D777BD" w:rsidP="00D777BD">
            <w:pPr>
              <w:rPr>
                <w:color w:val="000000"/>
                <w:sz w:val="20"/>
                <w:szCs w:val="20"/>
              </w:rPr>
            </w:pPr>
            <w:r w:rsidRPr="00CB3FD4">
              <w:rPr>
                <w:color w:val="000000"/>
                <w:sz w:val="20"/>
                <w:szCs w:val="20"/>
              </w:rPr>
              <w:t>All other crops</w:t>
            </w:r>
          </w:p>
        </w:tc>
        <w:tc>
          <w:tcPr>
            <w:tcW w:w="2006" w:type="dxa"/>
            <w:tcBorders>
              <w:top w:val="nil"/>
              <w:left w:val="nil"/>
              <w:bottom w:val="nil"/>
              <w:right w:val="single" w:sz="4" w:space="0" w:color="auto"/>
            </w:tcBorders>
            <w:shd w:val="clear" w:color="auto" w:fill="auto"/>
            <w:noWrap/>
            <w:vAlign w:val="bottom"/>
            <w:hideMark/>
          </w:tcPr>
          <w:p w14:paraId="6CB464CE" w14:textId="77777777" w:rsidR="00D777BD" w:rsidRDefault="00D777BD" w:rsidP="00D777BD">
            <w:pPr>
              <w:jc w:val="right"/>
              <w:rPr>
                <w:rFonts w:ascii="Calibri" w:hAnsi="Calibri"/>
                <w:color w:val="000000"/>
                <w:sz w:val="22"/>
                <w:szCs w:val="22"/>
              </w:rPr>
            </w:pPr>
            <w:r>
              <w:rPr>
                <w:rFonts w:ascii="Calibri" w:hAnsi="Calibri"/>
                <w:color w:val="000000"/>
                <w:sz w:val="22"/>
                <w:szCs w:val="22"/>
              </w:rPr>
              <w:t>3,003,598</w:t>
            </w:r>
          </w:p>
        </w:tc>
      </w:tr>
      <w:tr w:rsidR="00D777BD" w:rsidRPr="00CB3FD4" w14:paraId="2262673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001FECB" w14:textId="77777777" w:rsidR="00D777BD" w:rsidRPr="00CB3FD4" w:rsidRDefault="00D777BD" w:rsidP="00D777BD">
            <w:pPr>
              <w:rPr>
                <w:color w:val="000000"/>
                <w:sz w:val="20"/>
                <w:szCs w:val="20"/>
              </w:rPr>
            </w:pPr>
            <w:r w:rsidRPr="00CB3FD4">
              <w:rPr>
                <w:color w:val="000000"/>
                <w:sz w:val="20"/>
                <w:szCs w:val="20"/>
              </w:rPr>
              <w:t>3011</w:t>
            </w:r>
          </w:p>
        </w:tc>
        <w:tc>
          <w:tcPr>
            <w:tcW w:w="7036" w:type="dxa"/>
            <w:tcBorders>
              <w:top w:val="nil"/>
              <w:left w:val="nil"/>
              <w:bottom w:val="nil"/>
              <w:right w:val="nil"/>
            </w:tcBorders>
            <w:shd w:val="clear" w:color="auto" w:fill="auto"/>
            <w:noWrap/>
            <w:vAlign w:val="bottom"/>
            <w:hideMark/>
          </w:tcPr>
          <w:p w14:paraId="07987CD4" w14:textId="77777777" w:rsidR="00D777BD" w:rsidRPr="00CB3FD4" w:rsidRDefault="00D777BD" w:rsidP="00D777BD">
            <w:pPr>
              <w:rPr>
                <w:color w:val="000000"/>
                <w:sz w:val="20"/>
                <w:szCs w:val="20"/>
              </w:rPr>
            </w:pPr>
            <w:r w:rsidRPr="00CB3FD4">
              <w:rPr>
                <w:color w:val="000000"/>
                <w:sz w:val="20"/>
                <w:szCs w:val="20"/>
              </w:rPr>
              <w:t>Beef cattle</w:t>
            </w:r>
          </w:p>
        </w:tc>
        <w:tc>
          <w:tcPr>
            <w:tcW w:w="2006" w:type="dxa"/>
            <w:tcBorders>
              <w:top w:val="nil"/>
              <w:left w:val="nil"/>
              <w:bottom w:val="nil"/>
              <w:right w:val="single" w:sz="4" w:space="0" w:color="auto"/>
            </w:tcBorders>
            <w:shd w:val="clear" w:color="auto" w:fill="auto"/>
            <w:noWrap/>
            <w:vAlign w:val="bottom"/>
            <w:hideMark/>
          </w:tcPr>
          <w:p w14:paraId="7FF984A3" w14:textId="77777777" w:rsidR="00D777BD" w:rsidRDefault="00D777BD" w:rsidP="00D777BD">
            <w:pPr>
              <w:jc w:val="right"/>
              <w:rPr>
                <w:rFonts w:ascii="Calibri" w:hAnsi="Calibri"/>
                <w:color w:val="000000"/>
                <w:sz w:val="22"/>
                <w:szCs w:val="22"/>
              </w:rPr>
            </w:pPr>
            <w:r>
              <w:rPr>
                <w:rFonts w:ascii="Calibri" w:hAnsi="Calibri"/>
                <w:color w:val="000000"/>
                <w:sz w:val="22"/>
                <w:szCs w:val="22"/>
              </w:rPr>
              <w:t>5,570,743</w:t>
            </w:r>
          </w:p>
        </w:tc>
      </w:tr>
      <w:tr w:rsidR="00D777BD" w:rsidRPr="00CB3FD4" w14:paraId="3118AB7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41D6D96" w14:textId="77777777" w:rsidR="00D777BD" w:rsidRPr="00CB3FD4" w:rsidRDefault="00D777BD" w:rsidP="00D777BD">
            <w:pPr>
              <w:rPr>
                <w:color w:val="000000"/>
                <w:sz w:val="20"/>
                <w:szCs w:val="20"/>
              </w:rPr>
            </w:pPr>
            <w:r w:rsidRPr="00CB3FD4">
              <w:rPr>
                <w:color w:val="000000"/>
                <w:sz w:val="20"/>
                <w:szCs w:val="20"/>
              </w:rPr>
              <w:t>3013</w:t>
            </w:r>
          </w:p>
        </w:tc>
        <w:tc>
          <w:tcPr>
            <w:tcW w:w="7036" w:type="dxa"/>
            <w:tcBorders>
              <w:top w:val="nil"/>
              <w:left w:val="nil"/>
              <w:bottom w:val="nil"/>
              <w:right w:val="nil"/>
            </w:tcBorders>
            <w:shd w:val="clear" w:color="auto" w:fill="auto"/>
            <w:noWrap/>
            <w:vAlign w:val="bottom"/>
            <w:hideMark/>
          </w:tcPr>
          <w:p w14:paraId="6801E277" w14:textId="77777777" w:rsidR="00D777BD" w:rsidRPr="00CB3FD4" w:rsidRDefault="00D777BD" w:rsidP="00D777BD">
            <w:pPr>
              <w:rPr>
                <w:color w:val="000000"/>
                <w:sz w:val="20"/>
                <w:szCs w:val="20"/>
              </w:rPr>
            </w:pPr>
            <w:r w:rsidRPr="00CB3FD4">
              <w:rPr>
                <w:color w:val="000000"/>
                <w:sz w:val="20"/>
                <w:szCs w:val="20"/>
              </w:rPr>
              <w:t>Poultry and egg products</w:t>
            </w:r>
          </w:p>
        </w:tc>
        <w:tc>
          <w:tcPr>
            <w:tcW w:w="2006" w:type="dxa"/>
            <w:tcBorders>
              <w:top w:val="nil"/>
              <w:left w:val="nil"/>
              <w:bottom w:val="nil"/>
              <w:right w:val="single" w:sz="4" w:space="0" w:color="auto"/>
            </w:tcBorders>
            <w:shd w:val="clear" w:color="auto" w:fill="auto"/>
            <w:noWrap/>
            <w:vAlign w:val="bottom"/>
            <w:hideMark/>
          </w:tcPr>
          <w:p w14:paraId="2B59DA4E" w14:textId="77777777" w:rsidR="00D777BD" w:rsidRDefault="00D777BD" w:rsidP="00D777BD">
            <w:pPr>
              <w:jc w:val="right"/>
              <w:rPr>
                <w:rFonts w:ascii="Calibri" w:hAnsi="Calibri"/>
                <w:color w:val="000000"/>
                <w:sz w:val="22"/>
                <w:szCs w:val="22"/>
              </w:rPr>
            </w:pPr>
            <w:r>
              <w:rPr>
                <w:rFonts w:ascii="Calibri" w:hAnsi="Calibri"/>
                <w:color w:val="000000"/>
                <w:sz w:val="22"/>
                <w:szCs w:val="22"/>
              </w:rPr>
              <w:t>96,855,722</w:t>
            </w:r>
          </w:p>
        </w:tc>
      </w:tr>
      <w:tr w:rsidR="00D777BD" w:rsidRPr="00CB3FD4" w14:paraId="37406F2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A76D8DD" w14:textId="77777777" w:rsidR="00D777BD" w:rsidRPr="00CB3FD4" w:rsidRDefault="00D777BD" w:rsidP="00D777BD">
            <w:pPr>
              <w:rPr>
                <w:color w:val="000000"/>
                <w:sz w:val="20"/>
                <w:szCs w:val="20"/>
              </w:rPr>
            </w:pPr>
            <w:r w:rsidRPr="00CB3FD4">
              <w:rPr>
                <w:color w:val="000000"/>
                <w:sz w:val="20"/>
                <w:szCs w:val="20"/>
              </w:rPr>
              <w:t>3014</w:t>
            </w:r>
          </w:p>
        </w:tc>
        <w:tc>
          <w:tcPr>
            <w:tcW w:w="7036" w:type="dxa"/>
            <w:tcBorders>
              <w:top w:val="nil"/>
              <w:left w:val="nil"/>
              <w:bottom w:val="nil"/>
              <w:right w:val="nil"/>
            </w:tcBorders>
            <w:shd w:val="clear" w:color="auto" w:fill="auto"/>
            <w:noWrap/>
            <w:vAlign w:val="bottom"/>
            <w:hideMark/>
          </w:tcPr>
          <w:p w14:paraId="5C6A4796" w14:textId="77777777" w:rsidR="00D777BD" w:rsidRPr="00CB3FD4" w:rsidRDefault="00D777BD" w:rsidP="00D777BD">
            <w:pPr>
              <w:rPr>
                <w:color w:val="000000"/>
                <w:sz w:val="20"/>
                <w:szCs w:val="20"/>
              </w:rPr>
            </w:pPr>
            <w:r w:rsidRPr="00CB3FD4">
              <w:rPr>
                <w:color w:val="000000"/>
                <w:sz w:val="20"/>
                <w:szCs w:val="20"/>
              </w:rPr>
              <w:t>Animal products, except cattle and poultry and eggs</w:t>
            </w:r>
          </w:p>
        </w:tc>
        <w:tc>
          <w:tcPr>
            <w:tcW w:w="2006" w:type="dxa"/>
            <w:tcBorders>
              <w:top w:val="nil"/>
              <w:left w:val="nil"/>
              <w:bottom w:val="nil"/>
              <w:right w:val="single" w:sz="4" w:space="0" w:color="auto"/>
            </w:tcBorders>
            <w:shd w:val="clear" w:color="auto" w:fill="auto"/>
            <w:noWrap/>
            <w:vAlign w:val="bottom"/>
            <w:hideMark/>
          </w:tcPr>
          <w:p w14:paraId="74493342" w14:textId="77777777" w:rsidR="00D777BD" w:rsidRDefault="00D777BD" w:rsidP="00D777BD">
            <w:pPr>
              <w:jc w:val="right"/>
              <w:rPr>
                <w:rFonts w:ascii="Calibri" w:hAnsi="Calibri"/>
                <w:color w:val="000000"/>
                <w:sz w:val="22"/>
                <w:szCs w:val="22"/>
              </w:rPr>
            </w:pPr>
            <w:r>
              <w:rPr>
                <w:rFonts w:ascii="Calibri" w:hAnsi="Calibri"/>
                <w:color w:val="000000"/>
                <w:sz w:val="22"/>
                <w:szCs w:val="22"/>
              </w:rPr>
              <w:t>91,581,553</w:t>
            </w:r>
          </w:p>
        </w:tc>
      </w:tr>
      <w:tr w:rsidR="00D777BD" w:rsidRPr="00CB3FD4" w14:paraId="5317E7E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DF4EE87" w14:textId="77777777" w:rsidR="00D777BD" w:rsidRPr="00CB3FD4" w:rsidRDefault="00D777BD" w:rsidP="00D777BD">
            <w:pPr>
              <w:rPr>
                <w:color w:val="000000"/>
                <w:sz w:val="20"/>
                <w:szCs w:val="20"/>
              </w:rPr>
            </w:pPr>
            <w:r w:rsidRPr="00CB3FD4">
              <w:rPr>
                <w:color w:val="000000"/>
                <w:sz w:val="20"/>
                <w:szCs w:val="20"/>
              </w:rPr>
              <w:t>3017</w:t>
            </w:r>
          </w:p>
        </w:tc>
        <w:tc>
          <w:tcPr>
            <w:tcW w:w="7036" w:type="dxa"/>
            <w:tcBorders>
              <w:top w:val="nil"/>
              <w:left w:val="nil"/>
              <w:bottom w:val="nil"/>
              <w:right w:val="nil"/>
            </w:tcBorders>
            <w:shd w:val="clear" w:color="auto" w:fill="auto"/>
            <w:noWrap/>
            <w:vAlign w:val="bottom"/>
            <w:hideMark/>
          </w:tcPr>
          <w:p w14:paraId="786F9631" w14:textId="77777777" w:rsidR="00D777BD" w:rsidRPr="00CB3FD4" w:rsidRDefault="00D777BD" w:rsidP="00D777BD">
            <w:pPr>
              <w:rPr>
                <w:color w:val="000000"/>
                <w:sz w:val="20"/>
                <w:szCs w:val="20"/>
              </w:rPr>
            </w:pPr>
            <w:r w:rsidRPr="00CB3FD4">
              <w:rPr>
                <w:color w:val="000000"/>
                <w:sz w:val="20"/>
                <w:szCs w:val="20"/>
              </w:rPr>
              <w:t>Fish</w:t>
            </w:r>
          </w:p>
        </w:tc>
        <w:tc>
          <w:tcPr>
            <w:tcW w:w="2006" w:type="dxa"/>
            <w:tcBorders>
              <w:top w:val="nil"/>
              <w:left w:val="nil"/>
              <w:bottom w:val="nil"/>
              <w:right w:val="single" w:sz="4" w:space="0" w:color="auto"/>
            </w:tcBorders>
            <w:shd w:val="clear" w:color="auto" w:fill="auto"/>
            <w:noWrap/>
            <w:vAlign w:val="bottom"/>
            <w:hideMark/>
          </w:tcPr>
          <w:p w14:paraId="6BE1DE3E" w14:textId="77777777" w:rsidR="00D777BD" w:rsidRDefault="00D777BD" w:rsidP="00D777BD">
            <w:pPr>
              <w:jc w:val="right"/>
              <w:rPr>
                <w:rFonts w:ascii="Calibri" w:hAnsi="Calibri"/>
                <w:color w:val="000000"/>
                <w:sz w:val="22"/>
                <w:szCs w:val="22"/>
              </w:rPr>
            </w:pPr>
            <w:r>
              <w:rPr>
                <w:rFonts w:ascii="Calibri" w:hAnsi="Calibri"/>
                <w:color w:val="000000"/>
                <w:sz w:val="22"/>
                <w:szCs w:val="22"/>
              </w:rPr>
              <w:t>59,571,438</w:t>
            </w:r>
          </w:p>
        </w:tc>
      </w:tr>
      <w:tr w:rsidR="00D777BD" w:rsidRPr="00CB3FD4" w14:paraId="7223B73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727B094" w14:textId="77777777" w:rsidR="00D777BD" w:rsidRPr="00CB3FD4" w:rsidRDefault="00D777BD" w:rsidP="00D777BD">
            <w:pPr>
              <w:rPr>
                <w:color w:val="000000"/>
                <w:sz w:val="20"/>
                <w:szCs w:val="20"/>
              </w:rPr>
            </w:pPr>
            <w:r w:rsidRPr="00CB3FD4">
              <w:rPr>
                <w:color w:val="000000"/>
                <w:sz w:val="20"/>
                <w:szCs w:val="20"/>
              </w:rPr>
              <w:t>3018</w:t>
            </w:r>
          </w:p>
        </w:tc>
        <w:tc>
          <w:tcPr>
            <w:tcW w:w="7036" w:type="dxa"/>
            <w:tcBorders>
              <w:top w:val="nil"/>
              <w:left w:val="nil"/>
              <w:bottom w:val="nil"/>
              <w:right w:val="nil"/>
            </w:tcBorders>
            <w:shd w:val="clear" w:color="auto" w:fill="auto"/>
            <w:noWrap/>
            <w:vAlign w:val="bottom"/>
            <w:hideMark/>
          </w:tcPr>
          <w:p w14:paraId="28ADF1B0" w14:textId="77777777" w:rsidR="00D777BD" w:rsidRPr="00CB3FD4" w:rsidRDefault="00D777BD" w:rsidP="00D777BD">
            <w:pPr>
              <w:rPr>
                <w:color w:val="000000"/>
                <w:sz w:val="20"/>
                <w:szCs w:val="20"/>
              </w:rPr>
            </w:pPr>
            <w:r w:rsidRPr="00CB3FD4">
              <w:rPr>
                <w:color w:val="000000"/>
                <w:sz w:val="20"/>
                <w:szCs w:val="20"/>
              </w:rPr>
              <w:t>Wild game products, pelts, and furs</w:t>
            </w:r>
          </w:p>
        </w:tc>
        <w:tc>
          <w:tcPr>
            <w:tcW w:w="2006" w:type="dxa"/>
            <w:tcBorders>
              <w:top w:val="nil"/>
              <w:left w:val="nil"/>
              <w:bottom w:val="nil"/>
              <w:right w:val="single" w:sz="4" w:space="0" w:color="auto"/>
            </w:tcBorders>
            <w:shd w:val="clear" w:color="auto" w:fill="auto"/>
            <w:noWrap/>
            <w:vAlign w:val="bottom"/>
            <w:hideMark/>
          </w:tcPr>
          <w:p w14:paraId="341DB133" w14:textId="77777777" w:rsidR="00D777BD" w:rsidRDefault="00D777BD" w:rsidP="00D777BD">
            <w:pPr>
              <w:jc w:val="right"/>
              <w:rPr>
                <w:rFonts w:ascii="Calibri" w:hAnsi="Calibri"/>
                <w:color w:val="000000"/>
                <w:sz w:val="22"/>
                <w:szCs w:val="22"/>
              </w:rPr>
            </w:pPr>
            <w:r>
              <w:rPr>
                <w:rFonts w:ascii="Calibri" w:hAnsi="Calibri"/>
                <w:color w:val="000000"/>
                <w:sz w:val="22"/>
                <w:szCs w:val="22"/>
              </w:rPr>
              <w:t>20,712,326</w:t>
            </w:r>
          </w:p>
        </w:tc>
      </w:tr>
      <w:tr w:rsidR="00D777BD" w:rsidRPr="00CB3FD4" w14:paraId="1864441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F38699B" w14:textId="77777777" w:rsidR="00D777BD" w:rsidRPr="00CB3FD4" w:rsidRDefault="00D777BD" w:rsidP="00D777BD">
            <w:pPr>
              <w:rPr>
                <w:color w:val="000000"/>
                <w:sz w:val="20"/>
                <w:szCs w:val="20"/>
              </w:rPr>
            </w:pPr>
            <w:r w:rsidRPr="00CB3FD4">
              <w:rPr>
                <w:color w:val="000000"/>
                <w:sz w:val="20"/>
                <w:szCs w:val="20"/>
              </w:rPr>
              <w:t>3019</w:t>
            </w:r>
          </w:p>
        </w:tc>
        <w:tc>
          <w:tcPr>
            <w:tcW w:w="7036" w:type="dxa"/>
            <w:tcBorders>
              <w:top w:val="nil"/>
              <w:left w:val="nil"/>
              <w:bottom w:val="nil"/>
              <w:right w:val="nil"/>
            </w:tcBorders>
            <w:shd w:val="clear" w:color="auto" w:fill="auto"/>
            <w:noWrap/>
            <w:vAlign w:val="bottom"/>
            <w:hideMark/>
          </w:tcPr>
          <w:p w14:paraId="12385B2B" w14:textId="77777777" w:rsidR="00D777BD" w:rsidRPr="00CB3FD4" w:rsidRDefault="00D777BD" w:rsidP="00D777BD">
            <w:pPr>
              <w:rPr>
                <w:color w:val="000000"/>
                <w:sz w:val="20"/>
                <w:szCs w:val="20"/>
              </w:rPr>
            </w:pPr>
            <w:r w:rsidRPr="00CB3FD4">
              <w:rPr>
                <w:color w:val="000000"/>
                <w:sz w:val="20"/>
                <w:szCs w:val="20"/>
              </w:rPr>
              <w:t>Support activities for agriculture and forestry</w:t>
            </w:r>
          </w:p>
        </w:tc>
        <w:tc>
          <w:tcPr>
            <w:tcW w:w="2006" w:type="dxa"/>
            <w:tcBorders>
              <w:top w:val="nil"/>
              <w:left w:val="nil"/>
              <w:bottom w:val="nil"/>
              <w:right w:val="single" w:sz="4" w:space="0" w:color="auto"/>
            </w:tcBorders>
            <w:shd w:val="clear" w:color="auto" w:fill="auto"/>
            <w:noWrap/>
            <w:vAlign w:val="bottom"/>
            <w:hideMark/>
          </w:tcPr>
          <w:p w14:paraId="170E3DC4" w14:textId="77777777" w:rsidR="00D777BD" w:rsidRDefault="00D777BD" w:rsidP="00D777BD">
            <w:pPr>
              <w:jc w:val="right"/>
              <w:rPr>
                <w:rFonts w:ascii="Calibri" w:hAnsi="Calibri"/>
                <w:color w:val="000000"/>
                <w:sz w:val="22"/>
                <w:szCs w:val="22"/>
              </w:rPr>
            </w:pPr>
            <w:r>
              <w:rPr>
                <w:rFonts w:ascii="Calibri" w:hAnsi="Calibri"/>
                <w:color w:val="000000"/>
                <w:sz w:val="22"/>
                <w:szCs w:val="22"/>
              </w:rPr>
              <w:t>7,078,614</w:t>
            </w:r>
          </w:p>
        </w:tc>
      </w:tr>
      <w:tr w:rsidR="00D777BD" w:rsidRPr="00CB3FD4" w14:paraId="614A431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9944566" w14:textId="77777777" w:rsidR="00D777BD" w:rsidRPr="00CB3FD4" w:rsidRDefault="00D777BD" w:rsidP="00D777BD">
            <w:pPr>
              <w:rPr>
                <w:color w:val="000000"/>
                <w:sz w:val="20"/>
                <w:szCs w:val="20"/>
              </w:rPr>
            </w:pPr>
            <w:r w:rsidRPr="00CB3FD4">
              <w:rPr>
                <w:color w:val="000000"/>
                <w:sz w:val="20"/>
                <w:szCs w:val="20"/>
              </w:rPr>
              <w:t>3022</w:t>
            </w:r>
          </w:p>
        </w:tc>
        <w:tc>
          <w:tcPr>
            <w:tcW w:w="7036" w:type="dxa"/>
            <w:tcBorders>
              <w:top w:val="nil"/>
              <w:left w:val="nil"/>
              <w:bottom w:val="nil"/>
              <w:right w:val="nil"/>
            </w:tcBorders>
            <w:shd w:val="clear" w:color="auto" w:fill="auto"/>
            <w:noWrap/>
            <w:vAlign w:val="bottom"/>
            <w:hideMark/>
          </w:tcPr>
          <w:p w14:paraId="2837323F" w14:textId="77777777" w:rsidR="00D777BD" w:rsidRPr="00CB3FD4" w:rsidRDefault="00D777BD" w:rsidP="00D777BD">
            <w:pPr>
              <w:rPr>
                <w:color w:val="000000"/>
                <w:sz w:val="20"/>
                <w:szCs w:val="20"/>
              </w:rPr>
            </w:pPr>
            <w:r w:rsidRPr="00CB3FD4">
              <w:rPr>
                <w:color w:val="000000"/>
                <w:sz w:val="20"/>
                <w:szCs w:val="20"/>
              </w:rPr>
              <w:t>Coal</w:t>
            </w:r>
          </w:p>
        </w:tc>
        <w:tc>
          <w:tcPr>
            <w:tcW w:w="2006" w:type="dxa"/>
            <w:tcBorders>
              <w:top w:val="nil"/>
              <w:left w:val="nil"/>
              <w:bottom w:val="nil"/>
              <w:right w:val="single" w:sz="4" w:space="0" w:color="auto"/>
            </w:tcBorders>
            <w:shd w:val="clear" w:color="auto" w:fill="auto"/>
            <w:noWrap/>
            <w:vAlign w:val="bottom"/>
            <w:hideMark/>
          </w:tcPr>
          <w:p w14:paraId="688F6CB5" w14:textId="77777777" w:rsidR="00D777BD" w:rsidRDefault="00D777BD" w:rsidP="00D777BD">
            <w:pPr>
              <w:jc w:val="right"/>
              <w:rPr>
                <w:rFonts w:ascii="Calibri" w:hAnsi="Calibri"/>
                <w:color w:val="000000"/>
                <w:sz w:val="22"/>
                <w:szCs w:val="22"/>
              </w:rPr>
            </w:pPr>
            <w:r>
              <w:rPr>
                <w:rFonts w:ascii="Calibri" w:hAnsi="Calibri"/>
                <w:color w:val="000000"/>
                <w:sz w:val="22"/>
                <w:szCs w:val="22"/>
              </w:rPr>
              <w:t>194,673</w:t>
            </w:r>
          </w:p>
        </w:tc>
      </w:tr>
      <w:tr w:rsidR="00D777BD" w:rsidRPr="00CB3FD4" w14:paraId="5194861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8FC429C" w14:textId="77777777" w:rsidR="00D777BD" w:rsidRPr="00CB3FD4" w:rsidRDefault="00D777BD" w:rsidP="00D777BD">
            <w:pPr>
              <w:rPr>
                <w:color w:val="000000"/>
                <w:sz w:val="20"/>
                <w:szCs w:val="20"/>
              </w:rPr>
            </w:pPr>
            <w:r w:rsidRPr="00CB3FD4">
              <w:rPr>
                <w:color w:val="000000"/>
                <w:sz w:val="20"/>
                <w:szCs w:val="20"/>
              </w:rPr>
              <w:t>3031</w:t>
            </w:r>
          </w:p>
        </w:tc>
        <w:tc>
          <w:tcPr>
            <w:tcW w:w="7036" w:type="dxa"/>
            <w:tcBorders>
              <w:top w:val="nil"/>
              <w:left w:val="nil"/>
              <w:bottom w:val="nil"/>
              <w:right w:val="nil"/>
            </w:tcBorders>
            <w:shd w:val="clear" w:color="auto" w:fill="auto"/>
            <w:noWrap/>
            <w:vAlign w:val="bottom"/>
            <w:hideMark/>
          </w:tcPr>
          <w:p w14:paraId="00944D8B" w14:textId="77777777" w:rsidR="00D777BD" w:rsidRPr="00CB3FD4" w:rsidRDefault="00D777BD" w:rsidP="00D777BD">
            <w:pPr>
              <w:rPr>
                <w:color w:val="000000"/>
                <w:sz w:val="20"/>
                <w:szCs w:val="20"/>
              </w:rPr>
            </w:pPr>
            <w:r w:rsidRPr="00CB3FD4">
              <w:rPr>
                <w:color w:val="000000"/>
                <w:sz w:val="20"/>
                <w:szCs w:val="20"/>
              </w:rPr>
              <w:t>Sand and gravel</w:t>
            </w:r>
          </w:p>
        </w:tc>
        <w:tc>
          <w:tcPr>
            <w:tcW w:w="2006" w:type="dxa"/>
            <w:tcBorders>
              <w:top w:val="nil"/>
              <w:left w:val="nil"/>
              <w:bottom w:val="nil"/>
              <w:right w:val="single" w:sz="4" w:space="0" w:color="auto"/>
            </w:tcBorders>
            <w:shd w:val="clear" w:color="auto" w:fill="auto"/>
            <w:noWrap/>
            <w:vAlign w:val="bottom"/>
            <w:hideMark/>
          </w:tcPr>
          <w:p w14:paraId="546F6C24" w14:textId="77777777" w:rsidR="00D777BD" w:rsidRDefault="00D777BD" w:rsidP="00D777BD">
            <w:pPr>
              <w:jc w:val="right"/>
              <w:rPr>
                <w:rFonts w:ascii="Calibri" w:hAnsi="Calibri"/>
                <w:color w:val="000000"/>
                <w:sz w:val="22"/>
                <w:szCs w:val="22"/>
              </w:rPr>
            </w:pPr>
            <w:r>
              <w:rPr>
                <w:rFonts w:ascii="Calibri" w:hAnsi="Calibri"/>
                <w:color w:val="000000"/>
                <w:sz w:val="22"/>
                <w:szCs w:val="22"/>
              </w:rPr>
              <w:t>1,611,102</w:t>
            </w:r>
          </w:p>
        </w:tc>
      </w:tr>
      <w:tr w:rsidR="00D777BD" w:rsidRPr="00CB3FD4" w14:paraId="271A7EB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9E8B33D" w14:textId="77777777" w:rsidR="00D777BD" w:rsidRPr="00CB3FD4" w:rsidRDefault="00D777BD" w:rsidP="00D777BD">
            <w:pPr>
              <w:rPr>
                <w:color w:val="000000"/>
                <w:sz w:val="20"/>
                <w:szCs w:val="20"/>
              </w:rPr>
            </w:pPr>
            <w:r w:rsidRPr="00CB3FD4">
              <w:rPr>
                <w:color w:val="000000"/>
                <w:sz w:val="20"/>
                <w:szCs w:val="20"/>
              </w:rPr>
              <w:t>3032</w:t>
            </w:r>
          </w:p>
        </w:tc>
        <w:tc>
          <w:tcPr>
            <w:tcW w:w="7036" w:type="dxa"/>
            <w:tcBorders>
              <w:top w:val="nil"/>
              <w:left w:val="nil"/>
              <w:bottom w:val="nil"/>
              <w:right w:val="nil"/>
            </w:tcBorders>
            <w:shd w:val="clear" w:color="auto" w:fill="auto"/>
            <w:noWrap/>
            <w:vAlign w:val="bottom"/>
            <w:hideMark/>
          </w:tcPr>
          <w:p w14:paraId="7F30FC4E" w14:textId="77777777" w:rsidR="00D777BD" w:rsidRPr="00CB3FD4" w:rsidRDefault="00D777BD" w:rsidP="00D777BD">
            <w:pPr>
              <w:rPr>
                <w:color w:val="000000"/>
                <w:sz w:val="20"/>
                <w:szCs w:val="20"/>
              </w:rPr>
            </w:pPr>
            <w:r w:rsidRPr="00CB3FD4">
              <w:rPr>
                <w:color w:val="000000"/>
                <w:sz w:val="20"/>
                <w:szCs w:val="20"/>
              </w:rPr>
              <w:t>Other clay, ceramic, refractory minerals</w:t>
            </w:r>
          </w:p>
        </w:tc>
        <w:tc>
          <w:tcPr>
            <w:tcW w:w="2006" w:type="dxa"/>
            <w:tcBorders>
              <w:top w:val="nil"/>
              <w:left w:val="nil"/>
              <w:bottom w:val="nil"/>
              <w:right w:val="single" w:sz="4" w:space="0" w:color="auto"/>
            </w:tcBorders>
            <w:shd w:val="clear" w:color="auto" w:fill="auto"/>
            <w:noWrap/>
            <w:vAlign w:val="bottom"/>
            <w:hideMark/>
          </w:tcPr>
          <w:p w14:paraId="154C31AD" w14:textId="77777777" w:rsidR="00D777BD" w:rsidRDefault="00D777BD" w:rsidP="00D777BD">
            <w:pPr>
              <w:jc w:val="right"/>
              <w:rPr>
                <w:rFonts w:ascii="Calibri" w:hAnsi="Calibri"/>
                <w:color w:val="000000"/>
                <w:sz w:val="22"/>
                <w:szCs w:val="22"/>
              </w:rPr>
            </w:pPr>
            <w:r>
              <w:rPr>
                <w:rFonts w:ascii="Calibri" w:hAnsi="Calibri"/>
                <w:color w:val="000000"/>
                <w:sz w:val="22"/>
                <w:szCs w:val="22"/>
              </w:rPr>
              <w:t>60,620</w:t>
            </w:r>
          </w:p>
        </w:tc>
      </w:tr>
      <w:tr w:rsidR="00D777BD" w:rsidRPr="00CB3FD4" w14:paraId="4C87221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E7BBCD2" w14:textId="77777777" w:rsidR="00D777BD" w:rsidRPr="00CB3FD4" w:rsidRDefault="00D777BD" w:rsidP="00D777BD">
            <w:pPr>
              <w:rPr>
                <w:color w:val="000000"/>
                <w:sz w:val="20"/>
                <w:szCs w:val="20"/>
              </w:rPr>
            </w:pPr>
            <w:r w:rsidRPr="00CB3FD4">
              <w:rPr>
                <w:color w:val="000000"/>
                <w:sz w:val="20"/>
                <w:szCs w:val="20"/>
              </w:rPr>
              <w:t>3033</w:t>
            </w:r>
          </w:p>
        </w:tc>
        <w:tc>
          <w:tcPr>
            <w:tcW w:w="7036" w:type="dxa"/>
            <w:tcBorders>
              <w:top w:val="nil"/>
              <w:left w:val="nil"/>
              <w:bottom w:val="nil"/>
              <w:right w:val="nil"/>
            </w:tcBorders>
            <w:shd w:val="clear" w:color="auto" w:fill="auto"/>
            <w:noWrap/>
            <w:vAlign w:val="bottom"/>
            <w:hideMark/>
          </w:tcPr>
          <w:p w14:paraId="2C07A0AD" w14:textId="77777777" w:rsidR="00D777BD" w:rsidRPr="00CB3FD4" w:rsidRDefault="00D777BD" w:rsidP="00D777BD">
            <w:pPr>
              <w:rPr>
                <w:color w:val="000000"/>
                <w:sz w:val="20"/>
                <w:szCs w:val="20"/>
              </w:rPr>
            </w:pPr>
            <w:r w:rsidRPr="00CB3FD4">
              <w:rPr>
                <w:color w:val="000000"/>
                <w:sz w:val="20"/>
                <w:szCs w:val="20"/>
              </w:rPr>
              <w:t>Potash, soda, and borate mineral</w:t>
            </w:r>
          </w:p>
        </w:tc>
        <w:tc>
          <w:tcPr>
            <w:tcW w:w="2006" w:type="dxa"/>
            <w:tcBorders>
              <w:top w:val="nil"/>
              <w:left w:val="nil"/>
              <w:bottom w:val="nil"/>
              <w:right w:val="single" w:sz="4" w:space="0" w:color="auto"/>
            </w:tcBorders>
            <w:shd w:val="clear" w:color="auto" w:fill="auto"/>
            <w:noWrap/>
            <w:vAlign w:val="bottom"/>
            <w:hideMark/>
          </w:tcPr>
          <w:p w14:paraId="3BABE543" w14:textId="77777777" w:rsidR="00D777BD" w:rsidRDefault="00D777BD" w:rsidP="00D777BD">
            <w:pPr>
              <w:jc w:val="right"/>
              <w:rPr>
                <w:rFonts w:ascii="Calibri" w:hAnsi="Calibri"/>
                <w:color w:val="000000"/>
                <w:sz w:val="22"/>
                <w:szCs w:val="22"/>
              </w:rPr>
            </w:pPr>
            <w:r>
              <w:rPr>
                <w:rFonts w:ascii="Calibri" w:hAnsi="Calibri"/>
                <w:color w:val="000000"/>
                <w:sz w:val="22"/>
                <w:szCs w:val="22"/>
              </w:rPr>
              <w:t>700,131</w:t>
            </w:r>
          </w:p>
        </w:tc>
      </w:tr>
      <w:tr w:rsidR="00D777BD" w:rsidRPr="00CB3FD4" w14:paraId="74F5AEA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732C123" w14:textId="77777777" w:rsidR="00D777BD" w:rsidRPr="00CB3FD4" w:rsidRDefault="00D777BD" w:rsidP="00D777BD">
            <w:pPr>
              <w:rPr>
                <w:color w:val="000000"/>
                <w:sz w:val="20"/>
                <w:szCs w:val="20"/>
              </w:rPr>
            </w:pPr>
            <w:r w:rsidRPr="00CB3FD4">
              <w:rPr>
                <w:color w:val="000000"/>
                <w:sz w:val="20"/>
                <w:szCs w:val="20"/>
              </w:rPr>
              <w:t>3034</w:t>
            </w:r>
          </w:p>
        </w:tc>
        <w:tc>
          <w:tcPr>
            <w:tcW w:w="7036" w:type="dxa"/>
            <w:tcBorders>
              <w:top w:val="nil"/>
              <w:left w:val="nil"/>
              <w:bottom w:val="nil"/>
              <w:right w:val="nil"/>
            </w:tcBorders>
            <w:shd w:val="clear" w:color="auto" w:fill="auto"/>
            <w:noWrap/>
            <w:vAlign w:val="bottom"/>
            <w:hideMark/>
          </w:tcPr>
          <w:p w14:paraId="7128492F" w14:textId="77777777" w:rsidR="00D777BD" w:rsidRPr="00CB3FD4" w:rsidRDefault="00D777BD" w:rsidP="00D777BD">
            <w:pPr>
              <w:rPr>
                <w:color w:val="000000"/>
                <w:sz w:val="20"/>
                <w:szCs w:val="20"/>
              </w:rPr>
            </w:pPr>
            <w:r w:rsidRPr="00CB3FD4">
              <w:rPr>
                <w:color w:val="000000"/>
                <w:sz w:val="20"/>
                <w:szCs w:val="20"/>
              </w:rPr>
              <w:t>Phosphate rock</w:t>
            </w:r>
          </w:p>
        </w:tc>
        <w:tc>
          <w:tcPr>
            <w:tcW w:w="2006" w:type="dxa"/>
            <w:tcBorders>
              <w:top w:val="nil"/>
              <w:left w:val="nil"/>
              <w:bottom w:val="nil"/>
              <w:right w:val="single" w:sz="4" w:space="0" w:color="auto"/>
            </w:tcBorders>
            <w:shd w:val="clear" w:color="auto" w:fill="auto"/>
            <w:noWrap/>
            <w:vAlign w:val="bottom"/>
            <w:hideMark/>
          </w:tcPr>
          <w:p w14:paraId="318C7873" w14:textId="77777777" w:rsidR="00D777BD" w:rsidRDefault="00D777BD" w:rsidP="00D777BD">
            <w:pPr>
              <w:jc w:val="right"/>
              <w:rPr>
                <w:rFonts w:ascii="Calibri" w:hAnsi="Calibri"/>
                <w:color w:val="000000"/>
                <w:sz w:val="22"/>
                <w:szCs w:val="22"/>
              </w:rPr>
            </w:pPr>
            <w:r>
              <w:rPr>
                <w:rFonts w:ascii="Calibri" w:hAnsi="Calibri"/>
                <w:color w:val="000000"/>
                <w:sz w:val="22"/>
                <w:szCs w:val="22"/>
              </w:rPr>
              <w:t>115,612</w:t>
            </w:r>
          </w:p>
        </w:tc>
      </w:tr>
      <w:tr w:rsidR="00D777BD" w:rsidRPr="00CB3FD4" w14:paraId="254D65D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03A9643" w14:textId="77777777" w:rsidR="00D777BD" w:rsidRPr="00CB3FD4" w:rsidRDefault="00D777BD" w:rsidP="00D777BD">
            <w:pPr>
              <w:rPr>
                <w:color w:val="000000"/>
                <w:sz w:val="20"/>
                <w:szCs w:val="20"/>
              </w:rPr>
            </w:pPr>
            <w:r w:rsidRPr="00CB3FD4">
              <w:rPr>
                <w:color w:val="000000"/>
                <w:sz w:val="20"/>
                <w:szCs w:val="20"/>
              </w:rPr>
              <w:t>3035</w:t>
            </w:r>
          </w:p>
        </w:tc>
        <w:tc>
          <w:tcPr>
            <w:tcW w:w="7036" w:type="dxa"/>
            <w:tcBorders>
              <w:top w:val="nil"/>
              <w:left w:val="nil"/>
              <w:bottom w:val="nil"/>
              <w:right w:val="nil"/>
            </w:tcBorders>
            <w:shd w:val="clear" w:color="auto" w:fill="auto"/>
            <w:noWrap/>
            <w:vAlign w:val="bottom"/>
            <w:hideMark/>
          </w:tcPr>
          <w:p w14:paraId="32A34E66" w14:textId="77777777" w:rsidR="00D777BD" w:rsidRPr="00CB3FD4" w:rsidRDefault="00D777BD" w:rsidP="00D777BD">
            <w:pPr>
              <w:rPr>
                <w:color w:val="000000"/>
                <w:sz w:val="20"/>
                <w:szCs w:val="20"/>
              </w:rPr>
            </w:pPr>
            <w:r w:rsidRPr="00CB3FD4">
              <w:rPr>
                <w:color w:val="000000"/>
                <w:sz w:val="20"/>
                <w:szCs w:val="20"/>
              </w:rPr>
              <w:t>Other chemical and fertilizer mineral</w:t>
            </w:r>
          </w:p>
        </w:tc>
        <w:tc>
          <w:tcPr>
            <w:tcW w:w="2006" w:type="dxa"/>
            <w:tcBorders>
              <w:top w:val="nil"/>
              <w:left w:val="nil"/>
              <w:bottom w:val="nil"/>
              <w:right w:val="single" w:sz="4" w:space="0" w:color="auto"/>
            </w:tcBorders>
            <w:shd w:val="clear" w:color="auto" w:fill="auto"/>
            <w:noWrap/>
            <w:vAlign w:val="bottom"/>
            <w:hideMark/>
          </w:tcPr>
          <w:p w14:paraId="3E037286" w14:textId="77777777" w:rsidR="00D777BD" w:rsidRDefault="00D777BD" w:rsidP="00D777BD">
            <w:pPr>
              <w:jc w:val="right"/>
              <w:rPr>
                <w:rFonts w:ascii="Calibri" w:hAnsi="Calibri"/>
                <w:color w:val="000000"/>
                <w:sz w:val="22"/>
                <w:szCs w:val="22"/>
              </w:rPr>
            </w:pPr>
            <w:r>
              <w:rPr>
                <w:rFonts w:ascii="Calibri" w:hAnsi="Calibri"/>
                <w:color w:val="000000"/>
                <w:sz w:val="22"/>
                <w:szCs w:val="22"/>
              </w:rPr>
              <w:t>80,183</w:t>
            </w:r>
          </w:p>
        </w:tc>
      </w:tr>
      <w:tr w:rsidR="00D777BD" w:rsidRPr="00CB3FD4" w14:paraId="1A0CD5F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54960F8" w14:textId="77777777" w:rsidR="00D777BD" w:rsidRPr="00CB3FD4" w:rsidRDefault="00D777BD" w:rsidP="00D777BD">
            <w:pPr>
              <w:rPr>
                <w:color w:val="000000"/>
                <w:sz w:val="20"/>
                <w:szCs w:val="20"/>
              </w:rPr>
            </w:pPr>
            <w:r w:rsidRPr="00CB3FD4">
              <w:rPr>
                <w:color w:val="000000"/>
                <w:sz w:val="20"/>
                <w:szCs w:val="20"/>
              </w:rPr>
              <w:t>3036</w:t>
            </w:r>
          </w:p>
        </w:tc>
        <w:tc>
          <w:tcPr>
            <w:tcW w:w="7036" w:type="dxa"/>
            <w:tcBorders>
              <w:top w:val="nil"/>
              <w:left w:val="nil"/>
              <w:bottom w:val="nil"/>
              <w:right w:val="nil"/>
            </w:tcBorders>
            <w:shd w:val="clear" w:color="auto" w:fill="auto"/>
            <w:noWrap/>
            <w:vAlign w:val="bottom"/>
            <w:hideMark/>
          </w:tcPr>
          <w:p w14:paraId="0B19DED7" w14:textId="77777777" w:rsidR="00D777BD" w:rsidRPr="00CB3FD4" w:rsidRDefault="00D777BD" w:rsidP="00D777BD">
            <w:pPr>
              <w:rPr>
                <w:color w:val="000000"/>
                <w:sz w:val="20"/>
                <w:szCs w:val="20"/>
              </w:rPr>
            </w:pPr>
            <w:r w:rsidRPr="00CB3FD4">
              <w:rPr>
                <w:color w:val="000000"/>
                <w:sz w:val="20"/>
                <w:szCs w:val="20"/>
              </w:rPr>
              <w:t>Other nonmetallic minerals</w:t>
            </w:r>
          </w:p>
        </w:tc>
        <w:tc>
          <w:tcPr>
            <w:tcW w:w="2006" w:type="dxa"/>
            <w:tcBorders>
              <w:top w:val="nil"/>
              <w:left w:val="nil"/>
              <w:bottom w:val="nil"/>
              <w:right w:val="single" w:sz="4" w:space="0" w:color="auto"/>
            </w:tcBorders>
            <w:shd w:val="clear" w:color="auto" w:fill="auto"/>
            <w:noWrap/>
            <w:vAlign w:val="bottom"/>
            <w:hideMark/>
          </w:tcPr>
          <w:p w14:paraId="7A86A249" w14:textId="77777777" w:rsidR="00D777BD" w:rsidRDefault="00D777BD" w:rsidP="00D777BD">
            <w:pPr>
              <w:jc w:val="right"/>
              <w:rPr>
                <w:rFonts w:ascii="Calibri" w:hAnsi="Calibri"/>
                <w:color w:val="000000"/>
                <w:sz w:val="22"/>
                <w:szCs w:val="22"/>
              </w:rPr>
            </w:pPr>
            <w:r>
              <w:rPr>
                <w:rFonts w:ascii="Calibri" w:hAnsi="Calibri"/>
                <w:color w:val="000000"/>
                <w:sz w:val="22"/>
                <w:szCs w:val="22"/>
              </w:rPr>
              <w:t>72,163</w:t>
            </w:r>
          </w:p>
        </w:tc>
      </w:tr>
      <w:tr w:rsidR="00D777BD" w:rsidRPr="00CB3FD4" w14:paraId="7B80C04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979198D" w14:textId="77777777" w:rsidR="00D777BD" w:rsidRPr="00CB3FD4" w:rsidRDefault="00D777BD" w:rsidP="00D777BD">
            <w:pPr>
              <w:rPr>
                <w:color w:val="000000"/>
                <w:sz w:val="20"/>
                <w:szCs w:val="20"/>
              </w:rPr>
            </w:pPr>
            <w:r w:rsidRPr="00CB3FD4">
              <w:rPr>
                <w:color w:val="000000"/>
                <w:sz w:val="20"/>
                <w:szCs w:val="20"/>
              </w:rPr>
              <w:t>3049</w:t>
            </w:r>
          </w:p>
        </w:tc>
        <w:tc>
          <w:tcPr>
            <w:tcW w:w="7036" w:type="dxa"/>
            <w:tcBorders>
              <w:top w:val="nil"/>
              <w:left w:val="nil"/>
              <w:bottom w:val="nil"/>
              <w:right w:val="nil"/>
            </w:tcBorders>
            <w:shd w:val="clear" w:color="auto" w:fill="auto"/>
            <w:noWrap/>
            <w:vAlign w:val="bottom"/>
            <w:hideMark/>
          </w:tcPr>
          <w:p w14:paraId="35D63899" w14:textId="77777777" w:rsidR="00D777BD" w:rsidRPr="00CB3FD4" w:rsidRDefault="00D777BD" w:rsidP="00D777BD">
            <w:pPr>
              <w:rPr>
                <w:color w:val="000000"/>
                <w:sz w:val="20"/>
                <w:szCs w:val="20"/>
              </w:rPr>
            </w:pPr>
            <w:r w:rsidRPr="00CB3FD4">
              <w:rPr>
                <w:color w:val="000000"/>
                <w:sz w:val="20"/>
                <w:szCs w:val="20"/>
              </w:rPr>
              <w:t>Electricity transmission and distribution</w:t>
            </w:r>
          </w:p>
        </w:tc>
        <w:tc>
          <w:tcPr>
            <w:tcW w:w="2006" w:type="dxa"/>
            <w:tcBorders>
              <w:top w:val="nil"/>
              <w:left w:val="nil"/>
              <w:bottom w:val="nil"/>
              <w:right w:val="single" w:sz="4" w:space="0" w:color="auto"/>
            </w:tcBorders>
            <w:shd w:val="clear" w:color="auto" w:fill="auto"/>
            <w:noWrap/>
            <w:vAlign w:val="bottom"/>
            <w:hideMark/>
          </w:tcPr>
          <w:p w14:paraId="76462184" w14:textId="77777777" w:rsidR="00D777BD" w:rsidRDefault="00D777BD" w:rsidP="00D777BD">
            <w:pPr>
              <w:jc w:val="right"/>
              <w:rPr>
                <w:rFonts w:ascii="Calibri" w:hAnsi="Calibri"/>
                <w:color w:val="000000"/>
                <w:sz w:val="22"/>
                <w:szCs w:val="22"/>
              </w:rPr>
            </w:pPr>
            <w:r>
              <w:rPr>
                <w:rFonts w:ascii="Calibri" w:hAnsi="Calibri"/>
                <w:color w:val="000000"/>
                <w:sz w:val="22"/>
                <w:szCs w:val="22"/>
              </w:rPr>
              <w:t>2,522,516,273</w:t>
            </w:r>
          </w:p>
        </w:tc>
      </w:tr>
      <w:tr w:rsidR="00D777BD" w:rsidRPr="00CB3FD4" w14:paraId="02D0B7A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55D89C3" w14:textId="77777777" w:rsidR="00D777BD" w:rsidRPr="00CB3FD4" w:rsidRDefault="00D777BD" w:rsidP="00D777BD">
            <w:pPr>
              <w:rPr>
                <w:color w:val="000000"/>
                <w:sz w:val="20"/>
                <w:szCs w:val="20"/>
              </w:rPr>
            </w:pPr>
            <w:r w:rsidRPr="00CB3FD4">
              <w:rPr>
                <w:color w:val="000000"/>
                <w:sz w:val="20"/>
                <w:szCs w:val="20"/>
              </w:rPr>
              <w:t>3050</w:t>
            </w:r>
          </w:p>
        </w:tc>
        <w:tc>
          <w:tcPr>
            <w:tcW w:w="7036" w:type="dxa"/>
            <w:tcBorders>
              <w:top w:val="nil"/>
              <w:left w:val="nil"/>
              <w:bottom w:val="nil"/>
              <w:right w:val="nil"/>
            </w:tcBorders>
            <w:shd w:val="clear" w:color="auto" w:fill="auto"/>
            <w:noWrap/>
            <w:vAlign w:val="bottom"/>
            <w:hideMark/>
          </w:tcPr>
          <w:p w14:paraId="407ABE34" w14:textId="77777777" w:rsidR="00D777BD" w:rsidRPr="00CB3FD4" w:rsidRDefault="00D777BD" w:rsidP="00D777BD">
            <w:pPr>
              <w:rPr>
                <w:color w:val="000000"/>
                <w:sz w:val="20"/>
                <w:szCs w:val="20"/>
              </w:rPr>
            </w:pPr>
            <w:r w:rsidRPr="00CB3FD4">
              <w:rPr>
                <w:color w:val="000000"/>
                <w:sz w:val="20"/>
                <w:szCs w:val="20"/>
              </w:rPr>
              <w:t>Natural gas distribution</w:t>
            </w:r>
          </w:p>
        </w:tc>
        <w:tc>
          <w:tcPr>
            <w:tcW w:w="2006" w:type="dxa"/>
            <w:tcBorders>
              <w:top w:val="nil"/>
              <w:left w:val="nil"/>
              <w:bottom w:val="nil"/>
              <w:right w:val="single" w:sz="4" w:space="0" w:color="auto"/>
            </w:tcBorders>
            <w:shd w:val="clear" w:color="auto" w:fill="auto"/>
            <w:noWrap/>
            <w:vAlign w:val="bottom"/>
            <w:hideMark/>
          </w:tcPr>
          <w:p w14:paraId="3FDFABDB" w14:textId="77777777" w:rsidR="00D777BD" w:rsidRDefault="00D777BD" w:rsidP="00D777BD">
            <w:pPr>
              <w:jc w:val="right"/>
              <w:rPr>
                <w:rFonts w:ascii="Calibri" w:hAnsi="Calibri"/>
                <w:color w:val="000000"/>
                <w:sz w:val="22"/>
                <w:szCs w:val="22"/>
              </w:rPr>
            </w:pPr>
            <w:r>
              <w:rPr>
                <w:rFonts w:ascii="Calibri" w:hAnsi="Calibri"/>
                <w:color w:val="000000"/>
                <w:sz w:val="22"/>
                <w:szCs w:val="22"/>
              </w:rPr>
              <w:t>391,839,539</w:t>
            </w:r>
          </w:p>
        </w:tc>
      </w:tr>
      <w:tr w:rsidR="00D777BD" w:rsidRPr="00CB3FD4" w14:paraId="0858BC06" w14:textId="77777777" w:rsidTr="00D777BD">
        <w:trPr>
          <w:trHeight w:val="300"/>
        </w:trPr>
        <w:tc>
          <w:tcPr>
            <w:tcW w:w="1149" w:type="dxa"/>
            <w:tcBorders>
              <w:top w:val="nil"/>
              <w:left w:val="single" w:sz="4" w:space="0" w:color="auto"/>
              <w:right w:val="nil"/>
            </w:tcBorders>
            <w:shd w:val="clear" w:color="auto" w:fill="auto"/>
            <w:noWrap/>
            <w:vAlign w:val="bottom"/>
            <w:hideMark/>
          </w:tcPr>
          <w:p w14:paraId="1C22DD0F" w14:textId="77777777" w:rsidR="00D777BD" w:rsidRPr="00CB3FD4" w:rsidRDefault="00D777BD" w:rsidP="00D777BD">
            <w:pPr>
              <w:rPr>
                <w:color w:val="000000"/>
                <w:sz w:val="20"/>
                <w:szCs w:val="20"/>
              </w:rPr>
            </w:pPr>
            <w:r w:rsidRPr="00CB3FD4">
              <w:rPr>
                <w:color w:val="000000"/>
                <w:sz w:val="20"/>
                <w:szCs w:val="20"/>
              </w:rPr>
              <w:t>3051</w:t>
            </w:r>
          </w:p>
        </w:tc>
        <w:tc>
          <w:tcPr>
            <w:tcW w:w="7036" w:type="dxa"/>
            <w:tcBorders>
              <w:top w:val="nil"/>
              <w:left w:val="nil"/>
              <w:right w:val="nil"/>
            </w:tcBorders>
            <w:shd w:val="clear" w:color="auto" w:fill="auto"/>
            <w:noWrap/>
            <w:vAlign w:val="bottom"/>
            <w:hideMark/>
          </w:tcPr>
          <w:p w14:paraId="00875C4D" w14:textId="77777777" w:rsidR="00D777BD" w:rsidRPr="00CB3FD4" w:rsidRDefault="00D777BD" w:rsidP="00D777BD">
            <w:pPr>
              <w:rPr>
                <w:color w:val="000000"/>
                <w:sz w:val="20"/>
                <w:szCs w:val="20"/>
              </w:rPr>
            </w:pPr>
            <w:r w:rsidRPr="00CB3FD4">
              <w:rPr>
                <w:color w:val="000000"/>
                <w:sz w:val="20"/>
                <w:szCs w:val="20"/>
              </w:rPr>
              <w:t>Water, sewage and other systems</w:t>
            </w:r>
          </w:p>
        </w:tc>
        <w:tc>
          <w:tcPr>
            <w:tcW w:w="2006" w:type="dxa"/>
            <w:tcBorders>
              <w:top w:val="nil"/>
              <w:left w:val="nil"/>
              <w:bottom w:val="nil"/>
              <w:right w:val="single" w:sz="4" w:space="0" w:color="auto"/>
            </w:tcBorders>
            <w:shd w:val="clear" w:color="auto" w:fill="auto"/>
            <w:noWrap/>
            <w:vAlign w:val="bottom"/>
            <w:hideMark/>
          </w:tcPr>
          <w:p w14:paraId="63ECA3E7" w14:textId="77777777" w:rsidR="00D777BD" w:rsidRDefault="00D777BD" w:rsidP="00D777BD">
            <w:pPr>
              <w:jc w:val="right"/>
              <w:rPr>
                <w:rFonts w:ascii="Calibri" w:hAnsi="Calibri"/>
                <w:color w:val="000000"/>
                <w:sz w:val="22"/>
                <w:szCs w:val="22"/>
              </w:rPr>
            </w:pPr>
            <w:r>
              <w:rPr>
                <w:rFonts w:ascii="Calibri" w:hAnsi="Calibri"/>
                <w:color w:val="000000"/>
                <w:sz w:val="22"/>
                <w:szCs w:val="22"/>
              </w:rPr>
              <w:t>565,836,536</w:t>
            </w:r>
          </w:p>
        </w:tc>
      </w:tr>
      <w:tr w:rsidR="00D777BD" w:rsidRPr="00CB3FD4" w14:paraId="161BE06B" w14:textId="77777777" w:rsidTr="00D777BD">
        <w:trPr>
          <w:trHeight w:val="300"/>
        </w:trPr>
        <w:tc>
          <w:tcPr>
            <w:tcW w:w="1149" w:type="dxa"/>
            <w:tcBorders>
              <w:top w:val="nil"/>
              <w:left w:val="single" w:sz="4" w:space="0" w:color="auto"/>
              <w:bottom w:val="nil"/>
              <w:right w:val="nil"/>
            </w:tcBorders>
            <w:shd w:val="clear" w:color="000000" w:fill="auto"/>
            <w:noWrap/>
            <w:vAlign w:val="bottom"/>
            <w:hideMark/>
          </w:tcPr>
          <w:p w14:paraId="4F31EEB9" w14:textId="77777777" w:rsidR="00D777BD" w:rsidRPr="00CB3FD4" w:rsidRDefault="00D777BD" w:rsidP="00D777BD">
            <w:pPr>
              <w:rPr>
                <w:color w:val="000000"/>
                <w:sz w:val="20"/>
                <w:szCs w:val="20"/>
              </w:rPr>
            </w:pPr>
            <w:r w:rsidRPr="00CB3FD4">
              <w:rPr>
                <w:color w:val="000000"/>
                <w:sz w:val="20"/>
                <w:szCs w:val="20"/>
              </w:rPr>
              <w:t>3059</w:t>
            </w:r>
          </w:p>
        </w:tc>
        <w:tc>
          <w:tcPr>
            <w:tcW w:w="7036" w:type="dxa"/>
            <w:tcBorders>
              <w:top w:val="nil"/>
              <w:left w:val="nil"/>
              <w:bottom w:val="nil"/>
              <w:right w:val="nil"/>
            </w:tcBorders>
            <w:shd w:val="clear" w:color="000000" w:fill="auto"/>
            <w:noWrap/>
            <w:vAlign w:val="bottom"/>
            <w:hideMark/>
          </w:tcPr>
          <w:p w14:paraId="49A0000E" w14:textId="77777777" w:rsidR="00D777BD" w:rsidRPr="00CB3FD4" w:rsidRDefault="00D777BD" w:rsidP="00D777BD">
            <w:pPr>
              <w:rPr>
                <w:color w:val="000000"/>
                <w:sz w:val="20"/>
                <w:szCs w:val="20"/>
              </w:rPr>
            </w:pPr>
            <w:r w:rsidRPr="00CB3FD4">
              <w:rPr>
                <w:color w:val="000000"/>
                <w:sz w:val="20"/>
                <w:szCs w:val="20"/>
              </w:rPr>
              <w:t>Newly constructed single-family residential structures</w:t>
            </w:r>
          </w:p>
        </w:tc>
        <w:tc>
          <w:tcPr>
            <w:tcW w:w="2006" w:type="dxa"/>
            <w:tcBorders>
              <w:top w:val="nil"/>
              <w:left w:val="nil"/>
              <w:bottom w:val="nil"/>
              <w:right w:val="single" w:sz="4" w:space="0" w:color="auto"/>
            </w:tcBorders>
            <w:shd w:val="clear" w:color="auto" w:fill="auto"/>
            <w:noWrap/>
            <w:vAlign w:val="bottom"/>
            <w:hideMark/>
          </w:tcPr>
          <w:p w14:paraId="1A2EF28E" w14:textId="77777777" w:rsidR="00D777BD" w:rsidRDefault="00D777BD" w:rsidP="00D777BD">
            <w:pPr>
              <w:jc w:val="right"/>
              <w:rPr>
                <w:rFonts w:ascii="Calibri" w:hAnsi="Calibri"/>
                <w:color w:val="000000"/>
                <w:sz w:val="22"/>
                <w:szCs w:val="22"/>
              </w:rPr>
            </w:pPr>
            <w:r>
              <w:rPr>
                <w:rFonts w:ascii="Calibri" w:hAnsi="Calibri"/>
                <w:color w:val="000000"/>
                <w:sz w:val="22"/>
                <w:szCs w:val="22"/>
              </w:rPr>
              <w:t>2,478,261,719</w:t>
            </w:r>
          </w:p>
        </w:tc>
      </w:tr>
      <w:tr w:rsidR="00D777BD" w:rsidRPr="00CB3FD4" w14:paraId="754F97E1" w14:textId="77777777" w:rsidTr="00D777BD">
        <w:trPr>
          <w:trHeight w:val="300"/>
        </w:trPr>
        <w:tc>
          <w:tcPr>
            <w:tcW w:w="1149" w:type="dxa"/>
            <w:tcBorders>
              <w:top w:val="nil"/>
              <w:left w:val="single" w:sz="4" w:space="0" w:color="auto"/>
              <w:bottom w:val="nil"/>
              <w:right w:val="nil"/>
            </w:tcBorders>
            <w:shd w:val="clear" w:color="000000" w:fill="auto"/>
            <w:noWrap/>
            <w:vAlign w:val="bottom"/>
            <w:hideMark/>
          </w:tcPr>
          <w:p w14:paraId="467D3081" w14:textId="77777777" w:rsidR="00D777BD" w:rsidRPr="00CB3FD4" w:rsidRDefault="00D777BD" w:rsidP="00D777BD">
            <w:pPr>
              <w:rPr>
                <w:color w:val="000000"/>
                <w:sz w:val="20"/>
                <w:szCs w:val="20"/>
              </w:rPr>
            </w:pPr>
            <w:r w:rsidRPr="00CB3FD4">
              <w:rPr>
                <w:color w:val="000000"/>
                <w:sz w:val="20"/>
                <w:szCs w:val="20"/>
              </w:rPr>
              <w:t>3060</w:t>
            </w:r>
          </w:p>
        </w:tc>
        <w:tc>
          <w:tcPr>
            <w:tcW w:w="7036" w:type="dxa"/>
            <w:tcBorders>
              <w:top w:val="nil"/>
              <w:left w:val="nil"/>
              <w:bottom w:val="nil"/>
              <w:right w:val="nil"/>
            </w:tcBorders>
            <w:shd w:val="clear" w:color="000000" w:fill="auto"/>
            <w:noWrap/>
            <w:vAlign w:val="bottom"/>
            <w:hideMark/>
          </w:tcPr>
          <w:p w14:paraId="4BBA9137" w14:textId="77777777" w:rsidR="00D777BD" w:rsidRPr="00CB3FD4" w:rsidRDefault="00D777BD" w:rsidP="00D777BD">
            <w:pPr>
              <w:rPr>
                <w:color w:val="000000"/>
                <w:sz w:val="20"/>
                <w:szCs w:val="20"/>
              </w:rPr>
            </w:pPr>
            <w:r w:rsidRPr="00CB3FD4">
              <w:rPr>
                <w:color w:val="000000"/>
                <w:sz w:val="20"/>
                <w:szCs w:val="20"/>
              </w:rPr>
              <w:t>Newly constructed multifamily residential structures</w:t>
            </w:r>
          </w:p>
        </w:tc>
        <w:tc>
          <w:tcPr>
            <w:tcW w:w="2006" w:type="dxa"/>
            <w:tcBorders>
              <w:top w:val="nil"/>
              <w:left w:val="nil"/>
              <w:bottom w:val="nil"/>
              <w:right w:val="single" w:sz="4" w:space="0" w:color="auto"/>
            </w:tcBorders>
            <w:shd w:val="clear" w:color="auto" w:fill="auto"/>
            <w:noWrap/>
            <w:vAlign w:val="bottom"/>
            <w:hideMark/>
          </w:tcPr>
          <w:p w14:paraId="4F61C857" w14:textId="77777777" w:rsidR="00D777BD" w:rsidRDefault="00D777BD" w:rsidP="00D777BD">
            <w:pPr>
              <w:jc w:val="right"/>
              <w:rPr>
                <w:rFonts w:ascii="Calibri" w:hAnsi="Calibri"/>
                <w:color w:val="000000"/>
                <w:sz w:val="22"/>
                <w:szCs w:val="22"/>
              </w:rPr>
            </w:pPr>
            <w:r>
              <w:rPr>
                <w:rFonts w:ascii="Calibri" w:hAnsi="Calibri"/>
                <w:color w:val="000000"/>
                <w:sz w:val="22"/>
                <w:szCs w:val="22"/>
              </w:rPr>
              <w:t>572,899,719</w:t>
            </w:r>
          </w:p>
        </w:tc>
      </w:tr>
      <w:tr w:rsidR="00D777BD" w:rsidRPr="00CB3FD4" w14:paraId="0AEBAC2D" w14:textId="77777777" w:rsidTr="00D777BD">
        <w:trPr>
          <w:trHeight w:val="300"/>
        </w:trPr>
        <w:tc>
          <w:tcPr>
            <w:tcW w:w="1149" w:type="dxa"/>
            <w:tcBorders>
              <w:top w:val="nil"/>
              <w:left w:val="single" w:sz="4" w:space="0" w:color="auto"/>
              <w:bottom w:val="nil"/>
              <w:right w:val="nil"/>
            </w:tcBorders>
            <w:shd w:val="clear" w:color="000000" w:fill="auto"/>
            <w:noWrap/>
            <w:vAlign w:val="bottom"/>
            <w:hideMark/>
          </w:tcPr>
          <w:p w14:paraId="0982909F" w14:textId="77777777" w:rsidR="00D777BD" w:rsidRPr="00CB3FD4" w:rsidRDefault="00D777BD" w:rsidP="00D777BD">
            <w:pPr>
              <w:rPr>
                <w:color w:val="000000"/>
                <w:sz w:val="20"/>
                <w:szCs w:val="20"/>
              </w:rPr>
            </w:pPr>
            <w:r w:rsidRPr="00CB3FD4">
              <w:rPr>
                <w:color w:val="000000"/>
                <w:sz w:val="20"/>
                <w:szCs w:val="20"/>
              </w:rPr>
              <w:t>3061</w:t>
            </w:r>
          </w:p>
        </w:tc>
        <w:tc>
          <w:tcPr>
            <w:tcW w:w="7036" w:type="dxa"/>
            <w:tcBorders>
              <w:top w:val="nil"/>
              <w:left w:val="nil"/>
              <w:bottom w:val="nil"/>
              <w:right w:val="nil"/>
            </w:tcBorders>
            <w:shd w:val="clear" w:color="000000" w:fill="auto"/>
            <w:noWrap/>
            <w:vAlign w:val="bottom"/>
            <w:hideMark/>
          </w:tcPr>
          <w:p w14:paraId="70F2DD3B" w14:textId="77777777" w:rsidR="00D777BD" w:rsidRPr="00CB3FD4" w:rsidRDefault="00D777BD" w:rsidP="00D777BD">
            <w:pPr>
              <w:rPr>
                <w:color w:val="000000"/>
                <w:sz w:val="20"/>
                <w:szCs w:val="20"/>
              </w:rPr>
            </w:pPr>
            <w:r w:rsidRPr="00CB3FD4">
              <w:rPr>
                <w:color w:val="000000"/>
                <w:sz w:val="20"/>
                <w:szCs w:val="20"/>
              </w:rPr>
              <w:t>Newly constructed residential structures</w:t>
            </w:r>
          </w:p>
        </w:tc>
        <w:tc>
          <w:tcPr>
            <w:tcW w:w="2006" w:type="dxa"/>
            <w:tcBorders>
              <w:top w:val="nil"/>
              <w:left w:val="nil"/>
              <w:bottom w:val="nil"/>
              <w:right w:val="single" w:sz="4" w:space="0" w:color="auto"/>
            </w:tcBorders>
            <w:shd w:val="clear" w:color="auto" w:fill="auto"/>
            <w:noWrap/>
            <w:vAlign w:val="bottom"/>
            <w:hideMark/>
          </w:tcPr>
          <w:p w14:paraId="301E067D" w14:textId="77777777" w:rsidR="00D777BD" w:rsidRDefault="00D777BD" w:rsidP="00D777BD">
            <w:pPr>
              <w:jc w:val="right"/>
              <w:rPr>
                <w:rFonts w:ascii="Calibri" w:hAnsi="Calibri"/>
                <w:color w:val="000000"/>
                <w:sz w:val="22"/>
                <w:szCs w:val="22"/>
              </w:rPr>
            </w:pPr>
            <w:r>
              <w:rPr>
                <w:rFonts w:ascii="Calibri" w:hAnsi="Calibri"/>
                <w:color w:val="000000"/>
                <w:sz w:val="22"/>
                <w:szCs w:val="22"/>
              </w:rPr>
              <w:t>5,154,141,113</w:t>
            </w:r>
          </w:p>
        </w:tc>
      </w:tr>
      <w:tr w:rsidR="00D777BD" w:rsidRPr="00CB3FD4" w14:paraId="74DA584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E38E7C2" w14:textId="77777777" w:rsidR="00D777BD" w:rsidRPr="00CB3FD4" w:rsidRDefault="00D777BD" w:rsidP="00D777BD">
            <w:pPr>
              <w:rPr>
                <w:color w:val="000000"/>
                <w:sz w:val="20"/>
                <w:szCs w:val="20"/>
              </w:rPr>
            </w:pPr>
            <w:r w:rsidRPr="00CB3FD4">
              <w:rPr>
                <w:color w:val="000000"/>
                <w:sz w:val="20"/>
                <w:szCs w:val="20"/>
              </w:rPr>
              <w:t>3065</w:t>
            </w:r>
          </w:p>
        </w:tc>
        <w:tc>
          <w:tcPr>
            <w:tcW w:w="7036" w:type="dxa"/>
            <w:tcBorders>
              <w:top w:val="nil"/>
              <w:left w:val="nil"/>
              <w:bottom w:val="nil"/>
              <w:right w:val="nil"/>
            </w:tcBorders>
            <w:shd w:val="clear" w:color="auto" w:fill="auto"/>
            <w:noWrap/>
            <w:vAlign w:val="bottom"/>
            <w:hideMark/>
          </w:tcPr>
          <w:p w14:paraId="381FB3CD" w14:textId="77777777" w:rsidR="00D777BD" w:rsidRPr="00CB3FD4" w:rsidRDefault="00D777BD" w:rsidP="00D777BD">
            <w:pPr>
              <w:rPr>
                <w:color w:val="000000"/>
                <w:sz w:val="20"/>
                <w:szCs w:val="20"/>
              </w:rPr>
            </w:pPr>
            <w:r w:rsidRPr="00CB3FD4">
              <w:rPr>
                <w:color w:val="000000"/>
                <w:sz w:val="20"/>
                <w:szCs w:val="20"/>
              </w:rPr>
              <w:t>Dog and cat food</w:t>
            </w:r>
          </w:p>
        </w:tc>
        <w:tc>
          <w:tcPr>
            <w:tcW w:w="2006" w:type="dxa"/>
            <w:tcBorders>
              <w:top w:val="nil"/>
              <w:left w:val="nil"/>
              <w:bottom w:val="nil"/>
              <w:right w:val="single" w:sz="4" w:space="0" w:color="auto"/>
            </w:tcBorders>
            <w:shd w:val="clear" w:color="auto" w:fill="auto"/>
            <w:noWrap/>
            <w:vAlign w:val="bottom"/>
            <w:hideMark/>
          </w:tcPr>
          <w:p w14:paraId="33418D66" w14:textId="77777777" w:rsidR="00D777BD" w:rsidRDefault="00D777BD" w:rsidP="00D777BD">
            <w:pPr>
              <w:jc w:val="right"/>
              <w:rPr>
                <w:rFonts w:ascii="Calibri" w:hAnsi="Calibri"/>
                <w:color w:val="000000"/>
                <w:sz w:val="22"/>
                <w:szCs w:val="22"/>
              </w:rPr>
            </w:pPr>
            <w:r>
              <w:rPr>
                <w:rFonts w:ascii="Calibri" w:hAnsi="Calibri"/>
                <w:color w:val="000000"/>
                <w:sz w:val="22"/>
                <w:szCs w:val="22"/>
              </w:rPr>
              <w:t>415,195,773</w:t>
            </w:r>
          </w:p>
        </w:tc>
      </w:tr>
      <w:tr w:rsidR="00D777BD" w:rsidRPr="00CB3FD4" w14:paraId="6719C99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77A3811" w14:textId="77777777" w:rsidR="00D777BD" w:rsidRPr="00CB3FD4" w:rsidRDefault="00D777BD" w:rsidP="00D777BD">
            <w:pPr>
              <w:rPr>
                <w:color w:val="000000"/>
                <w:sz w:val="20"/>
                <w:szCs w:val="20"/>
              </w:rPr>
            </w:pPr>
            <w:r w:rsidRPr="00CB3FD4">
              <w:rPr>
                <w:color w:val="000000"/>
                <w:sz w:val="20"/>
                <w:szCs w:val="20"/>
              </w:rPr>
              <w:t>3066</w:t>
            </w:r>
          </w:p>
        </w:tc>
        <w:tc>
          <w:tcPr>
            <w:tcW w:w="7036" w:type="dxa"/>
            <w:tcBorders>
              <w:top w:val="nil"/>
              <w:left w:val="nil"/>
              <w:bottom w:val="nil"/>
              <w:right w:val="nil"/>
            </w:tcBorders>
            <w:shd w:val="clear" w:color="auto" w:fill="auto"/>
            <w:noWrap/>
            <w:vAlign w:val="bottom"/>
            <w:hideMark/>
          </w:tcPr>
          <w:p w14:paraId="26C5EA13" w14:textId="77777777" w:rsidR="00D777BD" w:rsidRPr="00CB3FD4" w:rsidRDefault="00D777BD" w:rsidP="00D777BD">
            <w:pPr>
              <w:rPr>
                <w:color w:val="000000"/>
                <w:sz w:val="20"/>
                <w:szCs w:val="20"/>
              </w:rPr>
            </w:pPr>
            <w:r w:rsidRPr="00CB3FD4">
              <w:rPr>
                <w:color w:val="000000"/>
                <w:sz w:val="20"/>
                <w:szCs w:val="20"/>
              </w:rPr>
              <w:t>Other animal food</w:t>
            </w:r>
          </w:p>
        </w:tc>
        <w:tc>
          <w:tcPr>
            <w:tcW w:w="2006" w:type="dxa"/>
            <w:tcBorders>
              <w:top w:val="nil"/>
              <w:left w:val="nil"/>
              <w:bottom w:val="nil"/>
              <w:right w:val="single" w:sz="4" w:space="0" w:color="auto"/>
            </w:tcBorders>
            <w:shd w:val="clear" w:color="auto" w:fill="auto"/>
            <w:noWrap/>
            <w:vAlign w:val="bottom"/>
            <w:hideMark/>
          </w:tcPr>
          <w:p w14:paraId="11B1A529" w14:textId="77777777" w:rsidR="00D777BD" w:rsidRDefault="00D777BD" w:rsidP="00D777BD">
            <w:pPr>
              <w:jc w:val="right"/>
              <w:rPr>
                <w:rFonts w:ascii="Calibri" w:hAnsi="Calibri"/>
                <w:color w:val="000000"/>
                <w:sz w:val="22"/>
                <w:szCs w:val="22"/>
              </w:rPr>
            </w:pPr>
            <w:r>
              <w:rPr>
                <w:rFonts w:ascii="Calibri" w:hAnsi="Calibri"/>
                <w:color w:val="000000"/>
                <w:sz w:val="22"/>
                <w:szCs w:val="22"/>
              </w:rPr>
              <w:t>82,451,748</w:t>
            </w:r>
          </w:p>
        </w:tc>
      </w:tr>
      <w:tr w:rsidR="00D777BD" w:rsidRPr="00CB3FD4" w14:paraId="03A9745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357B2CB" w14:textId="77777777" w:rsidR="00D777BD" w:rsidRPr="00CB3FD4" w:rsidRDefault="00D777BD" w:rsidP="00D777BD">
            <w:pPr>
              <w:rPr>
                <w:color w:val="000000"/>
                <w:sz w:val="20"/>
                <w:szCs w:val="20"/>
              </w:rPr>
            </w:pPr>
            <w:r w:rsidRPr="00CB3FD4">
              <w:rPr>
                <w:color w:val="000000"/>
                <w:sz w:val="20"/>
                <w:szCs w:val="20"/>
              </w:rPr>
              <w:t>3067</w:t>
            </w:r>
          </w:p>
        </w:tc>
        <w:tc>
          <w:tcPr>
            <w:tcW w:w="7036" w:type="dxa"/>
            <w:tcBorders>
              <w:top w:val="nil"/>
              <w:left w:val="nil"/>
              <w:bottom w:val="nil"/>
              <w:right w:val="nil"/>
            </w:tcBorders>
            <w:shd w:val="clear" w:color="auto" w:fill="auto"/>
            <w:noWrap/>
            <w:vAlign w:val="bottom"/>
            <w:hideMark/>
          </w:tcPr>
          <w:p w14:paraId="36730923" w14:textId="77777777" w:rsidR="00D777BD" w:rsidRPr="00CB3FD4" w:rsidRDefault="00D777BD" w:rsidP="00D777BD">
            <w:pPr>
              <w:rPr>
                <w:color w:val="000000"/>
                <w:sz w:val="20"/>
                <w:szCs w:val="20"/>
              </w:rPr>
            </w:pPr>
            <w:r w:rsidRPr="00CB3FD4">
              <w:rPr>
                <w:color w:val="000000"/>
                <w:sz w:val="20"/>
                <w:szCs w:val="20"/>
              </w:rPr>
              <w:t>Flour</w:t>
            </w:r>
          </w:p>
        </w:tc>
        <w:tc>
          <w:tcPr>
            <w:tcW w:w="2006" w:type="dxa"/>
            <w:tcBorders>
              <w:top w:val="nil"/>
              <w:left w:val="nil"/>
              <w:bottom w:val="nil"/>
              <w:right w:val="single" w:sz="4" w:space="0" w:color="auto"/>
            </w:tcBorders>
            <w:shd w:val="clear" w:color="auto" w:fill="auto"/>
            <w:noWrap/>
            <w:vAlign w:val="bottom"/>
            <w:hideMark/>
          </w:tcPr>
          <w:p w14:paraId="76325310" w14:textId="77777777" w:rsidR="00D777BD" w:rsidRDefault="00D777BD" w:rsidP="00D777BD">
            <w:pPr>
              <w:jc w:val="right"/>
              <w:rPr>
                <w:rFonts w:ascii="Calibri" w:hAnsi="Calibri"/>
                <w:color w:val="000000"/>
                <w:sz w:val="22"/>
                <w:szCs w:val="22"/>
              </w:rPr>
            </w:pPr>
            <w:r>
              <w:rPr>
                <w:rFonts w:ascii="Calibri" w:hAnsi="Calibri"/>
                <w:color w:val="000000"/>
                <w:sz w:val="22"/>
                <w:szCs w:val="22"/>
              </w:rPr>
              <w:t>47,522,693</w:t>
            </w:r>
          </w:p>
        </w:tc>
      </w:tr>
      <w:tr w:rsidR="00D777BD" w:rsidRPr="00CB3FD4" w14:paraId="59E0E30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6E1EED3" w14:textId="77777777" w:rsidR="00D777BD" w:rsidRPr="00CB3FD4" w:rsidRDefault="00D777BD" w:rsidP="00D777BD">
            <w:pPr>
              <w:rPr>
                <w:color w:val="000000"/>
                <w:sz w:val="20"/>
                <w:szCs w:val="20"/>
              </w:rPr>
            </w:pPr>
            <w:r w:rsidRPr="00CB3FD4">
              <w:rPr>
                <w:color w:val="000000"/>
                <w:sz w:val="20"/>
                <w:szCs w:val="20"/>
              </w:rPr>
              <w:t>3068</w:t>
            </w:r>
          </w:p>
        </w:tc>
        <w:tc>
          <w:tcPr>
            <w:tcW w:w="7036" w:type="dxa"/>
            <w:tcBorders>
              <w:top w:val="nil"/>
              <w:left w:val="nil"/>
              <w:bottom w:val="nil"/>
              <w:right w:val="nil"/>
            </w:tcBorders>
            <w:shd w:val="clear" w:color="auto" w:fill="auto"/>
            <w:noWrap/>
            <w:vAlign w:val="bottom"/>
            <w:hideMark/>
          </w:tcPr>
          <w:p w14:paraId="7493E2BA" w14:textId="77777777" w:rsidR="00D777BD" w:rsidRPr="00CB3FD4" w:rsidRDefault="00D777BD" w:rsidP="00D777BD">
            <w:pPr>
              <w:rPr>
                <w:color w:val="000000"/>
                <w:sz w:val="20"/>
                <w:szCs w:val="20"/>
              </w:rPr>
            </w:pPr>
            <w:r w:rsidRPr="00CB3FD4">
              <w:rPr>
                <w:color w:val="000000"/>
                <w:sz w:val="20"/>
                <w:szCs w:val="20"/>
              </w:rPr>
              <w:t>Rice</w:t>
            </w:r>
          </w:p>
        </w:tc>
        <w:tc>
          <w:tcPr>
            <w:tcW w:w="2006" w:type="dxa"/>
            <w:tcBorders>
              <w:top w:val="nil"/>
              <w:left w:val="nil"/>
              <w:bottom w:val="nil"/>
              <w:right w:val="single" w:sz="4" w:space="0" w:color="auto"/>
            </w:tcBorders>
            <w:shd w:val="clear" w:color="auto" w:fill="auto"/>
            <w:noWrap/>
            <w:vAlign w:val="bottom"/>
            <w:hideMark/>
          </w:tcPr>
          <w:p w14:paraId="686DDDBF" w14:textId="77777777" w:rsidR="00D777BD" w:rsidRDefault="00D777BD" w:rsidP="00D777BD">
            <w:pPr>
              <w:jc w:val="right"/>
              <w:rPr>
                <w:rFonts w:ascii="Calibri" w:hAnsi="Calibri"/>
                <w:color w:val="000000"/>
                <w:sz w:val="22"/>
                <w:szCs w:val="22"/>
              </w:rPr>
            </w:pPr>
            <w:r>
              <w:rPr>
                <w:rFonts w:ascii="Calibri" w:hAnsi="Calibri"/>
                <w:color w:val="000000"/>
                <w:sz w:val="22"/>
                <w:szCs w:val="22"/>
              </w:rPr>
              <w:t>18,710,953</w:t>
            </w:r>
          </w:p>
        </w:tc>
      </w:tr>
      <w:tr w:rsidR="00D777BD" w:rsidRPr="00CB3FD4" w14:paraId="1A68B1A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3730419" w14:textId="77777777" w:rsidR="00D777BD" w:rsidRPr="00CB3FD4" w:rsidRDefault="00D777BD" w:rsidP="00D777BD">
            <w:pPr>
              <w:rPr>
                <w:color w:val="000000"/>
                <w:sz w:val="20"/>
                <w:szCs w:val="20"/>
              </w:rPr>
            </w:pPr>
            <w:r w:rsidRPr="00CB3FD4">
              <w:rPr>
                <w:color w:val="000000"/>
                <w:sz w:val="20"/>
                <w:szCs w:val="20"/>
              </w:rPr>
              <w:t>3069</w:t>
            </w:r>
          </w:p>
        </w:tc>
        <w:tc>
          <w:tcPr>
            <w:tcW w:w="7036" w:type="dxa"/>
            <w:tcBorders>
              <w:top w:val="nil"/>
              <w:left w:val="nil"/>
              <w:bottom w:val="nil"/>
              <w:right w:val="nil"/>
            </w:tcBorders>
            <w:shd w:val="clear" w:color="auto" w:fill="auto"/>
            <w:noWrap/>
            <w:vAlign w:val="bottom"/>
            <w:hideMark/>
          </w:tcPr>
          <w:p w14:paraId="0E710A87" w14:textId="77777777" w:rsidR="00D777BD" w:rsidRPr="00CB3FD4" w:rsidRDefault="00D777BD" w:rsidP="00D777BD">
            <w:pPr>
              <w:rPr>
                <w:color w:val="000000"/>
                <w:sz w:val="20"/>
                <w:szCs w:val="20"/>
              </w:rPr>
            </w:pPr>
            <w:r w:rsidRPr="00CB3FD4">
              <w:rPr>
                <w:color w:val="000000"/>
                <w:sz w:val="20"/>
                <w:szCs w:val="20"/>
              </w:rPr>
              <w:t>Malt</w:t>
            </w:r>
          </w:p>
        </w:tc>
        <w:tc>
          <w:tcPr>
            <w:tcW w:w="2006" w:type="dxa"/>
            <w:tcBorders>
              <w:top w:val="nil"/>
              <w:left w:val="nil"/>
              <w:bottom w:val="nil"/>
              <w:right w:val="single" w:sz="4" w:space="0" w:color="auto"/>
            </w:tcBorders>
            <w:shd w:val="clear" w:color="auto" w:fill="auto"/>
            <w:noWrap/>
            <w:vAlign w:val="bottom"/>
            <w:hideMark/>
          </w:tcPr>
          <w:p w14:paraId="21AD8F8C" w14:textId="77777777" w:rsidR="00D777BD" w:rsidRDefault="00D777BD" w:rsidP="00D777BD">
            <w:pPr>
              <w:jc w:val="right"/>
              <w:rPr>
                <w:rFonts w:ascii="Calibri" w:hAnsi="Calibri"/>
                <w:color w:val="000000"/>
                <w:sz w:val="22"/>
                <w:szCs w:val="22"/>
              </w:rPr>
            </w:pPr>
            <w:r>
              <w:rPr>
                <w:rFonts w:ascii="Calibri" w:hAnsi="Calibri"/>
                <w:color w:val="000000"/>
                <w:sz w:val="22"/>
                <w:szCs w:val="22"/>
              </w:rPr>
              <w:t>8,218,118</w:t>
            </w:r>
          </w:p>
        </w:tc>
      </w:tr>
      <w:tr w:rsidR="00D777BD" w:rsidRPr="00CB3FD4" w14:paraId="5361065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D74D5B9" w14:textId="77777777" w:rsidR="00D777BD" w:rsidRPr="00CB3FD4" w:rsidRDefault="00D777BD" w:rsidP="00D777BD">
            <w:pPr>
              <w:rPr>
                <w:color w:val="000000"/>
                <w:sz w:val="20"/>
                <w:szCs w:val="20"/>
              </w:rPr>
            </w:pPr>
            <w:r w:rsidRPr="00CB3FD4">
              <w:rPr>
                <w:color w:val="000000"/>
                <w:sz w:val="20"/>
                <w:szCs w:val="20"/>
              </w:rPr>
              <w:t>3070</w:t>
            </w:r>
          </w:p>
        </w:tc>
        <w:tc>
          <w:tcPr>
            <w:tcW w:w="7036" w:type="dxa"/>
            <w:tcBorders>
              <w:top w:val="nil"/>
              <w:left w:val="nil"/>
              <w:bottom w:val="nil"/>
              <w:right w:val="nil"/>
            </w:tcBorders>
            <w:shd w:val="clear" w:color="auto" w:fill="auto"/>
            <w:noWrap/>
            <w:vAlign w:val="bottom"/>
            <w:hideMark/>
          </w:tcPr>
          <w:p w14:paraId="4637E390" w14:textId="77777777" w:rsidR="00D777BD" w:rsidRPr="00CB3FD4" w:rsidRDefault="00D777BD" w:rsidP="00D777BD">
            <w:pPr>
              <w:rPr>
                <w:color w:val="000000"/>
                <w:sz w:val="20"/>
                <w:szCs w:val="20"/>
              </w:rPr>
            </w:pPr>
            <w:r w:rsidRPr="00CB3FD4">
              <w:rPr>
                <w:color w:val="000000"/>
                <w:sz w:val="20"/>
                <w:szCs w:val="20"/>
              </w:rPr>
              <w:t>Wet corn</w:t>
            </w:r>
          </w:p>
        </w:tc>
        <w:tc>
          <w:tcPr>
            <w:tcW w:w="2006" w:type="dxa"/>
            <w:tcBorders>
              <w:top w:val="nil"/>
              <w:left w:val="nil"/>
              <w:bottom w:val="nil"/>
              <w:right w:val="single" w:sz="4" w:space="0" w:color="auto"/>
            </w:tcBorders>
            <w:shd w:val="clear" w:color="auto" w:fill="auto"/>
            <w:noWrap/>
            <w:vAlign w:val="bottom"/>
            <w:hideMark/>
          </w:tcPr>
          <w:p w14:paraId="6921DE7B" w14:textId="77777777" w:rsidR="00D777BD" w:rsidRDefault="00D777BD" w:rsidP="00D777BD">
            <w:pPr>
              <w:jc w:val="right"/>
              <w:rPr>
                <w:rFonts w:ascii="Calibri" w:hAnsi="Calibri"/>
                <w:color w:val="000000"/>
                <w:sz w:val="22"/>
                <w:szCs w:val="22"/>
              </w:rPr>
            </w:pPr>
            <w:r>
              <w:rPr>
                <w:rFonts w:ascii="Calibri" w:hAnsi="Calibri"/>
                <w:color w:val="000000"/>
                <w:sz w:val="22"/>
                <w:szCs w:val="22"/>
              </w:rPr>
              <w:t>12,513,002</w:t>
            </w:r>
          </w:p>
        </w:tc>
      </w:tr>
      <w:tr w:rsidR="00D777BD" w:rsidRPr="00CB3FD4" w14:paraId="11FA7B9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C3D733A" w14:textId="77777777" w:rsidR="00D777BD" w:rsidRPr="00CB3FD4" w:rsidRDefault="00D777BD" w:rsidP="00D777BD">
            <w:pPr>
              <w:rPr>
                <w:color w:val="000000"/>
                <w:sz w:val="20"/>
                <w:szCs w:val="20"/>
              </w:rPr>
            </w:pPr>
            <w:r w:rsidRPr="00CB3FD4">
              <w:rPr>
                <w:color w:val="000000"/>
                <w:sz w:val="20"/>
                <w:szCs w:val="20"/>
              </w:rPr>
              <w:t>3071</w:t>
            </w:r>
          </w:p>
        </w:tc>
        <w:tc>
          <w:tcPr>
            <w:tcW w:w="7036" w:type="dxa"/>
            <w:tcBorders>
              <w:top w:val="nil"/>
              <w:left w:val="nil"/>
              <w:bottom w:val="nil"/>
              <w:right w:val="nil"/>
            </w:tcBorders>
            <w:shd w:val="clear" w:color="auto" w:fill="auto"/>
            <w:noWrap/>
            <w:vAlign w:val="bottom"/>
            <w:hideMark/>
          </w:tcPr>
          <w:p w14:paraId="6C7A4B50" w14:textId="77777777" w:rsidR="00D777BD" w:rsidRPr="00CB3FD4" w:rsidRDefault="00D777BD" w:rsidP="00D777BD">
            <w:pPr>
              <w:rPr>
                <w:color w:val="000000"/>
                <w:sz w:val="20"/>
                <w:szCs w:val="20"/>
              </w:rPr>
            </w:pPr>
            <w:r w:rsidRPr="00CB3FD4">
              <w:rPr>
                <w:color w:val="000000"/>
                <w:sz w:val="20"/>
                <w:szCs w:val="20"/>
              </w:rPr>
              <w:t>Soybean and other oilseed processing</w:t>
            </w:r>
          </w:p>
        </w:tc>
        <w:tc>
          <w:tcPr>
            <w:tcW w:w="2006" w:type="dxa"/>
            <w:tcBorders>
              <w:top w:val="nil"/>
              <w:left w:val="nil"/>
              <w:bottom w:val="nil"/>
              <w:right w:val="single" w:sz="4" w:space="0" w:color="auto"/>
            </w:tcBorders>
            <w:shd w:val="clear" w:color="auto" w:fill="auto"/>
            <w:noWrap/>
            <w:vAlign w:val="bottom"/>
            <w:hideMark/>
          </w:tcPr>
          <w:p w14:paraId="2AA834B3" w14:textId="77777777" w:rsidR="00D777BD" w:rsidRDefault="00D777BD" w:rsidP="00D777BD">
            <w:pPr>
              <w:jc w:val="right"/>
              <w:rPr>
                <w:rFonts w:ascii="Calibri" w:hAnsi="Calibri"/>
                <w:color w:val="000000"/>
                <w:sz w:val="22"/>
                <w:szCs w:val="22"/>
              </w:rPr>
            </w:pPr>
            <w:r>
              <w:rPr>
                <w:rFonts w:ascii="Calibri" w:hAnsi="Calibri"/>
                <w:color w:val="000000"/>
                <w:sz w:val="22"/>
                <w:szCs w:val="22"/>
              </w:rPr>
              <w:t>19,963,457</w:t>
            </w:r>
          </w:p>
        </w:tc>
      </w:tr>
      <w:tr w:rsidR="00D777BD" w:rsidRPr="00CB3FD4" w14:paraId="1E7EF92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1640B0C" w14:textId="77777777" w:rsidR="00D777BD" w:rsidRPr="00CB3FD4" w:rsidRDefault="00D777BD" w:rsidP="00D777BD">
            <w:pPr>
              <w:rPr>
                <w:color w:val="000000"/>
                <w:sz w:val="20"/>
                <w:szCs w:val="20"/>
              </w:rPr>
            </w:pPr>
            <w:r w:rsidRPr="00CB3FD4">
              <w:rPr>
                <w:color w:val="000000"/>
                <w:sz w:val="20"/>
                <w:szCs w:val="20"/>
              </w:rPr>
              <w:t>3072</w:t>
            </w:r>
          </w:p>
        </w:tc>
        <w:tc>
          <w:tcPr>
            <w:tcW w:w="7036" w:type="dxa"/>
            <w:tcBorders>
              <w:top w:val="nil"/>
              <w:left w:val="nil"/>
              <w:bottom w:val="nil"/>
              <w:right w:val="nil"/>
            </w:tcBorders>
            <w:shd w:val="clear" w:color="auto" w:fill="auto"/>
            <w:noWrap/>
            <w:vAlign w:val="bottom"/>
            <w:hideMark/>
          </w:tcPr>
          <w:p w14:paraId="0608B83C" w14:textId="77777777" w:rsidR="00D777BD" w:rsidRPr="00CB3FD4" w:rsidRDefault="00D777BD" w:rsidP="00D777BD">
            <w:pPr>
              <w:rPr>
                <w:color w:val="000000"/>
                <w:sz w:val="20"/>
                <w:szCs w:val="20"/>
              </w:rPr>
            </w:pPr>
            <w:r w:rsidRPr="00CB3FD4">
              <w:rPr>
                <w:color w:val="000000"/>
                <w:sz w:val="20"/>
                <w:szCs w:val="20"/>
              </w:rPr>
              <w:t>Fats and oils refining and blending</w:t>
            </w:r>
          </w:p>
        </w:tc>
        <w:tc>
          <w:tcPr>
            <w:tcW w:w="2006" w:type="dxa"/>
            <w:tcBorders>
              <w:top w:val="nil"/>
              <w:left w:val="nil"/>
              <w:bottom w:val="nil"/>
              <w:right w:val="single" w:sz="4" w:space="0" w:color="auto"/>
            </w:tcBorders>
            <w:shd w:val="clear" w:color="auto" w:fill="auto"/>
            <w:noWrap/>
            <w:vAlign w:val="bottom"/>
            <w:hideMark/>
          </w:tcPr>
          <w:p w14:paraId="1790865A" w14:textId="77777777" w:rsidR="00D777BD" w:rsidRDefault="00D777BD" w:rsidP="00D777BD">
            <w:pPr>
              <w:jc w:val="right"/>
              <w:rPr>
                <w:rFonts w:ascii="Calibri" w:hAnsi="Calibri"/>
                <w:color w:val="000000"/>
                <w:sz w:val="22"/>
                <w:szCs w:val="22"/>
              </w:rPr>
            </w:pPr>
            <w:r>
              <w:rPr>
                <w:rFonts w:ascii="Calibri" w:hAnsi="Calibri"/>
                <w:color w:val="000000"/>
                <w:sz w:val="22"/>
                <w:szCs w:val="22"/>
              </w:rPr>
              <w:t>61,583,169</w:t>
            </w:r>
          </w:p>
        </w:tc>
      </w:tr>
      <w:tr w:rsidR="00D777BD" w:rsidRPr="00CB3FD4" w14:paraId="5EFA417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828E11A" w14:textId="77777777" w:rsidR="00D777BD" w:rsidRPr="00CB3FD4" w:rsidRDefault="00D777BD" w:rsidP="00D777BD">
            <w:pPr>
              <w:rPr>
                <w:color w:val="000000"/>
                <w:sz w:val="20"/>
                <w:szCs w:val="20"/>
              </w:rPr>
            </w:pPr>
            <w:r w:rsidRPr="00CB3FD4">
              <w:rPr>
                <w:color w:val="000000"/>
                <w:sz w:val="20"/>
                <w:szCs w:val="20"/>
              </w:rPr>
              <w:t>3073</w:t>
            </w:r>
          </w:p>
        </w:tc>
        <w:tc>
          <w:tcPr>
            <w:tcW w:w="7036" w:type="dxa"/>
            <w:tcBorders>
              <w:top w:val="nil"/>
              <w:left w:val="nil"/>
              <w:bottom w:val="nil"/>
              <w:right w:val="nil"/>
            </w:tcBorders>
            <w:shd w:val="clear" w:color="auto" w:fill="auto"/>
            <w:noWrap/>
            <w:vAlign w:val="bottom"/>
            <w:hideMark/>
          </w:tcPr>
          <w:p w14:paraId="23506210" w14:textId="77777777" w:rsidR="00D777BD" w:rsidRPr="00CB3FD4" w:rsidRDefault="00D777BD" w:rsidP="00D777BD">
            <w:pPr>
              <w:rPr>
                <w:color w:val="000000"/>
                <w:sz w:val="20"/>
                <w:szCs w:val="20"/>
              </w:rPr>
            </w:pPr>
            <w:r w:rsidRPr="00CB3FD4">
              <w:rPr>
                <w:color w:val="000000"/>
                <w:sz w:val="20"/>
                <w:szCs w:val="20"/>
              </w:rPr>
              <w:t>Breakfast cereal</w:t>
            </w:r>
          </w:p>
        </w:tc>
        <w:tc>
          <w:tcPr>
            <w:tcW w:w="2006" w:type="dxa"/>
            <w:tcBorders>
              <w:top w:val="nil"/>
              <w:left w:val="nil"/>
              <w:bottom w:val="nil"/>
              <w:right w:val="single" w:sz="4" w:space="0" w:color="auto"/>
            </w:tcBorders>
            <w:shd w:val="clear" w:color="auto" w:fill="auto"/>
            <w:noWrap/>
            <w:vAlign w:val="bottom"/>
            <w:hideMark/>
          </w:tcPr>
          <w:p w14:paraId="5DCEBB74" w14:textId="77777777" w:rsidR="00D777BD" w:rsidRDefault="00D777BD" w:rsidP="00D777BD">
            <w:pPr>
              <w:jc w:val="right"/>
              <w:rPr>
                <w:rFonts w:ascii="Calibri" w:hAnsi="Calibri"/>
                <w:color w:val="000000"/>
                <w:sz w:val="22"/>
                <w:szCs w:val="22"/>
              </w:rPr>
            </w:pPr>
            <w:r>
              <w:rPr>
                <w:rFonts w:ascii="Calibri" w:hAnsi="Calibri"/>
                <w:color w:val="000000"/>
                <w:sz w:val="22"/>
                <w:szCs w:val="22"/>
              </w:rPr>
              <w:t>152,808,253</w:t>
            </w:r>
          </w:p>
        </w:tc>
      </w:tr>
      <w:tr w:rsidR="00D777BD" w:rsidRPr="00CB3FD4" w14:paraId="7B38C55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1AE0A0F" w14:textId="77777777" w:rsidR="00D777BD" w:rsidRPr="00CB3FD4" w:rsidRDefault="00D777BD" w:rsidP="00D777BD">
            <w:pPr>
              <w:rPr>
                <w:color w:val="000000"/>
                <w:sz w:val="20"/>
                <w:szCs w:val="20"/>
              </w:rPr>
            </w:pPr>
            <w:r w:rsidRPr="00CB3FD4">
              <w:rPr>
                <w:color w:val="000000"/>
                <w:sz w:val="20"/>
                <w:szCs w:val="20"/>
              </w:rPr>
              <w:t>3074</w:t>
            </w:r>
          </w:p>
        </w:tc>
        <w:tc>
          <w:tcPr>
            <w:tcW w:w="7036" w:type="dxa"/>
            <w:tcBorders>
              <w:top w:val="nil"/>
              <w:left w:val="nil"/>
              <w:bottom w:val="nil"/>
              <w:right w:val="nil"/>
            </w:tcBorders>
            <w:shd w:val="clear" w:color="auto" w:fill="auto"/>
            <w:noWrap/>
            <w:vAlign w:val="bottom"/>
            <w:hideMark/>
          </w:tcPr>
          <w:p w14:paraId="4CC4B226" w14:textId="77777777" w:rsidR="00D777BD" w:rsidRPr="00CB3FD4" w:rsidRDefault="00D777BD" w:rsidP="00D777BD">
            <w:pPr>
              <w:rPr>
                <w:color w:val="000000"/>
                <w:sz w:val="20"/>
                <w:szCs w:val="20"/>
              </w:rPr>
            </w:pPr>
            <w:r w:rsidRPr="00CB3FD4">
              <w:rPr>
                <w:color w:val="000000"/>
                <w:sz w:val="20"/>
                <w:szCs w:val="20"/>
              </w:rPr>
              <w:t>Beet sugar</w:t>
            </w:r>
          </w:p>
        </w:tc>
        <w:tc>
          <w:tcPr>
            <w:tcW w:w="2006" w:type="dxa"/>
            <w:tcBorders>
              <w:top w:val="nil"/>
              <w:left w:val="nil"/>
              <w:bottom w:val="nil"/>
              <w:right w:val="single" w:sz="4" w:space="0" w:color="auto"/>
            </w:tcBorders>
            <w:shd w:val="clear" w:color="auto" w:fill="auto"/>
            <w:noWrap/>
            <w:vAlign w:val="bottom"/>
            <w:hideMark/>
          </w:tcPr>
          <w:p w14:paraId="30F32755" w14:textId="77777777" w:rsidR="00D777BD" w:rsidRDefault="00D777BD" w:rsidP="00D777BD">
            <w:pPr>
              <w:jc w:val="right"/>
              <w:rPr>
                <w:rFonts w:ascii="Calibri" w:hAnsi="Calibri"/>
                <w:color w:val="000000"/>
                <w:sz w:val="22"/>
                <w:szCs w:val="22"/>
              </w:rPr>
            </w:pPr>
            <w:r>
              <w:rPr>
                <w:rFonts w:ascii="Calibri" w:hAnsi="Calibri"/>
                <w:color w:val="000000"/>
                <w:sz w:val="22"/>
                <w:szCs w:val="22"/>
              </w:rPr>
              <w:t>35,477,730</w:t>
            </w:r>
          </w:p>
        </w:tc>
      </w:tr>
      <w:tr w:rsidR="00D777BD" w:rsidRPr="00CB3FD4" w14:paraId="7D50B36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BF67B4F" w14:textId="77777777" w:rsidR="00D777BD" w:rsidRPr="00CB3FD4" w:rsidRDefault="00D777BD" w:rsidP="00D777BD">
            <w:pPr>
              <w:rPr>
                <w:color w:val="000000"/>
                <w:sz w:val="20"/>
                <w:szCs w:val="20"/>
              </w:rPr>
            </w:pPr>
            <w:r w:rsidRPr="00CB3FD4">
              <w:rPr>
                <w:color w:val="000000"/>
                <w:sz w:val="20"/>
                <w:szCs w:val="20"/>
              </w:rPr>
              <w:t>3075</w:t>
            </w:r>
          </w:p>
        </w:tc>
        <w:tc>
          <w:tcPr>
            <w:tcW w:w="7036" w:type="dxa"/>
            <w:tcBorders>
              <w:top w:val="nil"/>
              <w:left w:val="nil"/>
              <w:bottom w:val="nil"/>
              <w:right w:val="nil"/>
            </w:tcBorders>
            <w:shd w:val="clear" w:color="auto" w:fill="auto"/>
            <w:noWrap/>
            <w:vAlign w:val="bottom"/>
            <w:hideMark/>
          </w:tcPr>
          <w:p w14:paraId="49E5593E" w14:textId="77777777" w:rsidR="00D777BD" w:rsidRPr="00CB3FD4" w:rsidRDefault="00D777BD" w:rsidP="00D777BD">
            <w:pPr>
              <w:rPr>
                <w:color w:val="000000"/>
                <w:sz w:val="20"/>
                <w:szCs w:val="20"/>
              </w:rPr>
            </w:pPr>
            <w:r w:rsidRPr="00CB3FD4">
              <w:rPr>
                <w:color w:val="000000"/>
                <w:sz w:val="20"/>
                <w:szCs w:val="20"/>
              </w:rPr>
              <w:t>Sugar cane</w:t>
            </w:r>
          </w:p>
        </w:tc>
        <w:tc>
          <w:tcPr>
            <w:tcW w:w="2006" w:type="dxa"/>
            <w:tcBorders>
              <w:top w:val="nil"/>
              <w:left w:val="nil"/>
              <w:bottom w:val="nil"/>
              <w:right w:val="single" w:sz="4" w:space="0" w:color="auto"/>
            </w:tcBorders>
            <w:shd w:val="clear" w:color="auto" w:fill="auto"/>
            <w:noWrap/>
            <w:vAlign w:val="bottom"/>
            <w:hideMark/>
          </w:tcPr>
          <w:p w14:paraId="7E9D8DAA" w14:textId="77777777" w:rsidR="00D777BD" w:rsidRDefault="00D777BD" w:rsidP="00D777BD">
            <w:pPr>
              <w:jc w:val="right"/>
              <w:rPr>
                <w:rFonts w:ascii="Calibri" w:hAnsi="Calibri"/>
                <w:color w:val="000000"/>
                <w:sz w:val="22"/>
                <w:szCs w:val="22"/>
              </w:rPr>
            </w:pPr>
            <w:r>
              <w:rPr>
                <w:rFonts w:ascii="Calibri" w:hAnsi="Calibri"/>
                <w:color w:val="000000"/>
                <w:sz w:val="22"/>
                <w:szCs w:val="22"/>
              </w:rPr>
              <w:t>42,244,840</w:t>
            </w:r>
          </w:p>
        </w:tc>
      </w:tr>
      <w:tr w:rsidR="00D777BD" w:rsidRPr="00CB3FD4" w14:paraId="6A4F29D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BFF9857" w14:textId="77777777" w:rsidR="00D777BD" w:rsidRPr="00CB3FD4" w:rsidRDefault="00D777BD" w:rsidP="00D777BD">
            <w:pPr>
              <w:rPr>
                <w:color w:val="000000"/>
                <w:sz w:val="20"/>
                <w:szCs w:val="20"/>
              </w:rPr>
            </w:pPr>
            <w:r w:rsidRPr="00CB3FD4">
              <w:rPr>
                <w:color w:val="000000"/>
                <w:sz w:val="20"/>
                <w:szCs w:val="20"/>
              </w:rPr>
              <w:t>3076</w:t>
            </w:r>
          </w:p>
        </w:tc>
        <w:tc>
          <w:tcPr>
            <w:tcW w:w="7036" w:type="dxa"/>
            <w:tcBorders>
              <w:top w:val="nil"/>
              <w:left w:val="nil"/>
              <w:bottom w:val="nil"/>
              <w:right w:val="nil"/>
            </w:tcBorders>
            <w:shd w:val="clear" w:color="auto" w:fill="auto"/>
            <w:noWrap/>
            <w:vAlign w:val="bottom"/>
            <w:hideMark/>
          </w:tcPr>
          <w:p w14:paraId="37840950" w14:textId="77777777" w:rsidR="00D777BD" w:rsidRPr="00CB3FD4" w:rsidRDefault="00D777BD" w:rsidP="00D777BD">
            <w:pPr>
              <w:rPr>
                <w:color w:val="000000"/>
                <w:sz w:val="20"/>
                <w:szCs w:val="20"/>
              </w:rPr>
            </w:pPr>
            <w:r w:rsidRPr="00CB3FD4">
              <w:rPr>
                <w:color w:val="000000"/>
                <w:sz w:val="20"/>
                <w:szCs w:val="20"/>
              </w:rPr>
              <w:t>Non</w:t>
            </w:r>
            <w:r w:rsidR="00B36B0B">
              <w:rPr>
                <w:color w:val="000000"/>
                <w:sz w:val="20"/>
                <w:szCs w:val="20"/>
              </w:rPr>
              <w:t>-</w:t>
            </w:r>
            <w:r w:rsidRPr="00CB3FD4">
              <w:rPr>
                <w:color w:val="000000"/>
                <w:sz w:val="20"/>
                <w:szCs w:val="20"/>
              </w:rPr>
              <w:t>chocolate confectioneries</w:t>
            </w:r>
          </w:p>
        </w:tc>
        <w:tc>
          <w:tcPr>
            <w:tcW w:w="2006" w:type="dxa"/>
            <w:tcBorders>
              <w:top w:val="nil"/>
              <w:left w:val="nil"/>
              <w:bottom w:val="nil"/>
              <w:right w:val="single" w:sz="4" w:space="0" w:color="auto"/>
            </w:tcBorders>
            <w:shd w:val="clear" w:color="auto" w:fill="auto"/>
            <w:noWrap/>
            <w:vAlign w:val="bottom"/>
            <w:hideMark/>
          </w:tcPr>
          <w:p w14:paraId="5F661562" w14:textId="77777777" w:rsidR="00D777BD" w:rsidRDefault="00D777BD" w:rsidP="00D777BD">
            <w:pPr>
              <w:jc w:val="right"/>
              <w:rPr>
                <w:rFonts w:ascii="Calibri" w:hAnsi="Calibri"/>
                <w:color w:val="000000"/>
                <w:sz w:val="22"/>
                <w:szCs w:val="22"/>
              </w:rPr>
            </w:pPr>
            <w:r>
              <w:rPr>
                <w:rFonts w:ascii="Calibri" w:hAnsi="Calibri"/>
                <w:color w:val="000000"/>
                <w:sz w:val="22"/>
                <w:szCs w:val="22"/>
              </w:rPr>
              <w:t>122,911,283</w:t>
            </w:r>
          </w:p>
        </w:tc>
      </w:tr>
      <w:tr w:rsidR="00D777BD" w:rsidRPr="00CB3FD4" w14:paraId="2EA590D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A0503C1" w14:textId="77777777" w:rsidR="00D777BD" w:rsidRPr="00CB3FD4" w:rsidRDefault="00D777BD" w:rsidP="00D777BD">
            <w:pPr>
              <w:rPr>
                <w:color w:val="000000"/>
                <w:sz w:val="20"/>
                <w:szCs w:val="20"/>
              </w:rPr>
            </w:pPr>
            <w:r w:rsidRPr="00CB3FD4">
              <w:rPr>
                <w:color w:val="000000"/>
                <w:sz w:val="20"/>
                <w:szCs w:val="20"/>
              </w:rPr>
              <w:lastRenderedPageBreak/>
              <w:t>3077</w:t>
            </w:r>
          </w:p>
        </w:tc>
        <w:tc>
          <w:tcPr>
            <w:tcW w:w="7036" w:type="dxa"/>
            <w:tcBorders>
              <w:top w:val="nil"/>
              <w:left w:val="nil"/>
              <w:bottom w:val="nil"/>
              <w:right w:val="nil"/>
            </w:tcBorders>
            <w:shd w:val="clear" w:color="auto" w:fill="auto"/>
            <w:noWrap/>
            <w:vAlign w:val="bottom"/>
            <w:hideMark/>
          </w:tcPr>
          <w:p w14:paraId="2D6DFD79" w14:textId="77777777" w:rsidR="00D777BD" w:rsidRPr="00CB3FD4" w:rsidRDefault="00D777BD" w:rsidP="00D777BD">
            <w:pPr>
              <w:rPr>
                <w:color w:val="000000"/>
                <w:sz w:val="20"/>
                <w:szCs w:val="20"/>
              </w:rPr>
            </w:pPr>
            <w:r w:rsidRPr="00CB3FD4">
              <w:rPr>
                <w:color w:val="000000"/>
                <w:sz w:val="20"/>
                <w:szCs w:val="20"/>
              </w:rPr>
              <w:t>Chocolate and confectioneries  from cacao beans</w:t>
            </w:r>
          </w:p>
        </w:tc>
        <w:tc>
          <w:tcPr>
            <w:tcW w:w="2006" w:type="dxa"/>
            <w:tcBorders>
              <w:top w:val="nil"/>
              <w:left w:val="nil"/>
              <w:bottom w:val="nil"/>
              <w:right w:val="single" w:sz="4" w:space="0" w:color="auto"/>
            </w:tcBorders>
            <w:shd w:val="clear" w:color="auto" w:fill="auto"/>
            <w:noWrap/>
            <w:vAlign w:val="bottom"/>
            <w:hideMark/>
          </w:tcPr>
          <w:p w14:paraId="6FA1D642" w14:textId="77777777" w:rsidR="00D777BD" w:rsidRDefault="00D777BD" w:rsidP="00D777BD">
            <w:pPr>
              <w:jc w:val="right"/>
              <w:rPr>
                <w:rFonts w:ascii="Calibri" w:hAnsi="Calibri"/>
                <w:color w:val="000000"/>
                <w:sz w:val="22"/>
                <w:szCs w:val="22"/>
              </w:rPr>
            </w:pPr>
            <w:r>
              <w:rPr>
                <w:rFonts w:ascii="Calibri" w:hAnsi="Calibri"/>
                <w:color w:val="000000"/>
                <w:sz w:val="22"/>
                <w:szCs w:val="22"/>
              </w:rPr>
              <w:t>32,951,028</w:t>
            </w:r>
          </w:p>
        </w:tc>
      </w:tr>
      <w:tr w:rsidR="00D777BD" w:rsidRPr="00CB3FD4" w14:paraId="0B6BE20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0B38E42" w14:textId="77777777" w:rsidR="00D777BD" w:rsidRPr="00CB3FD4" w:rsidRDefault="00D777BD" w:rsidP="00D777BD">
            <w:pPr>
              <w:rPr>
                <w:color w:val="000000"/>
                <w:sz w:val="20"/>
                <w:szCs w:val="20"/>
              </w:rPr>
            </w:pPr>
            <w:r w:rsidRPr="00CB3FD4">
              <w:rPr>
                <w:color w:val="000000"/>
                <w:sz w:val="20"/>
                <w:szCs w:val="20"/>
              </w:rPr>
              <w:t>3078</w:t>
            </w:r>
          </w:p>
        </w:tc>
        <w:tc>
          <w:tcPr>
            <w:tcW w:w="7036" w:type="dxa"/>
            <w:tcBorders>
              <w:top w:val="nil"/>
              <w:left w:val="nil"/>
              <w:bottom w:val="nil"/>
              <w:right w:val="nil"/>
            </w:tcBorders>
            <w:shd w:val="clear" w:color="auto" w:fill="auto"/>
            <w:noWrap/>
            <w:vAlign w:val="bottom"/>
            <w:hideMark/>
          </w:tcPr>
          <w:p w14:paraId="23654C40" w14:textId="77777777" w:rsidR="00D777BD" w:rsidRPr="00CB3FD4" w:rsidRDefault="00D777BD" w:rsidP="00D777BD">
            <w:pPr>
              <w:rPr>
                <w:color w:val="000000"/>
                <w:sz w:val="20"/>
                <w:szCs w:val="20"/>
              </w:rPr>
            </w:pPr>
            <w:r w:rsidRPr="00CB3FD4">
              <w:rPr>
                <w:color w:val="000000"/>
                <w:sz w:val="20"/>
                <w:szCs w:val="20"/>
              </w:rPr>
              <w:t>Confectioneries from purchased chocolate</w:t>
            </w:r>
          </w:p>
        </w:tc>
        <w:tc>
          <w:tcPr>
            <w:tcW w:w="2006" w:type="dxa"/>
            <w:tcBorders>
              <w:top w:val="nil"/>
              <w:left w:val="nil"/>
              <w:bottom w:val="nil"/>
              <w:right w:val="single" w:sz="4" w:space="0" w:color="auto"/>
            </w:tcBorders>
            <w:shd w:val="clear" w:color="auto" w:fill="auto"/>
            <w:noWrap/>
            <w:vAlign w:val="bottom"/>
            <w:hideMark/>
          </w:tcPr>
          <w:p w14:paraId="002AF7AA" w14:textId="77777777" w:rsidR="00D777BD" w:rsidRDefault="00D777BD" w:rsidP="00D777BD">
            <w:pPr>
              <w:jc w:val="right"/>
              <w:rPr>
                <w:rFonts w:ascii="Calibri" w:hAnsi="Calibri"/>
                <w:color w:val="000000"/>
                <w:sz w:val="22"/>
                <w:szCs w:val="22"/>
              </w:rPr>
            </w:pPr>
            <w:r>
              <w:rPr>
                <w:rFonts w:ascii="Calibri" w:hAnsi="Calibri"/>
                <w:color w:val="000000"/>
                <w:sz w:val="22"/>
                <w:szCs w:val="22"/>
              </w:rPr>
              <w:t>180,688,183</w:t>
            </w:r>
          </w:p>
        </w:tc>
      </w:tr>
      <w:tr w:rsidR="00D777BD" w:rsidRPr="00CB3FD4" w14:paraId="243CC1E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4CA8234" w14:textId="77777777" w:rsidR="00D777BD" w:rsidRPr="00CB3FD4" w:rsidRDefault="00D777BD" w:rsidP="00D777BD">
            <w:pPr>
              <w:rPr>
                <w:color w:val="000000"/>
                <w:sz w:val="20"/>
                <w:szCs w:val="20"/>
              </w:rPr>
            </w:pPr>
            <w:r w:rsidRPr="00CB3FD4">
              <w:rPr>
                <w:color w:val="000000"/>
                <w:sz w:val="20"/>
                <w:szCs w:val="20"/>
              </w:rPr>
              <w:t>3079</w:t>
            </w:r>
          </w:p>
        </w:tc>
        <w:tc>
          <w:tcPr>
            <w:tcW w:w="7036" w:type="dxa"/>
            <w:tcBorders>
              <w:top w:val="nil"/>
              <w:left w:val="nil"/>
              <w:bottom w:val="nil"/>
              <w:right w:val="nil"/>
            </w:tcBorders>
            <w:shd w:val="clear" w:color="auto" w:fill="auto"/>
            <w:noWrap/>
            <w:vAlign w:val="bottom"/>
            <w:hideMark/>
          </w:tcPr>
          <w:p w14:paraId="27F1E970" w14:textId="77777777" w:rsidR="00D777BD" w:rsidRPr="00CB3FD4" w:rsidRDefault="00D777BD" w:rsidP="00D777BD">
            <w:pPr>
              <w:rPr>
                <w:color w:val="000000"/>
                <w:sz w:val="20"/>
                <w:szCs w:val="20"/>
              </w:rPr>
            </w:pPr>
            <w:r w:rsidRPr="00CB3FD4">
              <w:rPr>
                <w:color w:val="000000"/>
                <w:sz w:val="20"/>
                <w:szCs w:val="20"/>
              </w:rPr>
              <w:t>Frozen fruits, juices and vegetables</w:t>
            </w:r>
          </w:p>
        </w:tc>
        <w:tc>
          <w:tcPr>
            <w:tcW w:w="2006" w:type="dxa"/>
            <w:tcBorders>
              <w:top w:val="nil"/>
              <w:left w:val="nil"/>
              <w:bottom w:val="nil"/>
              <w:right w:val="single" w:sz="4" w:space="0" w:color="auto"/>
            </w:tcBorders>
            <w:shd w:val="clear" w:color="auto" w:fill="auto"/>
            <w:noWrap/>
            <w:vAlign w:val="bottom"/>
            <w:hideMark/>
          </w:tcPr>
          <w:p w14:paraId="06952F1B" w14:textId="77777777" w:rsidR="00D777BD" w:rsidRDefault="00D777BD" w:rsidP="00D777BD">
            <w:pPr>
              <w:jc w:val="right"/>
              <w:rPr>
                <w:rFonts w:ascii="Calibri" w:hAnsi="Calibri"/>
                <w:color w:val="000000"/>
                <w:sz w:val="22"/>
                <w:szCs w:val="22"/>
              </w:rPr>
            </w:pPr>
            <w:r>
              <w:rPr>
                <w:rFonts w:ascii="Calibri" w:hAnsi="Calibri"/>
                <w:color w:val="000000"/>
                <w:sz w:val="22"/>
                <w:szCs w:val="22"/>
              </w:rPr>
              <w:t>143,068,777</w:t>
            </w:r>
          </w:p>
        </w:tc>
      </w:tr>
      <w:tr w:rsidR="00D777BD" w:rsidRPr="00CB3FD4" w14:paraId="489F1D7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9E68883" w14:textId="77777777" w:rsidR="00D777BD" w:rsidRPr="00CB3FD4" w:rsidRDefault="00D777BD" w:rsidP="00D777BD">
            <w:pPr>
              <w:rPr>
                <w:color w:val="000000"/>
                <w:sz w:val="20"/>
                <w:szCs w:val="20"/>
              </w:rPr>
            </w:pPr>
            <w:r w:rsidRPr="00CB3FD4">
              <w:rPr>
                <w:color w:val="000000"/>
                <w:sz w:val="20"/>
                <w:szCs w:val="20"/>
              </w:rPr>
              <w:t>3080</w:t>
            </w:r>
          </w:p>
        </w:tc>
        <w:tc>
          <w:tcPr>
            <w:tcW w:w="7036" w:type="dxa"/>
            <w:tcBorders>
              <w:top w:val="nil"/>
              <w:left w:val="nil"/>
              <w:bottom w:val="nil"/>
              <w:right w:val="nil"/>
            </w:tcBorders>
            <w:shd w:val="clear" w:color="auto" w:fill="auto"/>
            <w:noWrap/>
            <w:vAlign w:val="bottom"/>
            <w:hideMark/>
          </w:tcPr>
          <w:p w14:paraId="2C0FF723" w14:textId="77777777" w:rsidR="00D777BD" w:rsidRPr="00CB3FD4" w:rsidRDefault="00D777BD" w:rsidP="00D777BD">
            <w:pPr>
              <w:rPr>
                <w:color w:val="000000"/>
                <w:sz w:val="20"/>
                <w:szCs w:val="20"/>
              </w:rPr>
            </w:pPr>
            <w:r w:rsidRPr="00CB3FD4">
              <w:rPr>
                <w:color w:val="000000"/>
                <w:sz w:val="20"/>
                <w:szCs w:val="20"/>
              </w:rPr>
              <w:t>Frozen specialties</w:t>
            </w:r>
          </w:p>
        </w:tc>
        <w:tc>
          <w:tcPr>
            <w:tcW w:w="2006" w:type="dxa"/>
            <w:tcBorders>
              <w:top w:val="nil"/>
              <w:left w:val="nil"/>
              <w:bottom w:val="nil"/>
              <w:right w:val="single" w:sz="4" w:space="0" w:color="auto"/>
            </w:tcBorders>
            <w:shd w:val="clear" w:color="auto" w:fill="auto"/>
            <w:noWrap/>
            <w:vAlign w:val="bottom"/>
            <w:hideMark/>
          </w:tcPr>
          <w:p w14:paraId="7B88C29E" w14:textId="77777777" w:rsidR="00D777BD" w:rsidRDefault="00D777BD" w:rsidP="00D777BD">
            <w:pPr>
              <w:jc w:val="right"/>
              <w:rPr>
                <w:rFonts w:ascii="Calibri" w:hAnsi="Calibri"/>
                <w:color w:val="000000"/>
                <w:sz w:val="22"/>
                <w:szCs w:val="22"/>
              </w:rPr>
            </w:pPr>
            <w:r>
              <w:rPr>
                <w:rFonts w:ascii="Calibri" w:hAnsi="Calibri"/>
                <w:color w:val="000000"/>
                <w:sz w:val="22"/>
                <w:szCs w:val="22"/>
              </w:rPr>
              <w:t>253,492,212</w:t>
            </w:r>
          </w:p>
        </w:tc>
      </w:tr>
      <w:tr w:rsidR="00D777BD" w:rsidRPr="00CB3FD4" w14:paraId="24A1069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B3B0214" w14:textId="77777777" w:rsidR="00D777BD" w:rsidRPr="00CB3FD4" w:rsidRDefault="00D777BD" w:rsidP="00D777BD">
            <w:pPr>
              <w:rPr>
                <w:color w:val="000000"/>
                <w:sz w:val="20"/>
                <w:szCs w:val="20"/>
              </w:rPr>
            </w:pPr>
            <w:r w:rsidRPr="00CB3FD4">
              <w:rPr>
                <w:color w:val="000000"/>
                <w:sz w:val="20"/>
                <w:szCs w:val="20"/>
              </w:rPr>
              <w:t>3081</w:t>
            </w:r>
          </w:p>
        </w:tc>
        <w:tc>
          <w:tcPr>
            <w:tcW w:w="7036" w:type="dxa"/>
            <w:tcBorders>
              <w:top w:val="nil"/>
              <w:left w:val="nil"/>
              <w:bottom w:val="nil"/>
              <w:right w:val="nil"/>
            </w:tcBorders>
            <w:shd w:val="clear" w:color="auto" w:fill="auto"/>
            <w:noWrap/>
            <w:vAlign w:val="bottom"/>
            <w:hideMark/>
          </w:tcPr>
          <w:p w14:paraId="41CB7F8C" w14:textId="77777777" w:rsidR="00D777BD" w:rsidRPr="00CB3FD4" w:rsidRDefault="00D777BD" w:rsidP="00D777BD">
            <w:pPr>
              <w:rPr>
                <w:color w:val="000000"/>
                <w:sz w:val="20"/>
                <w:szCs w:val="20"/>
              </w:rPr>
            </w:pPr>
            <w:r w:rsidRPr="00CB3FD4">
              <w:rPr>
                <w:color w:val="000000"/>
                <w:sz w:val="20"/>
                <w:szCs w:val="20"/>
              </w:rPr>
              <w:t>Canned fruits and vegetables</w:t>
            </w:r>
          </w:p>
        </w:tc>
        <w:tc>
          <w:tcPr>
            <w:tcW w:w="2006" w:type="dxa"/>
            <w:tcBorders>
              <w:top w:val="nil"/>
              <w:left w:val="nil"/>
              <w:bottom w:val="nil"/>
              <w:right w:val="single" w:sz="4" w:space="0" w:color="auto"/>
            </w:tcBorders>
            <w:shd w:val="clear" w:color="auto" w:fill="auto"/>
            <w:noWrap/>
            <w:vAlign w:val="bottom"/>
            <w:hideMark/>
          </w:tcPr>
          <w:p w14:paraId="36E9063C" w14:textId="77777777" w:rsidR="00D777BD" w:rsidRDefault="00D777BD" w:rsidP="00D777BD">
            <w:pPr>
              <w:jc w:val="right"/>
              <w:rPr>
                <w:rFonts w:ascii="Calibri" w:hAnsi="Calibri"/>
                <w:color w:val="000000"/>
                <w:sz w:val="22"/>
                <w:szCs w:val="22"/>
              </w:rPr>
            </w:pPr>
            <w:r>
              <w:rPr>
                <w:rFonts w:ascii="Calibri" w:hAnsi="Calibri"/>
                <w:color w:val="000000"/>
                <w:sz w:val="22"/>
                <w:szCs w:val="22"/>
              </w:rPr>
              <w:t>208,560,631</w:t>
            </w:r>
          </w:p>
        </w:tc>
      </w:tr>
      <w:tr w:rsidR="00D777BD" w:rsidRPr="00CB3FD4" w14:paraId="75196DA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0876E34" w14:textId="77777777" w:rsidR="00D777BD" w:rsidRPr="00CB3FD4" w:rsidRDefault="00D777BD" w:rsidP="00D777BD">
            <w:pPr>
              <w:rPr>
                <w:color w:val="000000"/>
                <w:sz w:val="20"/>
                <w:szCs w:val="20"/>
              </w:rPr>
            </w:pPr>
            <w:r w:rsidRPr="00CB3FD4">
              <w:rPr>
                <w:color w:val="000000"/>
                <w:sz w:val="20"/>
                <w:szCs w:val="20"/>
              </w:rPr>
              <w:t>3082</w:t>
            </w:r>
          </w:p>
        </w:tc>
        <w:tc>
          <w:tcPr>
            <w:tcW w:w="7036" w:type="dxa"/>
            <w:tcBorders>
              <w:top w:val="nil"/>
              <w:left w:val="nil"/>
              <w:bottom w:val="nil"/>
              <w:right w:val="nil"/>
            </w:tcBorders>
            <w:shd w:val="clear" w:color="auto" w:fill="auto"/>
            <w:noWrap/>
            <w:vAlign w:val="bottom"/>
            <w:hideMark/>
          </w:tcPr>
          <w:p w14:paraId="769BB16E" w14:textId="77777777" w:rsidR="00D777BD" w:rsidRPr="00CB3FD4" w:rsidRDefault="00D777BD" w:rsidP="00D777BD">
            <w:pPr>
              <w:rPr>
                <w:color w:val="000000"/>
                <w:sz w:val="20"/>
                <w:szCs w:val="20"/>
              </w:rPr>
            </w:pPr>
            <w:r w:rsidRPr="00CB3FD4">
              <w:rPr>
                <w:color w:val="000000"/>
                <w:sz w:val="20"/>
                <w:szCs w:val="20"/>
              </w:rPr>
              <w:t>Canned specialties</w:t>
            </w:r>
          </w:p>
        </w:tc>
        <w:tc>
          <w:tcPr>
            <w:tcW w:w="2006" w:type="dxa"/>
            <w:tcBorders>
              <w:top w:val="nil"/>
              <w:left w:val="nil"/>
              <w:bottom w:val="nil"/>
              <w:right w:val="single" w:sz="4" w:space="0" w:color="auto"/>
            </w:tcBorders>
            <w:shd w:val="clear" w:color="auto" w:fill="auto"/>
            <w:noWrap/>
            <w:vAlign w:val="bottom"/>
            <w:hideMark/>
          </w:tcPr>
          <w:p w14:paraId="4DF2C26B" w14:textId="77777777" w:rsidR="00D777BD" w:rsidRDefault="00D777BD" w:rsidP="00D777BD">
            <w:pPr>
              <w:jc w:val="right"/>
              <w:rPr>
                <w:rFonts w:ascii="Calibri" w:hAnsi="Calibri"/>
                <w:color w:val="000000"/>
                <w:sz w:val="22"/>
                <w:szCs w:val="22"/>
              </w:rPr>
            </w:pPr>
            <w:r>
              <w:rPr>
                <w:rFonts w:ascii="Calibri" w:hAnsi="Calibri"/>
                <w:color w:val="000000"/>
                <w:sz w:val="22"/>
                <w:szCs w:val="22"/>
              </w:rPr>
              <w:t>260,772,347</w:t>
            </w:r>
          </w:p>
        </w:tc>
      </w:tr>
      <w:tr w:rsidR="00D777BD" w:rsidRPr="00CB3FD4" w14:paraId="4A173A8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B90268F" w14:textId="77777777" w:rsidR="00D777BD" w:rsidRPr="00CB3FD4" w:rsidRDefault="00D777BD" w:rsidP="00D777BD">
            <w:pPr>
              <w:rPr>
                <w:color w:val="000000"/>
                <w:sz w:val="20"/>
                <w:szCs w:val="20"/>
              </w:rPr>
            </w:pPr>
            <w:r w:rsidRPr="00CB3FD4">
              <w:rPr>
                <w:color w:val="000000"/>
                <w:sz w:val="20"/>
                <w:szCs w:val="20"/>
              </w:rPr>
              <w:t>3083</w:t>
            </w:r>
          </w:p>
        </w:tc>
        <w:tc>
          <w:tcPr>
            <w:tcW w:w="7036" w:type="dxa"/>
            <w:tcBorders>
              <w:top w:val="nil"/>
              <w:left w:val="nil"/>
              <w:bottom w:val="nil"/>
              <w:right w:val="nil"/>
            </w:tcBorders>
            <w:shd w:val="clear" w:color="auto" w:fill="auto"/>
            <w:noWrap/>
            <w:vAlign w:val="bottom"/>
            <w:hideMark/>
          </w:tcPr>
          <w:p w14:paraId="14243111" w14:textId="77777777" w:rsidR="00D777BD" w:rsidRPr="00CB3FD4" w:rsidRDefault="00D777BD" w:rsidP="00D777BD">
            <w:pPr>
              <w:rPr>
                <w:color w:val="000000"/>
                <w:sz w:val="20"/>
                <w:szCs w:val="20"/>
              </w:rPr>
            </w:pPr>
            <w:r w:rsidRPr="00CB3FD4">
              <w:rPr>
                <w:color w:val="000000"/>
                <w:sz w:val="20"/>
                <w:szCs w:val="20"/>
              </w:rPr>
              <w:t>Dehydrated food products</w:t>
            </w:r>
          </w:p>
        </w:tc>
        <w:tc>
          <w:tcPr>
            <w:tcW w:w="2006" w:type="dxa"/>
            <w:tcBorders>
              <w:top w:val="nil"/>
              <w:left w:val="nil"/>
              <w:bottom w:val="nil"/>
              <w:right w:val="single" w:sz="4" w:space="0" w:color="auto"/>
            </w:tcBorders>
            <w:shd w:val="clear" w:color="auto" w:fill="auto"/>
            <w:noWrap/>
            <w:vAlign w:val="bottom"/>
            <w:hideMark/>
          </w:tcPr>
          <w:p w14:paraId="4B7B090E" w14:textId="77777777" w:rsidR="00D777BD" w:rsidRDefault="00D777BD" w:rsidP="00D777BD">
            <w:pPr>
              <w:jc w:val="right"/>
              <w:rPr>
                <w:rFonts w:ascii="Calibri" w:hAnsi="Calibri"/>
                <w:color w:val="000000"/>
                <w:sz w:val="22"/>
                <w:szCs w:val="22"/>
              </w:rPr>
            </w:pPr>
            <w:r>
              <w:rPr>
                <w:rFonts w:ascii="Calibri" w:hAnsi="Calibri"/>
                <w:color w:val="000000"/>
                <w:sz w:val="22"/>
                <w:szCs w:val="22"/>
              </w:rPr>
              <w:t>34,727,632</w:t>
            </w:r>
          </w:p>
        </w:tc>
      </w:tr>
      <w:tr w:rsidR="00D777BD" w:rsidRPr="00CB3FD4" w14:paraId="08E6C41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82DEC3D" w14:textId="77777777" w:rsidR="00D777BD" w:rsidRPr="00CB3FD4" w:rsidRDefault="00D777BD" w:rsidP="00D777BD">
            <w:pPr>
              <w:rPr>
                <w:color w:val="000000"/>
                <w:sz w:val="20"/>
                <w:szCs w:val="20"/>
              </w:rPr>
            </w:pPr>
            <w:r w:rsidRPr="00CB3FD4">
              <w:rPr>
                <w:color w:val="000000"/>
                <w:sz w:val="20"/>
                <w:szCs w:val="20"/>
              </w:rPr>
              <w:t>3084</w:t>
            </w:r>
          </w:p>
        </w:tc>
        <w:tc>
          <w:tcPr>
            <w:tcW w:w="7036" w:type="dxa"/>
            <w:tcBorders>
              <w:top w:val="nil"/>
              <w:left w:val="nil"/>
              <w:bottom w:val="nil"/>
              <w:right w:val="nil"/>
            </w:tcBorders>
            <w:shd w:val="clear" w:color="auto" w:fill="auto"/>
            <w:noWrap/>
            <w:vAlign w:val="bottom"/>
            <w:hideMark/>
          </w:tcPr>
          <w:p w14:paraId="14CCE922" w14:textId="77777777" w:rsidR="00D777BD" w:rsidRPr="00CB3FD4" w:rsidRDefault="00D777BD" w:rsidP="00D777BD">
            <w:pPr>
              <w:rPr>
                <w:color w:val="000000"/>
                <w:sz w:val="20"/>
                <w:szCs w:val="20"/>
              </w:rPr>
            </w:pPr>
            <w:r w:rsidRPr="00CB3FD4">
              <w:rPr>
                <w:color w:val="000000"/>
                <w:sz w:val="20"/>
                <w:szCs w:val="20"/>
              </w:rPr>
              <w:t>Fluid milk</w:t>
            </w:r>
          </w:p>
        </w:tc>
        <w:tc>
          <w:tcPr>
            <w:tcW w:w="2006" w:type="dxa"/>
            <w:tcBorders>
              <w:top w:val="nil"/>
              <w:left w:val="nil"/>
              <w:bottom w:val="nil"/>
              <w:right w:val="single" w:sz="4" w:space="0" w:color="auto"/>
            </w:tcBorders>
            <w:shd w:val="clear" w:color="auto" w:fill="auto"/>
            <w:noWrap/>
            <w:vAlign w:val="bottom"/>
            <w:hideMark/>
          </w:tcPr>
          <w:p w14:paraId="14187254" w14:textId="77777777" w:rsidR="00D777BD" w:rsidRDefault="00D777BD" w:rsidP="00D777BD">
            <w:pPr>
              <w:jc w:val="right"/>
              <w:rPr>
                <w:rFonts w:ascii="Calibri" w:hAnsi="Calibri"/>
                <w:color w:val="000000"/>
                <w:sz w:val="22"/>
                <w:szCs w:val="22"/>
              </w:rPr>
            </w:pPr>
            <w:r>
              <w:rPr>
                <w:rFonts w:ascii="Calibri" w:hAnsi="Calibri"/>
                <w:color w:val="000000"/>
                <w:sz w:val="22"/>
                <w:szCs w:val="22"/>
              </w:rPr>
              <w:t>371,157,907</w:t>
            </w:r>
          </w:p>
        </w:tc>
      </w:tr>
      <w:tr w:rsidR="00D777BD" w:rsidRPr="00CB3FD4" w14:paraId="16ED536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7FDED25" w14:textId="77777777" w:rsidR="00D777BD" w:rsidRPr="00CB3FD4" w:rsidRDefault="00D777BD" w:rsidP="00D777BD">
            <w:pPr>
              <w:rPr>
                <w:color w:val="000000"/>
                <w:sz w:val="20"/>
                <w:szCs w:val="20"/>
              </w:rPr>
            </w:pPr>
            <w:r w:rsidRPr="00CB3FD4">
              <w:rPr>
                <w:color w:val="000000"/>
                <w:sz w:val="20"/>
                <w:szCs w:val="20"/>
              </w:rPr>
              <w:t>3085</w:t>
            </w:r>
          </w:p>
        </w:tc>
        <w:tc>
          <w:tcPr>
            <w:tcW w:w="7036" w:type="dxa"/>
            <w:tcBorders>
              <w:top w:val="nil"/>
              <w:left w:val="nil"/>
              <w:bottom w:val="nil"/>
              <w:right w:val="nil"/>
            </w:tcBorders>
            <w:shd w:val="clear" w:color="auto" w:fill="auto"/>
            <w:noWrap/>
            <w:vAlign w:val="bottom"/>
            <w:hideMark/>
          </w:tcPr>
          <w:p w14:paraId="037F53CD" w14:textId="77777777" w:rsidR="00D777BD" w:rsidRPr="00CB3FD4" w:rsidRDefault="00D777BD" w:rsidP="00D777BD">
            <w:pPr>
              <w:rPr>
                <w:color w:val="000000"/>
                <w:sz w:val="20"/>
                <w:szCs w:val="20"/>
              </w:rPr>
            </w:pPr>
            <w:r w:rsidRPr="00CB3FD4">
              <w:rPr>
                <w:color w:val="000000"/>
                <w:sz w:val="20"/>
                <w:szCs w:val="20"/>
              </w:rPr>
              <w:t>Creamery butter</w:t>
            </w:r>
          </w:p>
        </w:tc>
        <w:tc>
          <w:tcPr>
            <w:tcW w:w="2006" w:type="dxa"/>
            <w:tcBorders>
              <w:top w:val="nil"/>
              <w:left w:val="nil"/>
              <w:bottom w:val="nil"/>
              <w:right w:val="single" w:sz="4" w:space="0" w:color="auto"/>
            </w:tcBorders>
            <w:shd w:val="clear" w:color="auto" w:fill="auto"/>
            <w:noWrap/>
            <w:vAlign w:val="bottom"/>
            <w:hideMark/>
          </w:tcPr>
          <w:p w14:paraId="46BE8B28" w14:textId="77777777" w:rsidR="00D777BD" w:rsidRDefault="00D777BD" w:rsidP="00D777BD">
            <w:pPr>
              <w:jc w:val="right"/>
              <w:rPr>
                <w:rFonts w:ascii="Calibri" w:hAnsi="Calibri"/>
                <w:color w:val="000000"/>
                <w:sz w:val="22"/>
                <w:szCs w:val="22"/>
              </w:rPr>
            </w:pPr>
            <w:r>
              <w:rPr>
                <w:rFonts w:ascii="Calibri" w:hAnsi="Calibri"/>
                <w:color w:val="000000"/>
                <w:sz w:val="22"/>
                <w:szCs w:val="22"/>
              </w:rPr>
              <w:t>25,283,087</w:t>
            </w:r>
          </w:p>
        </w:tc>
      </w:tr>
      <w:tr w:rsidR="00D777BD" w:rsidRPr="00CB3FD4" w14:paraId="7A5345B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9A5500A" w14:textId="77777777" w:rsidR="00D777BD" w:rsidRPr="00CB3FD4" w:rsidRDefault="00D777BD" w:rsidP="00D777BD">
            <w:pPr>
              <w:rPr>
                <w:color w:val="000000"/>
                <w:sz w:val="20"/>
                <w:szCs w:val="20"/>
              </w:rPr>
            </w:pPr>
            <w:r w:rsidRPr="00CB3FD4">
              <w:rPr>
                <w:color w:val="000000"/>
                <w:sz w:val="20"/>
                <w:szCs w:val="20"/>
              </w:rPr>
              <w:t>3086</w:t>
            </w:r>
          </w:p>
        </w:tc>
        <w:tc>
          <w:tcPr>
            <w:tcW w:w="7036" w:type="dxa"/>
            <w:tcBorders>
              <w:top w:val="nil"/>
              <w:left w:val="nil"/>
              <w:bottom w:val="nil"/>
              <w:right w:val="nil"/>
            </w:tcBorders>
            <w:shd w:val="clear" w:color="auto" w:fill="auto"/>
            <w:noWrap/>
            <w:vAlign w:val="bottom"/>
            <w:hideMark/>
          </w:tcPr>
          <w:p w14:paraId="45FC5D42" w14:textId="77777777" w:rsidR="00D777BD" w:rsidRPr="00CB3FD4" w:rsidRDefault="00D777BD" w:rsidP="00D777BD">
            <w:pPr>
              <w:rPr>
                <w:color w:val="000000"/>
                <w:sz w:val="20"/>
                <w:szCs w:val="20"/>
              </w:rPr>
            </w:pPr>
            <w:r w:rsidRPr="00CB3FD4">
              <w:rPr>
                <w:color w:val="000000"/>
                <w:sz w:val="20"/>
                <w:szCs w:val="20"/>
              </w:rPr>
              <w:t>Cheese</w:t>
            </w:r>
          </w:p>
        </w:tc>
        <w:tc>
          <w:tcPr>
            <w:tcW w:w="2006" w:type="dxa"/>
            <w:tcBorders>
              <w:top w:val="nil"/>
              <w:left w:val="nil"/>
              <w:bottom w:val="nil"/>
              <w:right w:val="single" w:sz="4" w:space="0" w:color="auto"/>
            </w:tcBorders>
            <w:shd w:val="clear" w:color="auto" w:fill="auto"/>
            <w:noWrap/>
            <w:vAlign w:val="bottom"/>
            <w:hideMark/>
          </w:tcPr>
          <w:p w14:paraId="7D928DB5" w14:textId="77777777" w:rsidR="00D777BD" w:rsidRDefault="00D777BD" w:rsidP="00D777BD">
            <w:pPr>
              <w:jc w:val="right"/>
              <w:rPr>
                <w:rFonts w:ascii="Calibri" w:hAnsi="Calibri"/>
                <w:color w:val="000000"/>
                <w:sz w:val="22"/>
                <w:szCs w:val="22"/>
              </w:rPr>
            </w:pPr>
            <w:r>
              <w:rPr>
                <w:rFonts w:ascii="Calibri" w:hAnsi="Calibri"/>
                <w:color w:val="000000"/>
                <w:sz w:val="22"/>
                <w:szCs w:val="22"/>
              </w:rPr>
              <w:t>233,671,616</w:t>
            </w:r>
          </w:p>
        </w:tc>
      </w:tr>
      <w:tr w:rsidR="00D777BD" w:rsidRPr="00CB3FD4" w14:paraId="65B1562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7A5C20F" w14:textId="77777777" w:rsidR="00D777BD" w:rsidRPr="00CB3FD4" w:rsidRDefault="00D777BD" w:rsidP="00D777BD">
            <w:pPr>
              <w:rPr>
                <w:color w:val="000000"/>
                <w:sz w:val="20"/>
                <w:szCs w:val="20"/>
              </w:rPr>
            </w:pPr>
            <w:r w:rsidRPr="00CB3FD4">
              <w:rPr>
                <w:color w:val="000000"/>
                <w:sz w:val="20"/>
                <w:szCs w:val="20"/>
              </w:rPr>
              <w:t>3087</w:t>
            </w:r>
          </w:p>
        </w:tc>
        <w:tc>
          <w:tcPr>
            <w:tcW w:w="7036" w:type="dxa"/>
            <w:tcBorders>
              <w:top w:val="nil"/>
              <w:left w:val="nil"/>
              <w:bottom w:val="nil"/>
              <w:right w:val="nil"/>
            </w:tcBorders>
            <w:shd w:val="clear" w:color="auto" w:fill="auto"/>
            <w:noWrap/>
            <w:vAlign w:val="bottom"/>
            <w:hideMark/>
          </w:tcPr>
          <w:p w14:paraId="5D12B827" w14:textId="77777777" w:rsidR="00D777BD" w:rsidRPr="00CB3FD4" w:rsidRDefault="00D777BD" w:rsidP="00D777BD">
            <w:pPr>
              <w:rPr>
                <w:color w:val="000000"/>
                <w:sz w:val="20"/>
                <w:szCs w:val="20"/>
              </w:rPr>
            </w:pPr>
            <w:r w:rsidRPr="00CB3FD4">
              <w:rPr>
                <w:color w:val="000000"/>
                <w:sz w:val="20"/>
                <w:szCs w:val="20"/>
              </w:rPr>
              <w:t>Dry, condensed, and evaporated dairy products</w:t>
            </w:r>
          </w:p>
        </w:tc>
        <w:tc>
          <w:tcPr>
            <w:tcW w:w="2006" w:type="dxa"/>
            <w:tcBorders>
              <w:top w:val="nil"/>
              <w:left w:val="nil"/>
              <w:bottom w:val="nil"/>
              <w:right w:val="single" w:sz="4" w:space="0" w:color="auto"/>
            </w:tcBorders>
            <w:shd w:val="clear" w:color="auto" w:fill="auto"/>
            <w:noWrap/>
            <w:vAlign w:val="bottom"/>
            <w:hideMark/>
          </w:tcPr>
          <w:p w14:paraId="322F8FED" w14:textId="77777777" w:rsidR="00D777BD" w:rsidRDefault="00D777BD" w:rsidP="00D777BD">
            <w:pPr>
              <w:jc w:val="right"/>
              <w:rPr>
                <w:rFonts w:ascii="Calibri" w:hAnsi="Calibri"/>
                <w:color w:val="000000"/>
                <w:sz w:val="22"/>
                <w:szCs w:val="22"/>
              </w:rPr>
            </w:pPr>
            <w:r>
              <w:rPr>
                <w:rFonts w:ascii="Calibri" w:hAnsi="Calibri"/>
                <w:color w:val="000000"/>
                <w:sz w:val="22"/>
                <w:szCs w:val="22"/>
              </w:rPr>
              <w:t>149,746,741</w:t>
            </w:r>
          </w:p>
        </w:tc>
      </w:tr>
      <w:tr w:rsidR="00D777BD" w:rsidRPr="00CB3FD4" w14:paraId="63A2D67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F440FCE" w14:textId="77777777" w:rsidR="00D777BD" w:rsidRPr="00CB3FD4" w:rsidRDefault="00D777BD" w:rsidP="00D777BD">
            <w:pPr>
              <w:rPr>
                <w:color w:val="000000"/>
                <w:sz w:val="20"/>
                <w:szCs w:val="20"/>
              </w:rPr>
            </w:pPr>
            <w:r w:rsidRPr="00CB3FD4">
              <w:rPr>
                <w:color w:val="000000"/>
                <w:sz w:val="20"/>
                <w:szCs w:val="20"/>
              </w:rPr>
              <w:t>3088</w:t>
            </w:r>
          </w:p>
        </w:tc>
        <w:tc>
          <w:tcPr>
            <w:tcW w:w="7036" w:type="dxa"/>
            <w:tcBorders>
              <w:top w:val="nil"/>
              <w:left w:val="nil"/>
              <w:bottom w:val="nil"/>
              <w:right w:val="nil"/>
            </w:tcBorders>
            <w:shd w:val="clear" w:color="auto" w:fill="auto"/>
            <w:noWrap/>
            <w:vAlign w:val="bottom"/>
            <w:hideMark/>
          </w:tcPr>
          <w:p w14:paraId="511F3DA8" w14:textId="77777777" w:rsidR="00D777BD" w:rsidRPr="00CB3FD4" w:rsidRDefault="00D777BD" w:rsidP="00D777BD">
            <w:pPr>
              <w:rPr>
                <w:color w:val="000000"/>
                <w:sz w:val="20"/>
                <w:szCs w:val="20"/>
              </w:rPr>
            </w:pPr>
            <w:r w:rsidRPr="00CB3FD4">
              <w:rPr>
                <w:color w:val="000000"/>
                <w:sz w:val="20"/>
                <w:szCs w:val="20"/>
              </w:rPr>
              <w:t>Ice cream and frozen dessert</w:t>
            </w:r>
          </w:p>
        </w:tc>
        <w:tc>
          <w:tcPr>
            <w:tcW w:w="2006" w:type="dxa"/>
            <w:tcBorders>
              <w:top w:val="nil"/>
              <w:left w:val="nil"/>
              <w:bottom w:val="nil"/>
              <w:right w:val="single" w:sz="4" w:space="0" w:color="auto"/>
            </w:tcBorders>
            <w:shd w:val="clear" w:color="auto" w:fill="auto"/>
            <w:noWrap/>
            <w:vAlign w:val="bottom"/>
            <w:hideMark/>
          </w:tcPr>
          <w:p w14:paraId="368D3E7B" w14:textId="77777777" w:rsidR="00D777BD" w:rsidRDefault="00D777BD" w:rsidP="00D777BD">
            <w:pPr>
              <w:jc w:val="right"/>
              <w:rPr>
                <w:rFonts w:ascii="Calibri" w:hAnsi="Calibri"/>
                <w:color w:val="000000"/>
                <w:sz w:val="22"/>
                <w:szCs w:val="22"/>
              </w:rPr>
            </w:pPr>
            <w:r>
              <w:rPr>
                <w:rFonts w:ascii="Calibri" w:hAnsi="Calibri"/>
                <w:color w:val="000000"/>
                <w:sz w:val="22"/>
                <w:szCs w:val="22"/>
              </w:rPr>
              <w:t>42,821,908</w:t>
            </w:r>
          </w:p>
        </w:tc>
      </w:tr>
      <w:tr w:rsidR="00D777BD" w:rsidRPr="00CB3FD4" w14:paraId="5BB2E11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90A6EA4" w14:textId="77777777" w:rsidR="00D777BD" w:rsidRPr="00CB3FD4" w:rsidRDefault="00D777BD" w:rsidP="00D777BD">
            <w:pPr>
              <w:rPr>
                <w:color w:val="000000"/>
                <w:sz w:val="20"/>
                <w:szCs w:val="20"/>
              </w:rPr>
            </w:pPr>
            <w:r w:rsidRPr="00CB3FD4">
              <w:rPr>
                <w:color w:val="000000"/>
                <w:sz w:val="20"/>
                <w:szCs w:val="20"/>
              </w:rPr>
              <w:t>3089</w:t>
            </w:r>
          </w:p>
        </w:tc>
        <w:tc>
          <w:tcPr>
            <w:tcW w:w="7036" w:type="dxa"/>
            <w:tcBorders>
              <w:top w:val="nil"/>
              <w:left w:val="nil"/>
              <w:bottom w:val="nil"/>
              <w:right w:val="nil"/>
            </w:tcBorders>
            <w:shd w:val="clear" w:color="auto" w:fill="auto"/>
            <w:noWrap/>
            <w:vAlign w:val="bottom"/>
            <w:hideMark/>
          </w:tcPr>
          <w:p w14:paraId="20437A7F" w14:textId="77777777" w:rsidR="00D777BD" w:rsidRPr="00CB3FD4" w:rsidRDefault="00D777BD" w:rsidP="00D777BD">
            <w:pPr>
              <w:rPr>
                <w:color w:val="000000"/>
                <w:sz w:val="20"/>
                <w:szCs w:val="20"/>
              </w:rPr>
            </w:pPr>
            <w:r w:rsidRPr="00CB3FD4">
              <w:rPr>
                <w:color w:val="000000"/>
                <w:sz w:val="20"/>
                <w:szCs w:val="20"/>
              </w:rPr>
              <w:t>Meat (except poultry) produced in slaughtering plant</w:t>
            </w:r>
          </w:p>
        </w:tc>
        <w:tc>
          <w:tcPr>
            <w:tcW w:w="2006" w:type="dxa"/>
            <w:tcBorders>
              <w:top w:val="nil"/>
              <w:left w:val="nil"/>
              <w:bottom w:val="nil"/>
              <w:right w:val="single" w:sz="4" w:space="0" w:color="auto"/>
            </w:tcBorders>
            <w:shd w:val="clear" w:color="auto" w:fill="auto"/>
            <w:noWrap/>
            <w:vAlign w:val="bottom"/>
            <w:hideMark/>
          </w:tcPr>
          <w:p w14:paraId="57BF29C9" w14:textId="77777777" w:rsidR="00D777BD" w:rsidRDefault="00D777BD" w:rsidP="00D777BD">
            <w:pPr>
              <w:jc w:val="right"/>
              <w:rPr>
                <w:rFonts w:ascii="Calibri" w:hAnsi="Calibri"/>
                <w:color w:val="000000"/>
                <w:sz w:val="22"/>
                <w:szCs w:val="22"/>
              </w:rPr>
            </w:pPr>
            <w:r>
              <w:rPr>
                <w:rFonts w:ascii="Calibri" w:hAnsi="Calibri"/>
                <w:color w:val="000000"/>
                <w:sz w:val="22"/>
                <w:szCs w:val="22"/>
              </w:rPr>
              <w:t>459,077,814</w:t>
            </w:r>
          </w:p>
        </w:tc>
      </w:tr>
      <w:tr w:rsidR="00D777BD" w:rsidRPr="00CB3FD4" w14:paraId="5B23202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871AD08" w14:textId="77777777" w:rsidR="00D777BD" w:rsidRPr="00CB3FD4" w:rsidRDefault="00D777BD" w:rsidP="00D777BD">
            <w:pPr>
              <w:rPr>
                <w:color w:val="000000"/>
                <w:sz w:val="20"/>
                <w:szCs w:val="20"/>
              </w:rPr>
            </w:pPr>
            <w:r w:rsidRPr="00CB3FD4">
              <w:rPr>
                <w:color w:val="000000"/>
                <w:sz w:val="20"/>
                <w:szCs w:val="20"/>
              </w:rPr>
              <w:t>3090</w:t>
            </w:r>
          </w:p>
        </w:tc>
        <w:tc>
          <w:tcPr>
            <w:tcW w:w="7036" w:type="dxa"/>
            <w:tcBorders>
              <w:top w:val="nil"/>
              <w:left w:val="nil"/>
              <w:bottom w:val="nil"/>
              <w:right w:val="nil"/>
            </w:tcBorders>
            <w:shd w:val="clear" w:color="auto" w:fill="auto"/>
            <w:noWrap/>
            <w:vAlign w:val="bottom"/>
            <w:hideMark/>
          </w:tcPr>
          <w:p w14:paraId="3C07F3E8" w14:textId="77777777" w:rsidR="00D777BD" w:rsidRPr="00CB3FD4" w:rsidRDefault="00D777BD" w:rsidP="00D777BD">
            <w:pPr>
              <w:rPr>
                <w:color w:val="000000"/>
                <w:sz w:val="20"/>
                <w:szCs w:val="20"/>
              </w:rPr>
            </w:pPr>
            <w:r w:rsidRPr="00CB3FD4">
              <w:rPr>
                <w:color w:val="000000"/>
                <w:sz w:val="20"/>
                <w:szCs w:val="20"/>
              </w:rPr>
              <w:t>Meat processed from carcasses</w:t>
            </w:r>
          </w:p>
        </w:tc>
        <w:tc>
          <w:tcPr>
            <w:tcW w:w="2006" w:type="dxa"/>
            <w:tcBorders>
              <w:top w:val="nil"/>
              <w:left w:val="nil"/>
              <w:bottom w:val="nil"/>
              <w:right w:val="single" w:sz="4" w:space="0" w:color="auto"/>
            </w:tcBorders>
            <w:shd w:val="clear" w:color="auto" w:fill="auto"/>
            <w:noWrap/>
            <w:vAlign w:val="bottom"/>
            <w:hideMark/>
          </w:tcPr>
          <w:p w14:paraId="1824E99E" w14:textId="77777777" w:rsidR="00D777BD" w:rsidRDefault="00D777BD" w:rsidP="00D777BD">
            <w:pPr>
              <w:jc w:val="right"/>
              <w:rPr>
                <w:rFonts w:ascii="Calibri" w:hAnsi="Calibri"/>
                <w:color w:val="000000"/>
                <w:sz w:val="22"/>
                <w:szCs w:val="22"/>
              </w:rPr>
            </w:pPr>
            <w:r>
              <w:rPr>
                <w:rFonts w:ascii="Calibri" w:hAnsi="Calibri"/>
                <w:color w:val="000000"/>
                <w:sz w:val="22"/>
                <w:szCs w:val="22"/>
              </w:rPr>
              <w:t>666,773,827</w:t>
            </w:r>
          </w:p>
        </w:tc>
      </w:tr>
      <w:tr w:rsidR="00D777BD" w:rsidRPr="00CB3FD4" w14:paraId="61D0851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D9626A7" w14:textId="77777777" w:rsidR="00D777BD" w:rsidRPr="00CB3FD4" w:rsidRDefault="00D777BD" w:rsidP="00D777BD">
            <w:pPr>
              <w:rPr>
                <w:color w:val="000000"/>
                <w:sz w:val="20"/>
                <w:szCs w:val="20"/>
              </w:rPr>
            </w:pPr>
            <w:r w:rsidRPr="00CB3FD4">
              <w:rPr>
                <w:color w:val="000000"/>
                <w:sz w:val="20"/>
                <w:szCs w:val="20"/>
              </w:rPr>
              <w:t>3091</w:t>
            </w:r>
          </w:p>
        </w:tc>
        <w:tc>
          <w:tcPr>
            <w:tcW w:w="7036" w:type="dxa"/>
            <w:tcBorders>
              <w:top w:val="nil"/>
              <w:left w:val="nil"/>
              <w:bottom w:val="nil"/>
              <w:right w:val="nil"/>
            </w:tcBorders>
            <w:shd w:val="clear" w:color="auto" w:fill="auto"/>
            <w:noWrap/>
            <w:vAlign w:val="bottom"/>
            <w:hideMark/>
          </w:tcPr>
          <w:p w14:paraId="3455B95F" w14:textId="77777777" w:rsidR="00D777BD" w:rsidRPr="00CB3FD4" w:rsidRDefault="00D777BD" w:rsidP="00D777BD">
            <w:pPr>
              <w:rPr>
                <w:color w:val="000000"/>
                <w:sz w:val="20"/>
                <w:szCs w:val="20"/>
              </w:rPr>
            </w:pPr>
            <w:r w:rsidRPr="00CB3FD4">
              <w:rPr>
                <w:color w:val="000000"/>
                <w:sz w:val="20"/>
                <w:szCs w:val="20"/>
              </w:rPr>
              <w:t>Processed animal rendered byproducts</w:t>
            </w:r>
          </w:p>
        </w:tc>
        <w:tc>
          <w:tcPr>
            <w:tcW w:w="2006" w:type="dxa"/>
            <w:tcBorders>
              <w:top w:val="nil"/>
              <w:left w:val="nil"/>
              <w:bottom w:val="nil"/>
              <w:right w:val="single" w:sz="4" w:space="0" w:color="auto"/>
            </w:tcBorders>
            <w:shd w:val="clear" w:color="auto" w:fill="auto"/>
            <w:noWrap/>
            <w:vAlign w:val="bottom"/>
            <w:hideMark/>
          </w:tcPr>
          <w:p w14:paraId="57B55025" w14:textId="77777777" w:rsidR="00D777BD" w:rsidRDefault="00D777BD" w:rsidP="00D777BD">
            <w:pPr>
              <w:jc w:val="right"/>
              <w:rPr>
                <w:rFonts w:ascii="Calibri" w:hAnsi="Calibri"/>
                <w:color w:val="000000"/>
                <w:sz w:val="22"/>
                <w:szCs w:val="22"/>
              </w:rPr>
            </w:pPr>
            <w:r>
              <w:rPr>
                <w:rFonts w:ascii="Calibri" w:hAnsi="Calibri"/>
                <w:color w:val="000000"/>
                <w:sz w:val="22"/>
                <w:szCs w:val="22"/>
              </w:rPr>
              <w:t>28,985,822</w:t>
            </w:r>
          </w:p>
        </w:tc>
      </w:tr>
      <w:tr w:rsidR="00D777BD" w:rsidRPr="00CB3FD4" w14:paraId="5E45895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78EA18B" w14:textId="77777777" w:rsidR="00D777BD" w:rsidRPr="00CB3FD4" w:rsidRDefault="00D777BD" w:rsidP="00D777BD">
            <w:pPr>
              <w:rPr>
                <w:color w:val="000000"/>
                <w:sz w:val="20"/>
                <w:szCs w:val="20"/>
              </w:rPr>
            </w:pPr>
            <w:r w:rsidRPr="00CB3FD4">
              <w:rPr>
                <w:color w:val="000000"/>
                <w:sz w:val="20"/>
                <w:szCs w:val="20"/>
              </w:rPr>
              <w:t>3092</w:t>
            </w:r>
          </w:p>
        </w:tc>
        <w:tc>
          <w:tcPr>
            <w:tcW w:w="7036" w:type="dxa"/>
            <w:tcBorders>
              <w:top w:val="nil"/>
              <w:left w:val="nil"/>
              <w:bottom w:val="nil"/>
              <w:right w:val="nil"/>
            </w:tcBorders>
            <w:shd w:val="clear" w:color="auto" w:fill="auto"/>
            <w:noWrap/>
            <w:vAlign w:val="bottom"/>
            <w:hideMark/>
          </w:tcPr>
          <w:p w14:paraId="55D81156" w14:textId="77777777" w:rsidR="00D777BD" w:rsidRPr="00CB3FD4" w:rsidRDefault="00D777BD" w:rsidP="00D777BD">
            <w:pPr>
              <w:rPr>
                <w:color w:val="000000"/>
                <w:sz w:val="20"/>
                <w:szCs w:val="20"/>
              </w:rPr>
            </w:pPr>
            <w:r w:rsidRPr="00CB3FD4">
              <w:rPr>
                <w:color w:val="000000"/>
                <w:sz w:val="20"/>
                <w:szCs w:val="20"/>
              </w:rPr>
              <w:t>Processed poultry meat products</w:t>
            </w:r>
          </w:p>
        </w:tc>
        <w:tc>
          <w:tcPr>
            <w:tcW w:w="2006" w:type="dxa"/>
            <w:tcBorders>
              <w:top w:val="nil"/>
              <w:left w:val="nil"/>
              <w:bottom w:val="nil"/>
              <w:right w:val="single" w:sz="4" w:space="0" w:color="auto"/>
            </w:tcBorders>
            <w:shd w:val="clear" w:color="auto" w:fill="auto"/>
            <w:noWrap/>
            <w:vAlign w:val="bottom"/>
            <w:hideMark/>
          </w:tcPr>
          <w:p w14:paraId="5D1DE0CA" w14:textId="77777777" w:rsidR="00D777BD" w:rsidRDefault="00D777BD" w:rsidP="00D777BD">
            <w:pPr>
              <w:jc w:val="right"/>
              <w:rPr>
                <w:rFonts w:ascii="Calibri" w:hAnsi="Calibri"/>
                <w:color w:val="000000"/>
                <w:sz w:val="22"/>
                <w:szCs w:val="22"/>
              </w:rPr>
            </w:pPr>
            <w:r>
              <w:rPr>
                <w:rFonts w:ascii="Calibri" w:hAnsi="Calibri"/>
                <w:color w:val="000000"/>
                <w:sz w:val="22"/>
                <w:szCs w:val="22"/>
              </w:rPr>
              <w:t>572,676,645</w:t>
            </w:r>
          </w:p>
        </w:tc>
      </w:tr>
      <w:tr w:rsidR="00D777BD" w:rsidRPr="00CB3FD4" w14:paraId="67B2AE0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CB28DEC" w14:textId="77777777" w:rsidR="00D777BD" w:rsidRPr="00CB3FD4" w:rsidRDefault="00D777BD" w:rsidP="00D777BD">
            <w:pPr>
              <w:rPr>
                <w:color w:val="000000"/>
                <w:sz w:val="20"/>
                <w:szCs w:val="20"/>
              </w:rPr>
            </w:pPr>
            <w:r w:rsidRPr="00CB3FD4">
              <w:rPr>
                <w:color w:val="000000"/>
                <w:sz w:val="20"/>
                <w:szCs w:val="20"/>
              </w:rPr>
              <w:t>3093</w:t>
            </w:r>
          </w:p>
        </w:tc>
        <w:tc>
          <w:tcPr>
            <w:tcW w:w="7036" w:type="dxa"/>
            <w:tcBorders>
              <w:top w:val="nil"/>
              <w:left w:val="nil"/>
              <w:bottom w:val="nil"/>
              <w:right w:val="nil"/>
            </w:tcBorders>
            <w:shd w:val="clear" w:color="auto" w:fill="auto"/>
            <w:noWrap/>
            <w:vAlign w:val="bottom"/>
            <w:hideMark/>
          </w:tcPr>
          <w:p w14:paraId="58FB5CDE" w14:textId="77777777" w:rsidR="00D777BD" w:rsidRPr="00CB3FD4" w:rsidRDefault="00D777BD" w:rsidP="00D777BD">
            <w:pPr>
              <w:rPr>
                <w:color w:val="000000"/>
                <w:sz w:val="20"/>
                <w:szCs w:val="20"/>
              </w:rPr>
            </w:pPr>
            <w:r w:rsidRPr="00CB3FD4">
              <w:rPr>
                <w:color w:val="000000"/>
                <w:sz w:val="20"/>
                <w:szCs w:val="20"/>
              </w:rPr>
              <w:t>Seafood products</w:t>
            </w:r>
          </w:p>
        </w:tc>
        <w:tc>
          <w:tcPr>
            <w:tcW w:w="2006" w:type="dxa"/>
            <w:tcBorders>
              <w:top w:val="nil"/>
              <w:left w:val="nil"/>
              <w:bottom w:val="nil"/>
              <w:right w:val="single" w:sz="4" w:space="0" w:color="auto"/>
            </w:tcBorders>
            <w:shd w:val="clear" w:color="auto" w:fill="auto"/>
            <w:noWrap/>
            <w:vAlign w:val="bottom"/>
            <w:hideMark/>
          </w:tcPr>
          <w:p w14:paraId="3E268B16" w14:textId="77777777" w:rsidR="00D777BD" w:rsidRDefault="00D777BD" w:rsidP="00D777BD">
            <w:pPr>
              <w:jc w:val="right"/>
              <w:rPr>
                <w:rFonts w:ascii="Calibri" w:hAnsi="Calibri"/>
                <w:color w:val="000000"/>
                <w:sz w:val="22"/>
                <w:szCs w:val="22"/>
              </w:rPr>
            </w:pPr>
            <w:r>
              <w:rPr>
                <w:rFonts w:ascii="Calibri" w:hAnsi="Calibri"/>
                <w:color w:val="000000"/>
                <w:sz w:val="22"/>
                <w:szCs w:val="22"/>
              </w:rPr>
              <w:t>87,727,400</w:t>
            </w:r>
          </w:p>
        </w:tc>
      </w:tr>
      <w:tr w:rsidR="00D777BD" w:rsidRPr="00CB3FD4" w14:paraId="55E60DF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CCBE125" w14:textId="77777777" w:rsidR="00D777BD" w:rsidRPr="00CB3FD4" w:rsidRDefault="00D777BD" w:rsidP="00D777BD">
            <w:pPr>
              <w:rPr>
                <w:color w:val="000000"/>
                <w:sz w:val="20"/>
                <w:szCs w:val="20"/>
              </w:rPr>
            </w:pPr>
            <w:r w:rsidRPr="00CB3FD4">
              <w:rPr>
                <w:color w:val="000000"/>
                <w:sz w:val="20"/>
                <w:szCs w:val="20"/>
              </w:rPr>
              <w:t>3094</w:t>
            </w:r>
          </w:p>
        </w:tc>
        <w:tc>
          <w:tcPr>
            <w:tcW w:w="7036" w:type="dxa"/>
            <w:tcBorders>
              <w:top w:val="nil"/>
              <w:left w:val="nil"/>
              <w:bottom w:val="nil"/>
              <w:right w:val="nil"/>
            </w:tcBorders>
            <w:shd w:val="clear" w:color="auto" w:fill="auto"/>
            <w:noWrap/>
            <w:vAlign w:val="bottom"/>
            <w:hideMark/>
          </w:tcPr>
          <w:p w14:paraId="448919AA" w14:textId="77777777" w:rsidR="00D777BD" w:rsidRPr="00CB3FD4" w:rsidRDefault="00D777BD" w:rsidP="00D777BD">
            <w:pPr>
              <w:rPr>
                <w:color w:val="000000"/>
                <w:sz w:val="20"/>
                <w:szCs w:val="20"/>
              </w:rPr>
            </w:pPr>
            <w:r w:rsidRPr="00CB3FD4">
              <w:rPr>
                <w:color w:val="000000"/>
                <w:sz w:val="20"/>
                <w:szCs w:val="20"/>
              </w:rPr>
              <w:t>Bread and bakery products, except frozen</w:t>
            </w:r>
          </w:p>
        </w:tc>
        <w:tc>
          <w:tcPr>
            <w:tcW w:w="2006" w:type="dxa"/>
            <w:tcBorders>
              <w:top w:val="nil"/>
              <w:left w:val="nil"/>
              <w:bottom w:val="nil"/>
              <w:right w:val="single" w:sz="4" w:space="0" w:color="auto"/>
            </w:tcBorders>
            <w:shd w:val="clear" w:color="auto" w:fill="auto"/>
            <w:noWrap/>
            <w:vAlign w:val="bottom"/>
            <w:hideMark/>
          </w:tcPr>
          <w:p w14:paraId="5AAA64B3" w14:textId="77777777" w:rsidR="00D777BD" w:rsidRDefault="00D777BD" w:rsidP="00D777BD">
            <w:pPr>
              <w:jc w:val="right"/>
              <w:rPr>
                <w:rFonts w:ascii="Calibri" w:hAnsi="Calibri"/>
                <w:color w:val="000000"/>
                <w:sz w:val="22"/>
                <w:szCs w:val="22"/>
              </w:rPr>
            </w:pPr>
            <w:r>
              <w:rPr>
                <w:rFonts w:ascii="Calibri" w:hAnsi="Calibri"/>
                <w:color w:val="000000"/>
                <w:sz w:val="22"/>
                <w:szCs w:val="22"/>
              </w:rPr>
              <w:t>611,663,624</w:t>
            </w:r>
          </w:p>
        </w:tc>
      </w:tr>
      <w:tr w:rsidR="00D777BD" w:rsidRPr="00CB3FD4" w14:paraId="2E278F9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5B31FAF" w14:textId="77777777" w:rsidR="00D777BD" w:rsidRPr="00CB3FD4" w:rsidRDefault="00D777BD" w:rsidP="00D777BD">
            <w:pPr>
              <w:rPr>
                <w:color w:val="000000"/>
                <w:sz w:val="20"/>
                <w:szCs w:val="20"/>
              </w:rPr>
            </w:pPr>
            <w:r w:rsidRPr="00CB3FD4">
              <w:rPr>
                <w:color w:val="000000"/>
                <w:sz w:val="20"/>
                <w:szCs w:val="20"/>
              </w:rPr>
              <w:t>3095</w:t>
            </w:r>
          </w:p>
        </w:tc>
        <w:tc>
          <w:tcPr>
            <w:tcW w:w="7036" w:type="dxa"/>
            <w:tcBorders>
              <w:top w:val="nil"/>
              <w:left w:val="nil"/>
              <w:bottom w:val="nil"/>
              <w:right w:val="nil"/>
            </w:tcBorders>
            <w:shd w:val="clear" w:color="auto" w:fill="auto"/>
            <w:noWrap/>
            <w:vAlign w:val="bottom"/>
            <w:hideMark/>
          </w:tcPr>
          <w:p w14:paraId="73D3840B" w14:textId="77777777" w:rsidR="00D777BD" w:rsidRPr="00CB3FD4" w:rsidRDefault="00D777BD" w:rsidP="00D777BD">
            <w:pPr>
              <w:rPr>
                <w:color w:val="000000"/>
                <w:sz w:val="20"/>
                <w:szCs w:val="20"/>
              </w:rPr>
            </w:pPr>
            <w:r w:rsidRPr="00CB3FD4">
              <w:rPr>
                <w:color w:val="000000"/>
                <w:sz w:val="20"/>
                <w:szCs w:val="20"/>
              </w:rPr>
              <w:t>Frozen cakes and other pastries</w:t>
            </w:r>
          </w:p>
        </w:tc>
        <w:tc>
          <w:tcPr>
            <w:tcW w:w="2006" w:type="dxa"/>
            <w:tcBorders>
              <w:top w:val="nil"/>
              <w:left w:val="nil"/>
              <w:bottom w:val="nil"/>
              <w:right w:val="single" w:sz="4" w:space="0" w:color="auto"/>
            </w:tcBorders>
            <w:shd w:val="clear" w:color="auto" w:fill="auto"/>
            <w:noWrap/>
            <w:vAlign w:val="bottom"/>
            <w:hideMark/>
          </w:tcPr>
          <w:p w14:paraId="147D836C" w14:textId="77777777" w:rsidR="00D777BD" w:rsidRDefault="00D777BD" w:rsidP="00D777BD">
            <w:pPr>
              <w:jc w:val="right"/>
              <w:rPr>
                <w:rFonts w:ascii="Calibri" w:hAnsi="Calibri"/>
                <w:color w:val="000000"/>
                <w:sz w:val="22"/>
                <w:szCs w:val="22"/>
              </w:rPr>
            </w:pPr>
            <w:r>
              <w:rPr>
                <w:rFonts w:ascii="Calibri" w:hAnsi="Calibri"/>
                <w:color w:val="000000"/>
                <w:sz w:val="22"/>
                <w:szCs w:val="22"/>
              </w:rPr>
              <w:t>54,639,629</w:t>
            </w:r>
          </w:p>
        </w:tc>
      </w:tr>
      <w:tr w:rsidR="00D777BD" w:rsidRPr="00CB3FD4" w14:paraId="61BC8E0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EBC6707" w14:textId="77777777" w:rsidR="00D777BD" w:rsidRPr="00CB3FD4" w:rsidRDefault="00D777BD" w:rsidP="00D777BD">
            <w:pPr>
              <w:rPr>
                <w:color w:val="000000"/>
                <w:sz w:val="20"/>
                <w:szCs w:val="20"/>
              </w:rPr>
            </w:pPr>
            <w:r w:rsidRPr="00CB3FD4">
              <w:rPr>
                <w:color w:val="000000"/>
                <w:sz w:val="20"/>
                <w:szCs w:val="20"/>
              </w:rPr>
              <w:t>3096</w:t>
            </w:r>
          </w:p>
        </w:tc>
        <w:tc>
          <w:tcPr>
            <w:tcW w:w="7036" w:type="dxa"/>
            <w:tcBorders>
              <w:top w:val="nil"/>
              <w:left w:val="nil"/>
              <w:bottom w:val="nil"/>
              <w:right w:val="nil"/>
            </w:tcBorders>
            <w:shd w:val="clear" w:color="auto" w:fill="auto"/>
            <w:noWrap/>
            <w:vAlign w:val="bottom"/>
            <w:hideMark/>
          </w:tcPr>
          <w:p w14:paraId="5CC942D8" w14:textId="77777777" w:rsidR="00D777BD" w:rsidRPr="00CB3FD4" w:rsidRDefault="00D777BD" w:rsidP="00D777BD">
            <w:pPr>
              <w:rPr>
                <w:color w:val="000000"/>
                <w:sz w:val="20"/>
                <w:szCs w:val="20"/>
              </w:rPr>
            </w:pPr>
            <w:r w:rsidRPr="00CB3FD4">
              <w:rPr>
                <w:color w:val="000000"/>
                <w:sz w:val="20"/>
                <w:szCs w:val="20"/>
              </w:rPr>
              <w:t>Cookies and crackers</w:t>
            </w:r>
          </w:p>
        </w:tc>
        <w:tc>
          <w:tcPr>
            <w:tcW w:w="2006" w:type="dxa"/>
            <w:tcBorders>
              <w:top w:val="nil"/>
              <w:left w:val="nil"/>
              <w:bottom w:val="nil"/>
              <w:right w:val="single" w:sz="4" w:space="0" w:color="auto"/>
            </w:tcBorders>
            <w:shd w:val="clear" w:color="auto" w:fill="auto"/>
            <w:noWrap/>
            <w:vAlign w:val="bottom"/>
            <w:hideMark/>
          </w:tcPr>
          <w:p w14:paraId="3016475D" w14:textId="77777777" w:rsidR="00D777BD" w:rsidRDefault="00D777BD" w:rsidP="00D777BD">
            <w:pPr>
              <w:jc w:val="right"/>
              <w:rPr>
                <w:rFonts w:ascii="Calibri" w:hAnsi="Calibri"/>
                <w:color w:val="000000"/>
                <w:sz w:val="22"/>
                <w:szCs w:val="22"/>
              </w:rPr>
            </w:pPr>
            <w:r>
              <w:rPr>
                <w:rFonts w:ascii="Calibri" w:hAnsi="Calibri"/>
                <w:color w:val="000000"/>
                <w:sz w:val="22"/>
                <w:szCs w:val="22"/>
              </w:rPr>
              <w:t>157,836,596</w:t>
            </w:r>
          </w:p>
        </w:tc>
      </w:tr>
      <w:tr w:rsidR="00D777BD" w:rsidRPr="00CB3FD4" w14:paraId="67CBFCD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9A19B2E" w14:textId="77777777" w:rsidR="00D777BD" w:rsidRPr="00CB3FD4" w:rsidRDefault="00D777BD" w:rsidP="00D777BD">
            <w:pPr>
              <w:rPr>
                <w:color w:val="000000"/>
                <w:sz w:val="20"/>
                <w:szCs w:val="20"/>
              </w:rPr>
            </w:pPr>
            <w:r w:rsidRPr="00CB3FD4">
              <w:rPr>
                <w:color w:val="000000"/>
                <w:sz w:val="20"/>
                <w:szCs w:val="20"/>
              </w:rPr>
              <w:t>3097</w:t>
            </w:r>
          </w:p>
        </w:tc>
        <w:tc>
          <w:tcPr>
            <w:tcW w:w="7036" w:type="dxa"/>
            <w:tcBorders>
              <w:top w:val="nil"/>
              <w:left w:val="nil"/>
              <w:bottom w:val="nil"/>
              <w:right w:val="nil"/>
            </w:tcBorders>
            <w:shd w:val="clear" w:color="auto" w:fill="auto"/>
            <w:noWrap/>
            <w:vAlign w:val="bottom"/>
            <w:hideMark/>
          </w:tcPr>
          <w:p w14:paraId="67CAF81E" w14:textId="77777777" w:rsidR="00D777BD" w:rsidRPr="00CB3FD4" w:rsidRDefault="00D777BD" w:rsidP="00D777BD">
            <w:pPr>
              <w:rPr>
                <w:color w:val="000000"/>
                <w:sz w:val="20"/>
                <w:szCs w:val="20"/>
              </w:rPr>
            </w:pPr>
            <w:r w:rsidRPr="00CB3FD4">
              <w:rPr>
                <w:color w:val="000000"/>
                <w:sz w:val="20"/>
                <w:szCs w:val="20"/>
              </w:rPr>
              <w:t>Dry pasta, mixes, and dough</w:t>
            </w:r>
          </w:p>
        </w:tc>
        <w:tc>
          <w:tcPr>
            <w:tcW w:w="2006" w:type="dxa"/>
            <w:tcBorders>
              <w:top w:val="nil"/>
              <w:left w:val="nil"/>
              <w:bottom w:val="nil"/>
              <w:right w:val="single" w:sz="4" w:space="0" w:color="auto"/>
            </w:tcBorders>
            <w:shd w:val="clear" w:color="auto" w:fill="auto"/>
            <w:noWrap/>
            <w:vAlign w:val="bottom"/>
            <w:hideMark/>
          </w:tcPr>
          <w:p w14:paraId="709D90E1" w14:textId="77777777" w:rsidR="00D777BD" w:rsidRDefault="00D777BD" w:rsidP="00D777BD">
            <w:pPr>
              <w:jc w:val="right"/>
              <w:rPr>
                <w:rFonts w:ascii="Calibri" w:hAnsi="Calibri"/>
                <w:color w:val="000000"/>
                <w:sz w:val="22"/>
                <w:szCs w:val="22"/>
              </w:rPr>
            </w:pPr>
            <w:r>
              <w:rPr>
                <w:rFonts w:ascii="Calibri" w:hAnsi="Calibri"/>
                <w:color w:val="000000"/>
                <w:sz w:val="22"/>
                <w:szCs w:val="22"/>
              </w:rPr>
              <w:t>156,775,534</w:t>
            </w:r>
          </w:p>
        </w:tc>
      </w:tr>
      <w:tr w:rsidR="00D777BD" w:rsidRPr="00CB3FD4" w14:paraId="32088F0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7B00D71" w14:textId="77777777" w:rsidR="00D777BD" w:rsidRPr="00CB3FD4" w:rsidRDefault="00D777BD" w:rsidP="00D777BD">
            <w:pPr>
              <w:rPr>
                <w:color w:val="000000"/>
                <w:sz w:val="20"/>
                <w:szCs w:val="20"/>
              </w:rPr>
            </w:pPr>
            <w:r w:rsidRPr="00CB3FD4">
              <w:rPr>
                <w:color w:val="000000"/>
                <w:sz w:val="20"/>
                <w:szCs w:val="20"/>
              </w:rPr>
              <w:t>3098</w:t>
            </w:r>
          </w:p>
        </w:tc>
        <w:tc>
          <w:tcPr>
            <w:tcW w:w="7036" w:type="dxa"/>
            <w:tcBorders>
              <w:top w:val="nil"/>
              <w:left w:val="nil"/>
              <w:bottom w:val="nil"/>
              <w:right w:val="nil"/>
            </w:tcBorders>
            <w:shd w:val="clear" w:color="auto" w:fill="auto"/>
            <w:noWrap/>
            <w:vAlign w:val="bottom"/>
            <w:hideMark/>
          </w:tcPr>
          <w:p w14:paraId="58005E26" w14:textId="77777777" w:rsidR="00D777BD" w:rsidRPr="00CB3FD4" w:rsidRDefault="00D777BD" w:rsidP="00D777BD">
            <w:pPr>
              <w:rPr>
                <w:color w:val="000000"/>
                <w:sz w:val="20"/>
                <w:szCs w:val="20"/>
              </w:rPr>
            </w:pPr>
            <w:r w:rsidRPr="00CB3FD4">
              <w:rPr>
                <w:color w:val="000000"/>
                <w:sz w:val="20"/>
                <w:szCs w:val="20"/>
              </w:rPr>
              <w:t>Tortillas</w:t>
            </w:r>
          </w:p>
        </w:tc>
        <w:tc>
          <w:tcPr>
            <w:tcW w:w="2006" w:type="dxa"/>
            <w:tcBorders>
              <w:top w:val="nil"/>
              <w:left w:val="nil"/>
              <w:bottom w:val="nil"/>
              <w:right w:val="single" w:sz="4" w:space="0" w:color="auto"/>
            </w:tcBorders>
            <w:shd w:val="clear" w:color="auto" w:fill="auto"/>
            <w:noWrap/>
            <w:vAlign w:val="bottom"/>
            <w:hideMark/>
          </w:tcPr>
          <w:p w14:paraId="2128B731" w14:textId="77777777" w:rsidR="00D777BD" w:rsidRDefault="00D777BD" w:rsidP="00D777BD">
            <w:pPr>
              <w:jc w:val="right"/>
              <w:rPr>
                <w:rFonts w:ascii="Calibri" w:hAnsi="Calibri"/>
                <w:color w:val="000000"/>
                <w:sz w:val="22"/>
                <w:szCs w:val="22"/>
              </w:rPr>
            </w:pPr>
            <w:r>
              <w:rPr>
                <w:rFonts w:ascii="Calibri" w:hAnsi="Calibri"/>
                <w:color w:val="000000"/>
                <w:sz w:val="22"/>
                <w:szCs w:val="22"/>
              </w:rPr>
              <w:t>46,383,031</w:t>
            </w:r>
          </w:p>
        </w:tc>
      </w:tr>
      <w:tr w:rsidR="00D777BD" w:rsidRPr="00CB3FD4" w14:paraId="0332EDD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D647456" w14:textId="77777777" w:rsidR="00D777BD" w:rsidRPr="00CB3FD4" w:rsidRDefault="00D777BD" w:rsidP="00D777BD">
            <w:pPr>
              <w:rPr>
                <w:color w:val="000000"/>
                <w:sz w:val="20"/>
                <w:szCs w:val="20"/>
              </w:rPr>
            </w:pPr>
            <w:r w:rsidRPr="00CB3FD4">
              <w:rPr>
                <w:color w:val="000000"/>
                <w:sz w:val="20"/>
                <w:szCs w:val="20"/>
              </w:rPr>
              <w:t>3099</w:t>
            </w:r>
          </w:p>
        </w:tc>
        <w:tc>
          <w:tcPr>
            <w:tcW w:w="7036" w:type="dxa"/>
            <w:tcBorders>
              <w:top w:val="nil"/>
              <w:left w:val="nil"/>
              <w:bottom w:val="nil"/>
              <w:right w:val="nil"/>
            </w:tcBorders>
            <w:shd w:val="clear" w:color="auto" w:fill="auto"/>
            <w:noWrap/>
            <w:vAlign w:val="bottom"/>
            <w:hideMark/>
          </w:tcPr>
          <w:p w14:paraId="61CFCAD3" w14:textId="77777777" w:rsidR="00D777BD" w:rsidRPr="00CB3FD4" w:rsidRDefault="00D777BD" w:rsidP="00D777BD">
            <w:pPr>
              <w:rPr>
                <w:color w:val="000000"/>
                <w:sz w:val="20"/>
                <w:szCs w:val="20"/>
              </w:rPr>
            </w:pPr>
            <w:r w:rsidRPr="00CB3FD4">
              <w:rPr>
                <w:color w:val="000000"/>
                <w:sz w:val="20"/>
                <w:szCs w:val="20"/>
              </w:rPr>
              <w:t>Roasted nuts and peanut butter</w:t>
            </w:r>
          </w:p>
        </w:tc>
        <w:tc>
          <w:tcPr>
            <w:tcW w:w="2006" w:type="dxa"/>
            <w:tcBorders>
              <w:top w:val="nil"/>
              <w:left w:val="nil"/>
              <w:bottom w:val="nil"/>
              <w:right w:val="single" w:sz="4" w:space="0" w:color="auto"/>
            </w:tcBorders>
            <w:shd w:val="clear" w:color="auto" w:fill="auto"/>
            <w:noWrap/>
            <w:vAlign w:val="bottom"/>
            <w:hideMark/>
          </w:tcPr>
          <w:p w14:paraId="7BA4FAB5" w14:textId="77777777" w:rsidR="00D777BD" w:rsidRDefault="00D777BD" w:rsidP="00D777BD">
            <w:pPr>
              <w:jc w:val="right"/>
              <w:rPr>
                <w:rFonts w:ascii="Calibri" w:hAnsi="Calibri"/>
                <w:color w:val="000000"/>
                <w:sz w:val="22"/>
                <w:szCs w:val="22"/>
              </w:rPr>
            </w:pPr>
            <w:r>
              <w:rPr>
                <w:rFonts w:ascii="Calibri" w:hAnsi="Calibri"/>
                <w:color w:val="000000"/>
                <w:sz w:val="22"/>
                <w:szCs w:val="22"/>
              </w:rPr>
              <w:t>110,418,355</w:t>
            </w:r>
          </w:p>
        </w:tc>
      </w:tr>
      <w:tr w:rsidR="00D777BD" w:rsidRPr="00CB3FD4" w14:paraId="04499DB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3DAFCCA" w14:textId="77777777" w:rsidR="00D777BD" w:rsidRPr="00CB3FD4" w:rsidRDefault="00D777BD" w:rsidP="00D777BD">
            <w:pPr>
              <w:rPr>
                <w:color w:val="000000"/>
                <w:sz w:val="20"/>
                <w:szCs w:val="20"/>
              </w:rPr>
            </w:pPr>
            <w:r w:rsidRPr="00CB3FD4">
              <w:rPr>
                <w:color w:val="000000"/>
                <w:sz w:val="20"/>
                <w:szCs w:val="20"/>
              </w:rPr>
              <w:t>3100</w:t>
            </w:r>
          </w:p>
        </w:tc>
        <w:tc>
          <w:tcPr>
            <w:tcW w:w="7036" w:type="dxa"/>
            <w:tcBorders>
              <w:top w:val="nil"/>
              <w:left w:val="nil"/>
              <w:bottom w:val="nil"/>
              <w:right w:val="nil"/>
            </w:tcBorders>
            <w:shd w:val="clear" w:color="auto" w:fill="auto"/>
            <w:noWrap/>
            <w:vAlign w:val="bottom"/>
            <w:hideMark/>
          </w:tcPr>
          <w:p w14:paraId="1320A742" w14:textId="77777777" w:rsidR="00D777BD" w:rsidRPr="00CB3FD4" w:rsidRDefault="00D777BD" w:rsidP="00D777BD">
            <w:pPr>
              <w:rPr>
                <w:color w:val="000000"/>
                <w:sz w:val="20"/>
                <w:szCs w:val="20"/>
              </w:rPr>
            </w:pPr>
            <w:r w:rsidRPr="00CB3FD4">
              <w:rPr>
                <w:color w:val="000000"/>
                <w:sz w:val="20"/>
                <w:szCs w:val="20"/>
              </w:rPr>
              <w:t>Other snack foods</w:t>
            </w:r>
          </w:p>
        </w:tc>
        <w:tc>
          <w:tcPr>
            <w:tcW w:w="2006" w:type="dxa"/>
            <w:tcBorders>
              <w:top w:val="nil"/>
              <w:left w:val="nil"/>
              <w:bottom w:val="nil"/>
              <w:right w:val="single" w:sz="4" w:space="0" w:color="auto"/>
            </w:tcBorders>
            <w:shd w:val="clear" w:color="auto" w:fill="auto"/>
            <w:noWrap/>
            <w:vAlign w:val="bottom"/>
            <w:hideMark/>
          </w:tcPr>
          <w:p w14:paraId="66BD393C" w14:textId="77777777" w:rsidR="00D777BD" w:rsidRDefault="00D777BD" w:rsidP="00D777BD">
            <w:pPr>
              <w:jc w:val="right"/>
              <w:rPr>
                <w:rFonts w:ascii="Calibri" w:hAnsi="Calibri"/>
                <w:color w:val="000000"/>
                <w:sz w:val="22"/>
                <w:szCs w:val="22"/>
              </w:rPr>
            </w:pPr>
            <w:r>
              <w:rPr>
                <w:rFonts w:ascii="Calibri" w:hAnsi="Calibri"/>
                <w:color w:val="000000"/>
                <w:sz w:val="22"/>
                <w:szCs w:val="22"/>
              </w:rPr>
              <w:t>374,515,861</w:t>
            </w:r>
          </w:p>
        </w:tc>
      </w:tr>
      <w:tr w:rsidR="00D777BD" w:rsidRPr="00CB3FD4" w14:paraId="4D1584E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7347D67" w14:textId="77777777" w:rsidR="00D777BD" w:rsidRPr="00CB3FD4" w:rsidRDefault="00D777BD" w:rsidP="00D777BD">
            <w:pPr>
              <w:rPr>
                <w:color w:val="000000"/>
                <w:sz w:val="20"/>
                <w:szCs w:val="20"/>
              </w:rPr>
            </w:pPr>
            <w:r w:rsidRPr="00CB3FD4">
              <w:rPr>
                <w:color w:val="000000"/>
                <w:sz w:val="20"/>
                <w:szCs w:val="20"/>
              </w:rPr>
              <w:t>3101</w:t>
            </w:r>
          </w:p>
        </w:tc>
        <w:tc>
          <w:tcPr>
            <w:tcW w:w="7036" w:type="dxa"/>
            <w:tcBorders>
              <w:top w:val="nil"/>
              <w:left w:val="nil"/>
              <w:bottom w:val="nil"/>
              <w:right w:val="nil"/>
            </w:tcBorders>
            <w:shd w:val="clear" w:color="auto" w:fill="auto"/>
            <w:noWrap/>
            <w:vAlign w:val="bottom"/>
            <w:hideMark/>
          </w:tcPr>
          <w:p w14:paraId="53BB9EED" w14:textId="77777777" w:rsidR="00D777BD" w:rsidRPr="00CB3FD4" w:rsidRDefault="00D777BD" w:rsidP="00D777BD">
            <w:pPr>
              <w:rPr>
                <w:color w:val="000000"/>
                <w:sz w:val="20"/>
                <w:szCs w:val="20"/>
              </w:rPr>
            </w:pPr>
            <w:r w:rsidRPr="00CB3FD4">
              <w:rPr>
                <w:color w:val="000000"/>
                <w:sz w:val="20"/>
                <w:szCs w:val="20"/>
              </w:rPr>
              <w:t>Coffee and tea</w:t>
            </w:r>
          </w:p>
        </w:tc>
        <w:tc>
          <w:tcPr>
            <w:tcW w:w="2006" w:type="dxa"/>
            <w:tcBorders>
              <w:top w:val="nil"/>
              <w:left w:val="nil"/>
              <w:bottom w:val="nil"/>
              <w:right w:val="single" w:sz="4" w:space="0" w:color="auto"/>
            </w:tcBorders>
            <w:shd w:val="clear" w:color="auto" w:fill="auto"/>
            <w:noWrap/>
            <w:vAlign w:val="bottom"/>
            <w:hideMark/>
          </w:tcPr>
          <w:p w14:paraId="5FCCC103" w14:textId="77777777" w:rsidR="00D777BD" w:rsidRDefault="00D777BD" w:rsidP="00D777BD">
            <w:pPr>
              <w:jc w:val="right"/>
              <w:rPr>
                <w:rFonts w:ascii="Calibri" w:hAnsi="Calibri"/>
                <w:color w:val="000000"/>
                <w:sz w:val="22"/>
                <w:szCs w:val="22"/>
              </w:rPr>
            </w:pPr>
            <w:r>
              <w:rPr>
                <w:rFonts w:ascii="Calibri" w:hAnsi="Calibri"/>
                <w:color w:val="000000"/>
                <w:sz w:val="22"/>
                <w:szCs w:val="22"/>
              </w:rPr>
              <w:t>73,836,765</w:t>
            </w:r>
          </w:p>
        </w:tc>
      </w:tr>
      <w:tr w:rsidR="00D777BD" w:rsidRPr="00CB3FD4" w14:paraId="035D68D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D987293" w14:textId="77777777" w:rsidR="00D777BD" w:rsidRPr="00CB3FD4" w:rsidRDefault="00D777BD" w:rsidP="00D777BD">
            <w:pPr>
              <w:rPr>
                <w:color w:val="000000"/>
                <w:sz w:val="20"/>
                <w:szCs w:val="20"/>
              </w:rPr>
            </w:pPr>
            <w:r w:rsidRPr="00CB3FD4">
              <w:rPr>
                <w:color w:val="000000"/>
                <w:sz w:val="20"/>
                <w:szCs w:val="20"/>
              </w:rPr>
              <w:t>3102</w:t>
            </w:r>
          </w:p>
        </w:tc>
        <w:tc>
          <w:tcPr>
            <w:tcW w:w="7036" w:type="dxa"/>
            <w:tcBorders>
              <w:top w:val="nil"/>
              <w:left w:val="nil"/>
              <w:bottom w:val="nil"/>
              <w:right w:val="nil"/>
            </w:tcBorders>
            <w:shd w:val="clear" w:color="auto" w:fill="auto"/>
            <w:noWrap/>
            <w:vAlign w:val="bottom"/>
            <w:hideMark/>
          </w:tcPr>
          <w:p w14:paraId="6C705761" w14:textId="77777777" w:rsidR="00D777BD" w:rsidRPr="00CB3FD4" w:rsidRDefault="00D777BD" w:rsidP="00D777BD">
            <w:pPr>
              <w:rPr>
                <w:color w:val="000000"/>
                <w:sz w:val="20"/>
                <w:szCs w:val="20"/>
              </w:rPr>
            </w:pPr>
            <w:r w:rsidRPr="00CB3FD4">
              <w:rPr>
                <w:color w:val="000000"/>
                <w:sz w:val="20"/>
                <w:szCs w:val="20"/>
              </w:rPr>
              <w:t>Flavoring syrup and concentrate</w:t>
            </w:r>
          </w:p>
        </w:tc>
        <w:tc>
          <w:tcPr>
            <w:tcW w:w="2006" w:type="dxa"/>
            <w:tcBorders>
              <w:top w:val="nil"/>
              <w:left w:val="nil"/>
              <w:bottom w:val="nil"/>
              <w:right w:val="single" w:sz="4" w:space="0" w:color="auto"/>
            </w:tcBorders>
            <w:shd w:val="clear" w:color="auto" w:fill="auto"/>
            <w:noWrap/>
            <w:vAlign w:val="bottom"/>
            <w:hideMark/>
          </w:tcPr>
          <w:p w14:paraId="2CD5063F" w14:textId="77777777" w:rsidR="00D777BD" w:rsidRDefault="00D777BD" w:rsidP="00D777BD">
            <w:pPr>
              <w:jc w:val="right"/>
              <w:rPr>
                <w:rFonts w:ascii="Calibri" w:hAnsi="Calibri"/>
                <w:color w:val="000000"/>
                <w:sz w:val="22"/>
                <w:szCs w:val="22"/>
              </w:rPr>
            </w:pPr>
            <w:r>
              <w:rPr>
                <w:rFonts w:ascii="Calibri" w:hAnsi="Calibri"/>
                <w:color w:val="000000"/>
                <w:sz w:val="22"/>
                <w:szCs w:val="22"/>
              </w:rPr>
              <w:t>3,640,707</w:t>
            </w:r>
          </w:p>
        </w:tc>
      </w:tr>
      <w:tr w:rsidR="00D777BD" w:rsidRPr="00CB3FD4" w14:paraId="62445A5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18BE4A9" w14:textId="77777777" w:rsidR="00D777BD" w:rsidRPr="00CB3FD4" w:rsidRDefault="00D777BD" w:rsidP="00D777BD">
            <w:pPr>
              <w:rPr>
                <w:color w:val="000000"/>
                <w:sz w:val="20"/>
                <w:szCs w:val="20"/>
              </w:rPr>
            </w:pPr>
            <w:r w:rsidRPr="00CB3FD4">
              <w:rPr>
                <w:color w:val="000000"/>
                <w:sz w:val="20"/>
                <w:szCs w:val="20"/>
              </w:rPr>
              <w:t>3103</w:t>
            </w:r>
          </w:p>
        </w:tc>
        <w:tc>
          <w:tcPr>
            <w:tcW w:w="7036" w:type="dxa"/>
            <w:tcBorders>
              <w:top w:val="nil"/>
              <w:left w:val="nil"/>
              <w:bottom w:val="nil"/>
              <w:right w:val="nil"/>
            </w:tcBorders>
            <w:shd w:val="clear" w:color="auto" w:fill="auto"/>
            <w:noWrap/>
            <w:vAlign w:val="bottom"/>
            <w:hideMark/>
          </w:tcPr>
          <w:p w14:paraId="5ECFF817" w14:textId="77777777" w:rsidR="00D777BD" w:rsidRPr="00CB3FD4" w:rsidRDefault="00D777BD" w:rsidP="00D777BD">
            <w:pPr>
              <w:rPr>
                <w:color w:val="000000"/>
                <w:sz w:val="20"/>
                <w:szCs w:val="20"/>
              </w:rPr>
            </w:pPr>
            <w:r w:rsidRPr="00CB3FD4">
              <w:rPr>
                <w:color w:val="000000"/>
                <w:sz w:val="20"/>
                <w:szCs w:val="20"/>
              </w:rPr>
              <w:t>Mayonnaise, dressings, and sauces</w:t>
            </w:r>
          </w:p>
        </w:tc>
        <w:tc>
          <w:tcPr>
            <w:tcW w:w="2006" w:type="dxa"/>
            <w:tcBorders>
              <w:top w:val="nil"/>
              <w:left w:val="nil"/>
              <w:bottom w:val="nil"/>
              <w:right w:val="single" w:sz="4" w:space="0" w:color="auto"/>
            </w:tcBorders>
            <w:shd w:val="clear" w:color="auto" w:fill="auto"/>
            <w:noWrap/>
            <w:vAlign w:val="bottom"/>
            <w:hideMark/>
          </w:tcPr>
          <w:p w14:paraId="6B6D7C3F" w14:textId="77777777" w:rsidR="00D777BD" w:rsidRDefault="00D777BD" w:rsidP="00D777BD">
            <w:pPr>
              <w:jc w:val="right"/>
              <w:rPr>
                <w:rFonts w:ascii="Calibri" w:hAnsi="Calibri"/>
                <w:color w:val="000000"/>
                <w:sz w:val="22"/>
                <w:szCs w:val="22"/>
              </w:rPr>
            </w:pPr>
            <w:r>
              <w:rPr>
                <w:rFonts w:ascii="Calibri" w:hAnsi="Calibri"/>
                <w:color w:val="000000"/>
                <w:sz w:val="22"/>
                <w:szCs w:val="22"/>
              </w:rPr>
              <w:t>87,866,867</w:t>
            </w:r>
          </w:p>
        </w:tc>
      </w:tr>
      <w:tr w:rsidR="00D777BD" w:rsidRPr="00CB3FD4" w14:paraId="3EBE644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349E91B" w14:textId="77777777" w:rsidR="00D777BD" w:rsidRPr="00CB3FD4" w:rsidRDefault="00D777BD" w:rsidP="00D777BD">
            <w:pPr>
              <w:rPr>
                <w:color w:val="000000"/>
                <w:sz w:val="20"/>
                <w:szCs w:val="20"/>
              </w:rPr>
            </w:pPr>
            <w:r w:rsidRPr="00CB3FD4">
              <w:rPr>
                <w:color w:val="000000"/>
                <w:sz w:val="20"/>
                <w:szCs w:val="20"/>
              </w:rPr>
              <w:t>3104</w:t>
            </w:r>
          </w:p>
        </w:tc>
        <w:tc>
          <w:tcPr>
            <w:tcW w:w="7036" w:type="dxa"/>
            <w:tcBorders>
              <w:top w:val="nil"/>
              <w:left w:val="nil"/>
              <w:bottom w:val="nil"/>
              <w:right w:val="nil"/>
            </w:tcBorders>
            <w:shd w:val="clear" w:color="auto" w:fill="auto"/>
            <w:noWrap/>
            <w:vAlign w:val="bottom"/>
            <w:hideMark/>
          </w:tcPr>
          <w:p w14:paraId="7580B188" w14:textId="77777777" w:rsidR="00D777BD" w:rsidRPr="00CB3FD4" w:rsidRDefault="00D777BD" w:rsidP="00D777BD">
            <w:pPr>
              <w:rPr>
                <w:color w:val="000000"/>
                <w:sz w:val="20"/>
                <w:szCs w:val="20"/>
              </w:rPr>
            </w:pPr>
            <w:r w:rsidRPr="00CB3FD4">
              <w:rPr>
                <w:color w:val="000000"/>
                <w:sz w:val="20"/>
                <w:szCs w:val="20"/>
              </w:rPr>
              <w:t>Spices and extracts</w:t>
            </w:r>
          </w:p>
        </w:tc>
        <w:tc>
          <w:tcPr>
            <w:tcW w:w="2006" w:type="dxa"/>
            <w:tcBorders>
              <w:top w:val="nil"/>
              <w:left w:val="nil"/>
              <w:bottom w:val="nil"/>
              <w:right w:val="single" w:sz="4" w:space="0" w:color="auto"/>
            </w:tcBorders>
            <w:shd w:val="clear" w:color="auto" w:fill="auto"/>
            <w:noWrap/>
            <w:vAlign w:val="bottom"/>
            <w:hideMark/>
          </w:tcPr>
          <w:p w14:paraId="6527B101" w14:textId="77777777" w:rsidR="00D777BD" w:rsidRDefault="00D777BD" w:rsidP="00D777BD">
            <w:pPr>
              <w:jc w:val="right"/>
              <w:rPr>
                <w:rFonts w:ascii="Calibri" w:hAnsi="Calibri"/>
                <w:color w:val="000000"/>
                <w:sz w:val="22"/>
                <w:szCs w:val="22"/>
              </w:rPr>
            </w:pPr>
            <w:r>
              <w:rPr>
                <w:rFonts w:ascii="Calibri" w:hAnsi="Calibri"/>
                <w:color w:val="000000"/>
                <w:sz w:val="22"/>
                <w:szCs w:val="22"/>
              </w:rPr>
              <w:t>121,276,536</w:t>
            </w:r>
          </w:p>
        </w:tc>
      </w:tr>
      <w:tr w:rsidR="00D777BD" w:rsidRPr="00CB3FD4" w14:paraId="04C45FC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919EDBB" w14:textId="77777777" w:rsidR="00D777BD" w:rsidRPr="00CB3FD4" w:rsidRDefault="00D777BD" w:rsidP="00D777BD">
            <w:pPr>
              <w:rPr>
                <w:color w:val="000000"/>
                <w:sz w:val="20"/>
                <w:szCs w:val="20"/>
              </w:rPr>
            </w:pPr>
            <w:r w:rsidRPr="00CB3FD4">
              <w:rPr>
                <w:color w:val="000000"/>
                <w:sz w:val="20"/>
                <w:szCs w:val="20"/>
              </w:rPr>
              <w:t>3105</w:t>
            </w:r>
          </w:p>
        </w:tc>
        <w:tc>
          <w:tcPr>
            <w:tcW w:w="7036" w:type="dxa"/>
            <w:tcBorders>
              <w:top w:val="nil"/>
              <w:left w:val="nil"/>
              <w:bottom w:val="nil"/>
              <w:right w:val="nil"/>
            </w:tcBorders>
            <w:shd w:val="clear" w:color="auto" w:fill="auto"/>
            <w:noWrap/>
            <w:vAlign w:val="bottom"/>
            <w:hideMark/>
          </w:tcPr>
          <w:p w14:paraId="62C1F506" w14:textId="77777777" w:rsidR="00D777BD" w:rsidRPr="00CB3FD4" w:rsidRDefault="00D777BD" w:rsidP="00D777BD">
            <w:pPr>
              <w:rPr>
                <w:color w:val="000000"/>
                <w:sz w:val="20"/>
                <w:szCs w:val="20"/>
              </w:rPr>
            </w:pPr>
            <w:r w:rsidRPr="00CB3FD4">
              <w:rPr>
                <w:color w:val="000000"/>
                <w:sz w:val="20"/>
                <w:szCs w:val="20"/>
              </w:rPr>
              <w:t>All other food products</w:t>
            </w:r>
          </w:p>
        </w:tc>
        <w:tc>
          <w:tcPr>
            <w:tcW w:w="2006" w:type="dxa"/>
            <w:tcBorders>
              <w:top w:val="nil"/>
              <w:left w:val="nil"/>
              <w:bottom w:val="nil"/>
              <w:right w:val="single" w:sz="4" w:space="0" w:color="auto"/>
            </w:tcBorders>
            <w:shd w:val="clear" w:color="auto" w:fill="auto"/>
            <w:noWrap/>
            <w:vAlign w:val="bottom"/>
            <w:hideMark/>
          </w:tcPr>
          <w:p w14:paraId="45E1DC11" w14:textId="77777777" w:rsidR="00D777BD" w:rsidRDefault="00D777BD" w:rsidP="00D777BD">
            <w:pPr>
              <w:jc w:val="right"/>
              <w:rPr>
                <w:rFonts w:ascii="Calibri" w:hAnsi="Calibri"/>
                <w:color w:val="000000"/>
                <w:sz w:val="22"/>
                <w:szCs w:val="22"/>
              </w:rPr>
            </w:pPr>
            <w:r>
              <w:rPr>
                <w:rFonts w:ascii="Calibri" w:hAnsi="Calibri"/>
                <w:color w:val="000000"/>
                <w:sz w:val="22"/>
                <w:szCs w:val="22"/>
              </w:rPr>
              <w:t>308,183,848</w:t>
            </w:r>
          </w:p>
        </w:tc>
      </w:tr>
      <w:tr w:rsidR="00D777BD" w:rsidRPr="00CB3FD4" w14:paraId="67B88BB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C9C1D53" w14:textId="77777777" w:rsidR="00D777BD" w:rsidRPr="00CB3FD4" w:rsidRDefault="00D777BD" w:rsidP="00D777BD">
            <w:pPr>
              <w:rPr>
                <w:color w:val="000000"/>
                <w:sz w:val="20"/>
                <w:szCs w:val="20"/>
              </w:rPr>
            </w:pPr>
            <w:r w:rsidRPr="00CB3FD4">
              <w:rPr>
                <w:color w:val="000000"/>
                <w:sz w:val="20"/>
                <w:szCs w:val="20"/>
              </w:rPr>
              <w:t>3106</w:t>
            </w:r>
          </w:p>
        </w:tc>
        <w:tc>
          <w:tcPr>
            <w:tcW w:w="7036" w:type="dxa"/>
            <w:tcBorders>
              <w:top w:val="nil"/>
              <w:left w:val="nil"/>
              <w:bottom w:val="nil"/>
              <w:right w:val="nil"/>
            </w:tcBorders>
            <w:shd w:val="clear" w:color="auto" w:fill="auto"/>
            <w:noWrap/>
            <w:vAlign w:val="bottom"/>
            <w:hideMark/>
          </w:tcPr>
          <w:p w14:paraId="0C1E01E6" w14:textId="77777777" w:rsidR="00D777BD" w:rsidRPr="00CB3FD4" w:rsidRDefault="00D777BD" w:rsidP="00D777BD">
            <w:pPr>
              <w:rPr>
                <w:color w:val="000000"/>
                <w:sz w:val="20"/>
                <w:szCs w:val="20"/>
              </w:rPr>
            </w:pPr>
            <w:r w:rsidRPr="00CB3FD4">
              <w:rPr>
                <w:color w:val="000000"/>
                <w:sz w:val="20"/>
                <w:szCs w:val="20"/>
              </w:rPr>
              <w:t>Bottled and canned soft drinks and water</w:t>
            </w:r>
          </w:p>
        </w:tc>
        <w:tc>
          <w:tcPr>
            <w:tcW w:w="2006" w:type="dxa"/>
            <w:tcBorders>
              <w:top w:val="nil"/>
              <w:left w:val="nil"/>
              <w:bottom w:val="nil"/>
              <w:right w:val="single" w:sz="4" w:space="0" w:color="auto"/>
            </w:tcBorders>
            <w:shd w:val="clear" w:color="auto" w:fill="auto"/>
            <w:noWrap/>
            <w:vAlign w:val="bottom"/>
            <w:hideMark/>
          </w:tcPr>
          <w:p w14:paraId="763B9B0F" w14:textId="77777777" w:rsidR="00D777BD" w:rsidRDefault="00D777BD" w:rsidP="00D777BD">
            <w:pPr>
              <w:jc w:val="right"/>
              <w:rPr>
                <w:rFonts w:ascii="Calibri" w:hAnsi="Calibri"/>
                <w:color w:val="000000"/>
                <w:sz w:val="22"/>
                <w:szCs w:val="22"/>
              </w:rPr>
            </w:pPr>
            <w:r>
              <w:rPr>
                <w:rFonts w:ascii="Calibri" w:hAnsi="Calibri"/>
                <w:color w:val="000000"/>
                <w:sz w:val="22"/>
                <w:szCs w:val="22"/>
              </w:rPr>
              <w:t>843,359,417</w:t>
            </w:r>
          </w:p>
        </w:tc>
      </w:tr>
      <w:tr w:rsidR="00D777BD" w:rsidRPr="00CB3FD4" w14:paraId="5D4526B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DD55363" w14:textId="77777777" w:rsidR="00D777BD" w:rsidRPr="00CB3FD4" w:rsidRDefault="00D777BD" w:rsidP="00D777BD">
            <w:pPr>
              <w:rPr>
                <w:color w:val="000000"/>
                <w:sz w:val="20"/>
                <w:szCs w:val="20"/>
              </w:rPr>
            </w:pPr>
            <w:r w:rsidRPr="00CB3FD4">
              <w:rPr>
                <w:color w:val="000000"/>
                <w:sz w:val="20"/>
                <w:szCs w:val="20"/>
              </w:rPr>
              <w:t>3107</w:t>
            </w:r>
          </w:p>
        </w:tc>
        <w:tc>
          <w:tcPr>
            <w:tcW w:w="7036" w:type="dxa"/>
            <w:tcBorders>
              <w:top w:val="nil"/>
              <w:left w:val="nil"/>
              <w:bottom w:val="nil"/>
              <w:right w:val="nil"/>
            </w:tcBorders>
            <w:shd w:val="clear" w:color="auto" w:fill="auto"/>
            <w:noWrap/>
            <w:vAlign w:val="bottom"/>
            <w:hideMark/>
          </w:tcPr>
          <w:p w14:paraId="6BECB742" w14:textId="77777777" w:rsidR="00D777BD" w:rsidRPr="00CB3FD4" w:rsidRDefault="00D777BD" w:rsidP="00D777BD">
            <w:pPr>
              <w:rPr>
                <w:color w:val="000000"/>
                <w:sz w:val="20"/>
                <w:szCs w:val="20"/>
              </w:rPr>
            </w:pPr>
            <w:r w:rsidRPr="00CB3FD4">
              <w:rPr>
                <w:color w:val="000000"/>
                <w:sz w:val="20"/>
                <w:szCs w:val="20"/>
              </w:rPr>
              <w:t>Manufactured ice</w:t>
            </w:r>
          </w:p>
        </w:tc>
        <w:tc>
          <w:tcPr>
            <w:tcW w:w="2006" w:type="dxa"/>
            <w:tcBorders>
              <w:top w:val="nil"/>
              <w:left w:val="nil"/>
              <w:bottom w:val="nil"/>
              <w:right w:val="single" w:sz="4" w:space="0" w:color="auto"/>
            </w:tcBorders>
            <w:shd w:val="clear" w:color="auto" w:fill="auto"/>
            <w:noWrap/>
            <w:vAlign w:val="bottom"/>
            <w:hideMark/>
          </w:tcPr>
          <w:p w14:paraId="733F44F4" w14:textId="77777777" w:rsidR="00D777BD" w:rsidRDefault="00D777BD" w:rsidP="00D777BD">
            <w:pPr>
              <w:jc w:val="right"/>
              <w:rPr>
                <w:rFonts w:ascii="Calibri" w:hAnsi="Calibri"/>
                <w:color w:val="000000"/>
                <w:sz w:val="22"/>
                <w:szCs w:val="22"/>
              </w:rPr>
            </w:pPr>
            <w:r>
              <w:rPr>
                <w:rFonts w:ascii="Calibri" w:hAnsi="Calibri"/>
                <w:color w:val="000000"/>
                <w:sz w:val="22"/>
                <w:szCs w:val="22"/>
              </w:rPr>
              <w:t>12,530,314</w:t>
            </w:r>
          </w:p>
        </w:tc>
      </w:tr>
      <w:tr w:rsidR="00D777BD" w:rsidRPr="00CB3FD4" w14:paraId="064E88E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0EB5834" w14:textId="77777777" w:rsidR="00D777BD" w:rsidRPr="00CB3FD4" w:rsidRDefault="00D777BD" w:rsidP="00D777BD">
            <w:pPr>
              <w:rPr>
                <w:color w:val="000000"/>
                <w:sz w:val="20"/>
                <w:szCs w:val="20"/>
              </w:rPr>
            </w:pPr>
            <w:r w:rsidRPr="00CB3FD4">
              <w:rPr>
                <w:color w:val="000000"/>
                <w:sz w:val="20"/>
                <w:szCs w:val="20"/>
              </w:rPr>
              <w:t>3108</w:t>
            </w:r>
          </w:p>
        </w:tc>
        <w:tc>
          <w:tcPr>
            <w:tcW w:w="7036" w:type="dxa"/>
            <w:tcBorders>
              <w:top w:val="nil"/>
              <w:left w:val="nil"/>
              <w:bottom w:val="nil"/>
              <w:right w:val="nil"/>
            </w:tcBorders>
            <w:shd w:val="clear" w:color="auto" w:fill="auto"/>
            <w:noWrap/>
            <w:vAlign w:val="bottom"/>
            <w:hideMark/>
          </w:tcPr>
          <w:p w14:paraId="1FA3AA4B" w14:textId="77777777" w:rsidR="00D777BD" w:rsidRPr="00CB3FD4" w:rsidRDefault="00D777BD" w:rsidP="00D777BD">
            <w:pPr>
              <w:rPr>
                <w:color w:val="000000"/>
                <w:sz w:val="20"/>
                <w:szCs w:val="20"/>
              </w:rPr>
            </w:pPr>
            <w:r w:rsidRPr="00CB3FD4">
              <w:rPr>
                <w:color w:val="000000"/>
                <w:sz w:val="20"/>
                <w:szCs w:val="20"/>
              </w:rPr>
              <w:t>Beer, ale, malt liquor and nonalcoholic beer</w:t>
            </w:r>
          </w:p>
        </w:tc>
        <w:tc>
          <w:tcPr>
            <w:tcW w:w="2006" w:type="dxa"/>
            <w:tcBorders>
              <w:top w:val="nil"/>
              <w:left w:val="nil"/>
              <w:bottom w:val="nil"/>
              <w:right w:val="single" w:sz="4" w:space="0" w:color="auto"/>
            </w:tcBorders>
            <w:shd w:val="clear" w:color="auto" w:fill="auto"/>
            <w:noWrap/>
            <w:vAlign w:val="bottom"/>
            <w:hideMark/>
          </w:tcPr>
          <w:p w14:paraId="64C8CC32" w14:textId="77777777" w:rsidR="00D777BD" w:rsidRDefault="00D777BD" w:rsidP="00D777BD">
            <w:pPr>
              <w:jc w:val="right"/>
              <w:rPr>
                <w:rFonts w:ascii="Calibri" w:hAnsi="Calibri"/>
                <w:color w:val="000000"/>
                <w:sz w:val="22"/>
                <w:szCs w:val="22"/>
              </w:rPr>
            </w:pPr>
            <w:r>
              <w:rPr>
                <w:rFonts w:ascii="Calibri" w:hAnsi="Calibri"/>
                <w:color w:val="000000"/>
                <w:sz w:val="22"/>
                <w:szCs w:val="22"/>
              </w:rPr>
              <w:t>426,253,647</w:t>
            </w:r>
          </w:p>
        </w:tc>
      </w:tr>
      <w:tr w:rsidR="00D777BD" w:rsidRPr="00CB3FD4" w14:paraId="28F8228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DE717F5" w14:textId="77777777" w:rsidR="00D777BD" w:rsidRPr="00CB3FD4" w:rsidRDefault="00D777BD" w:rsidP="00D777BD">
            <w:pPr>
              <w:rPr>
                <w:color w:val="000000"/>
                <w:sz w:val="20"/>
                <w:szCs w:val="20"/>
              </w:rPr>
            </w:pPr>
            <w:r w:rsidRPr="00CB3FD4">
              <w:rPr>
                <w:color w:val="000000"/>
                <w:sz w:val="20"/>
                <w:szCs w:val="20"/>
              </w:rPr>
              <w:t>3109</w:t>
            </w:r>
          </w:p>
        </w:tc>
        <w:tc>
          <w:tcPr>
            <w:tcW w:w="7036" w:type="dxa"/>
            <w:tcBorders>
              <w:top w:val="nil"/>
              <w:left w:val="nil"/>
              <w:bottom w:val="nil"/>
              <w:right w:val="nil"/>
            </w:tcBorders>
            <w:shd w:val="clear" w:color="auto" w:fill="auto"/>
            <w:noWrap/>
            <w:vAlign w:val="bottom"/>
            <w:hideMark/>
          </w:tcPr>
          <w:p w14:paraId="758EC627" w14:textId="77777777" w:rsidR="00D777BD" w:rsidRPr="00CB3FD4" w:rsidRDefault="00D777BD" w:rsidP="00D777BD">
            <w:pPr>
              <w:rPr>
                <w:color w:val="000000"/>
                <w:sz w:val="20"/>
                <w:szCs w:val="20"/>
              </w:rPr>
            </w:pPr>
            <w:r w:rsidRPr="00CB3FD4">
              <w:rPr>
                <w:color w:val="000000"/>
                <w:sz w:val="20"/>
                <w:szCs w:val="20"/>
              </w:rPr>
              <w:t>Wine and brandies</w:t>
            </w:r>
          </w:p>
        </w:tc>
        <w:tc>
          <w:tcPr>
            <w:tcW w:w="2006" w:type="dxa"/>
            <w:tcBorders>
              <w:top w:val="nil"/>
              <w:left w:val="nil"/>
              <w:bottom w:val="nil"/>
              <w:right w:val="single" w:sz="4" w:space="0" w:color="auto"/>
            </w:tcBorders>
            <w:shd w:val="clear" w:color="auto" w:fill="auto"/>
            <w:noWrap/>
            <w:vAlign w:val="bottom"/>
            <w:hideMark/>
          </w:tcPr>
          <w:p w14:paraId="0154B032" w14:textId="77777777" w:rsidR="00D777BD" w:rsidRDefault="00D777BD" w:rsidP="00D777BD">
            <w:pPr>
              <w:jc w:val="right"/>
              <w:rPr>
                <w:rFonts w:ascii="Calibri" w:hAnsi="Calibri"/>
                <w:color w:val="000000"/>
                <w:sz w:val="22"/>
                <w:szCs w:val="22"/>
              </w:rPr>
            </w:pPr>
            <w:r>
              <w:rPr>
                <w:rFonts w:ascii="Calibri" w:hAnsi="Calibri"/>
                <w:color w:val="000000"/>
                <w:sz w:val="22"/>
                <w:szCs w:val="22"/>
              </w:rPr>
              <w:t>198,689,521</w:t>
            </w:r>
          </w:p>
        </w:tc>
      </w:tr>
      <w:tr w:rsidR="00D777BD" w:rsidRPr="00CB3FD4" w14:paraId="3DB4C82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251E0B3" w14:textId="77777777" w:rsidR="00D777BD" w:rsidRPr="00CB3FD4" w:rsidRDefault="00D777BD" w:rsidP="00D777BD">
            <w:pPr>
              <w:rPr>
                <w:color w:val="000000"/>
                <w:sz w:val="20"/>
                <w:szCs w:val="20"/>
              </w:rPr>
            </w:pPr>
            <w:r w:rsidRPr="00CB3FD4">
              <w:rPr>
                <w:color w:val="000000"/>
                <w:sz w:val="20"/>
                <w:szCs w:val="20"/>
              </w:rPr>
              <w:t>3110</w:t>
            </w:r>
          </w:p>
        </w:tc>
        <w:tc>
          <w:tcPr>
            <w:tcW w:w="7036" w:type="dxa"/>
            <w:tcBorders>
              <w:top w:val="nil"/>
              <w:left w:val="nil"/>
              <w:bottom w:val="nil"/>
              <w:right w:val="nil"/>
            </w:tcBorders>
            <w:shd w:val="clear" w:color="auto" w:fill="auto"/>
            <w:noWrap/>
            <w:vAlign w:val="bottom"/>
            <w:hideMark/>
          </w:tcPr>
          <w:p w14:paraId="2A260CD5" w14:textId="77777777" w:rsidR="00D777BD" w:rsidRPr="00CB3FD4" w:rsidRDefault="00D777BD" w:rsidP="00D777BD">
            <w:pPr>
              <w:rPr>
                <w:color w:val="000000"/>
                <w:sz w:val="20"/>
                <w:szCs w:val="20"/>
              </w:rPr>
            </w:pPr>
            <w:r w:rsidRPr="00CB3FD4">
              <w:rPr>
                <w:color w:val="000000"/>
                <w:sz w:val="20"/>
                <w:szCs w:val="20"/>
              </w:rPr>
              <w:t>Distilled liquors except brandies</w:t>
            </w:r>
          </w:p>
        </w:tc>
        <w:tc>
          <w:tcPr>
            <w:tcW w:w="2006" w:type="dxa"/>
            <w:tcBorders>
              <w:top w:val="nil"/>
              <w:left w:val="nil"/>
              <w:bottom w:val="nil"/>
              <w:right w:val="single" w:sz="4" w:space="0" w:color="auto"/>
            </w:tcBorders>
            <w:shd w:val="clear" w:color="auto" w:fill="auto"/>
            <w:noWrap/>
            <w:vAlign w:val="bottom"/>
            <w:hideMark/>
          </w:tcPr>
          <w:p w14:paraId="10C7026D" w14:textId="77777777" w:rsidR="00D777BD" w:rsidRDefault="00D777BD" w:rsidP="00D777BD">
            <w:pPr>
              <w:jc w:val="right"/>
              <w:rPr>
                <w:rFonts w:ascii="Calibri" w:hAnsi="Calibri"/>
                <w:color w:val="000000"/>
                <w:sz w:val="22"/>
                <w:szCs w:val="22"/>
              </w:rPr>
            </w:pPr>
            <w:r>
              <w:rPr>
                <w:rFonts w:ascii="Calibri" w:hAnsi="Calibri"/>
                <w:color w:val="000000"/>
                <w:sz w:val="22"/>
                <w:szCs w:val="22"/>
              </w:rPr>
              <w:t>123,665,796</w:t>
            </w:r>
          </w:p>
        </w:tc>
      </w:tr>
      <w:tr w:rsidR="00D777BD" w:rsidRPr="00CB3FD4" w14:paraId="31FD6B4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B6FF8C7" w14:textId="77777777" w:rsidR="00D777BD" w:rsidRPr="00CB3FD4" w:rsidRDefault="00D777BD" w:rsidP="00D777BD">
            <w:pPr>
              <w:rPr>
                <w:color w:val="000000"/>
                <w:sz w:val="20"/>
                <w:szCs w:val="20"/>
              </w:rPr>
            </w:pPr>
            <w:r w:rsidRPr="00CB3FD4">
              <w:rPr>
                <w:color w:val="000000"/>
                <w:sz w:val="20"/>
                <w:szCs w:val="20"/>
              </w:rPr>
              <w:t>3111</w:t>
            </w:r>
          </w:p>
        </w:tc>
        <w:tc>
          <w:tcPr>
            <w:tcW w:w="7036" w:type="dxa"/>
            <w:tcBorders>
              <w:top w:val="nil"/>
              <w:left w:val="nil"/>
              <w:bottom w:val="nil"/>
              <w:right w:val="nil"/>
            </w:tcBorders>
            <w:shd w:val="clear" w:color="auto" w:fill="auto"/>
            <w:noWrap/>
            <w:vAlign w:val="bottom"/>
            <w:hideMark/>
          </w:tcPr>
          <w:p w14:paraId="71A7DE5B" w14:textId="77777777" w:rsidR="00D777BD" w:rsidRPr="00CB3FD4" w:rsidRDefault="00D777BD" w:rsidP="00D777BD">
            <w:pPr>
              <w:rPr>
                <w:color w:val="000000"/>
                <w:sz w:val="20"/>
                <w:szCs w:val="20"/>
              </w:rPr>
            </w:pPr>
            <w:r w:rsidRPr="00CB3FD4">
              <w:rPr>
                <w:color w:val="000000"/>
                <w:sz w:val="20"/>
                <w:szCs w:val="20"/>
              </w:rPr>
              <w:t>Cigarettes, cigars, smoking and chewing tobacco</w:t>
            </w:r>
          </w:p>
        </w:tc>
        <w:tc>
          <w:tcPr>
            <w:tcW w:w="2006" w:type="dxa"/>
            <w:tcBorders>
              <w:top w:val="nil"/>
              <w:left w:val="nil"/>
              <w:bottom w:val="nil"/>
              <w:right w:val="single" w:sz="4" w:space="0" w:color="auto"/>
            </w:tcBorders>
            <w:shd w:val="clear" w:color="auto" w:fill="auto"/>
            <w:noWrap/>
            <w:vAlign w:val="bottom"/>
            <w:hideMark/>
          </w:tcPr>
          <w:p w14:paraId="500A30C2" w14:textId="77777777" w:rsidR="00D777BD" w:rsidRDefault="00D777BD" w:rsidP="00D777BD">
            <w:pPr>
              <w:jc w:val="right"/>
              <w:rPr>
                <w:rFonts w:ascii="Calibri" w:hAnsi="Calibri"/>
                <w:color w:val="000000"/>
                <w:sz w:val="22"/>
                <w:szCs w:val="22"/>
              </w:rPr>
            </w:pPr>
            <w:r>
              <w:rPr>
                <w:rFonts w:ascii="Calibri" w:hAnsi="Calibri"/>
                <w:color w:val="000000"/>
                <w:sz w:val="22"/>
                <w:szCs w:val="22"/>
              </w:rPr>
              <w:t>687,805,399</w:t>
            </w:r>
          </w:p>
        </w:tc>
      </w:tr>
      <w:tr w:rsidR="00D777BD" w:rsidRPr="00CB3FD4" w14:paraId="589985A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20A473B" w14:textId="77777777" w:rsidR="00D777BD" w:rsidRPr="00CB3FD4" w:rsidRDefault="00D777BD" w:rsidP="00D777BD">
            <w:pPr>
              <w:rPr>
                <w:color w:val="000000"/>
                <w:sz w:val="20"/>
                <w:szCs w:val="20"/>
              </w:rPr>
            </w:pPr>
            <w:r w:rsidRPr="00CB3FD4">
              <w:rPr>
                <w:color w:val="000000"/>
                <w:sz w:val="20"/>
                <w:szCs w:val="20"/>
              </w:rPr>
              <w:t>3112</w:t>
            </w:r>
          </w:p>
        </w:tc>
        <w:tc>
          <w:tcPr>
            <w:tcW w:w="7036" w:type="dxa"/>
            <w:tcBorders>
              <w:top w:val="nil"/>
              <w:left w:val="nil"/>
              <w:bottom w:val="nil"/>
              <w:right w:val="nil"/>
            </w:tcBorders>
            <w:shd w:val="clear" w:color="auto" w:fill="auto"/>
            <w:noWrap/>
            <w:vAlign w:val="bottom"/>
            <w:hideMark/>
          </w:tcPr>
          <w:p w14:paraId="3F5B8F9B" w14:textId="77777777" w:rsidR="00D777BD" w:rsidRPr="00CB3FD4" w:rsidRDefault="00D777BD" w:rsidP="00D777BD">
            <w:pPr>
              <w:rPr>
                <w:color w:val="000000"/>
                <w:sz w:val="20"/>
                <w:szCs w:val="20"/>
              </w:rPr>
            </w:pPr>
            <w:r w:rsidRPr="00CB3FD4">
              <w:rPr>
                <w:color w:val="000000"/>
                <w:sz w:val="20"/>
                <w:szCs w:val="20"/>
              </w:rPr>
              <w:t>Fiber filaments, yarn, and thread</w:t>
            </w:r>
          </w:p>
        </w:tc>
        <w:tc>
          <w:tcPr>
            <w:tcW w:w="2006" w:type="dxa"/>
            <w:tcBorders>
              <w:top w:val="nil"/>
              <w:left w:val="nil"/>
              <w:bottom w:val="nil"/>
              <w:right w:val="single" w:sz="4" w:space="0" w:color="auto"/>
            </w:tcBorders>
            <w:shd w:val="clear" w:color="auto" w:fill="auto"/>
            <w:noWrap/>
            <w:vAlign w:val="bottom"/>
            <w:hideMark/>
          </w:tcPr>
          <w:p w14:paraId="36A0F9BD" w14:textId="77777777" w:rsidR="00D777BD" w:rsidRDefault="00D777BD" w:rsidP="00D777BD">
            <w:pPr>
              <w:jc w:val="right"/>
              <w:rPr>
                <w:rFonts w:ascii="Calibri" w:hAnsi="Calibri"/>
                <w:color w:val="000000"/>
                <w:sz w:val="22"/>
                <w:szCs w:val="22"/>
              </w:rPr>
            </w:pPr>
            <w:r>
              <w:rPr>
                <w:rFonts w:ascii="Calibri" w:hAnsi="Calibri"/>
                <w:color w:val="000000"/>
                <w:sz w:val="22"/>
                <w:szCs w:val="22"/>
              </w:rPr>
              <w:t>1,807,183</w:t>
            </w:r>
          </w:p>
        </w:tc>
      </w:tr>
      <w:tr w:rsidR="00D777BD" w:rsidRPr="00CB3FD4" w14:paraId="1402B2E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4A82D49" w14:textId="77777777" w:rsidR="00D777BD" w:rsidRPr="00CB3FD4" w:rsidRDefault="00D777BD" w:rsidP="00D777BD">
            <w:pPr>
              <w:rPr>
                <w:color w:val="000000"/>
                <w:sz w:val="20"/>
                <w:szCs w:val="20"/>
              </w:rPr>
            </w:pPr>
            <w:r w:rsidRPr="00CB3FD4">
              <w:rPr>
                <w:color w:val="000000"/>
                <w:sz w:val="20"/>
                <w:szCs w:val="20"/>
              </w:rPr>
              <w:t>3113</w:t>
            </w:r>
          </w:p>
        </w:tc>
        <w:tc>
          <w:tcPr>
            <w:tcW w:w="7036" w:type="dxa"/>
            <w:tcBorders>
              <w:top w:val="nil"/>
              <w:left w:val="nil"/>
              <w:bottom w:val="nil"/>
              <w:right w:val="nil"/>
            </w:tcBorders>
            <w:shd w:val="clear" w:color="auto" w:fill="auto"/>
            <w:noWrap/>
            <w:vAlign w:val="bottom"/>
            <w:hideMark/>
          </w:tcPr>
          <w:p w14:paraId="12DDFB0D" w14:textId="1FDE7309" w:rsidR="00D777BD" w:rsidRPr="00CB3FD4" w:rsidRDefault="00E578F3" w:rsidP="00D777BD">
            <w:pPr>
              <w:rPr>
                <w:color w:val="000000"/>
                <w:sz w:val="20"/>
                <w:szCs w:val="20"/>
              </w:rPr>
            </w:pPr>
            <w:r w:rsidRPr="00CB3FD4">
              <w:rPr>
                <w:color w:val="000000"/>
                <w:sz w:val="20"/>
                <w:szCs w:val="20"/>
              </w:rPr>
              <w:t>Broad woven</w:t>
            </w:r>
            <w:r w:rsidR="00D777BD" w:rsidRPr="00CB3FD4">
              <w:rPr>
                <w:color w:val="000000"/>
                <w:sz w:val="20"/>
                <w:szCs w:val="20"/>
              </w:rPr>
              <w:t xml:space="preserve"> fabrics and felts</w:t>
            </w:r>
          </w:p>
        </w:tc>
        <w:tc>
          <w:tcPr>
            <w:tcW w:w="2006" w:type="dxa"/>
            <w:tcBorders>
              <w:top w:val="nil"/>
              <w:left w:val="nil"/>
              <w:bottom w:val="nil"/>
              <w:right w:val="single" w:sz="4" w:space="0" w:color="auto"/>
            </w:tcBorders>
            <w:shd w:val="clear" w:color="auto" w:fill="auto"/>
            <w:noWrap/>
            <w:vAlign w:val="bottom"/>
            <w:hideMark/>
          </w:tcPr>
          <w:p w14:paraId="68F4D7AB" w14:textId="77777777" w:rsidR="00D777BD" w:rsidRDefault="00D777BD" w:rsidP="00D777BD">
            <w:pPr>
              <w:jc w:val="right"/>
              <w:rPr>
                <w:rFonts w:ascii="Calibri" w:hAnsi="Calibri"/>
                <w:color w:val="000000"/>
                <w:sz w:val="22"/>
                <w:szCs w:val="22"/>
              </w:rPr>
            </w:pPr>
            <w:r>
              <w:rPr>
                <w:rFonts w:ascii="Calibri" w:hAnsi="Calibri"/>
                <w:color w:val="000000"/>
                <w:sz w:val="22"/>
                <w:szCs w:val="22"/>
              </w:rPr>
              <w:t>10,644,016</w:t>
            </w:r>
          </w:p>
        </w:tc>
      </w:tr>
      <w:tr w:rsidR="00D777BD" w:rsidRPr="00CB3FD4" w14:paraId="056F692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6973F4F" w14:textId="77777777" w:rsidR="00D777BD" w:rsidRPr="00CB3FD4" w:rsidRDefault="00D777BD" w:rsidP="00D777BD">
            <w:pPr>
              <w:rPr>
                <w:color w:val="000000"/>
                <w:sz w:val="20"/>
                <w:szCs w:val="20"/>
              </w:rPr>
            </w:pPr>
            <w:r w:rsidRPr="00CB3FD4">
              <w:rPr>
                <w:color w:val="000000"/>
                <w:sz w:val="20"/>
                <w:szCs w:val="20"/>
              </w:rPr>
              <w:t>3114</w:t>
            </w:r>
          </w:p>
        </w:tc>
        <w:tc>
          <w:tcPr>
            <w:tcW w:w="7036" w:type="dxa"/>
            <w:tcBorders>
              <w:top w:val="nil"/>
              <w:left w:val="nil"/>
              <w:bottom w:val="nil"/>
              <w:right w:val="nil"/>
            </w:tcBorders>
            <w:shd w:val="clear" w:color="auto" w:fill="auto"/>
            <w:noWrap/>
            <w:vAlign w:val="bottom"/>
            <w:hideMark/>
          </w:tcPr>
          <w:p w14:paraId="3364944A" w14:textId="77777777" w:rsidR="00D777BD" w:rsidRPr="00CB3FD4" w:rsidRDefault="00D777BD" w:rsidP="00D777BD">
            <w:pPr>
              <w:rPr>
                <w:color w:val="000000"/>
                <w:sz w:val="20"/>
                <w:szCs w:val="20"/>
              </w:rPr>
            </w:pPr>
            <w:r w:rsidRPr="00CB3FD4">
              <w:rPr>
                <w:color w:val="000000"/>
                <w:sz w:val="20"/>
                <w:szCs w:val="20"/>
              </w:rPr>
              <w:t>Narrow fabrics  and schiffli machine embroidery</w:t>
            </w:r>
          </w:p>
        </w:tc>
        <w:tc>
          <w:tcPr>
            <w:tcW w:w="2006" w:type="dxa"/>
            <w:tcBorders>
              <w:top w:val="nil"/>
              <w:left w:val="nil"/>
              <w:bottom w:val="nil"/>
              <w:right w:val="single" w:sz="4" w:space="0" w:color="auto"/>
            </w:tcBorders>
            <w:shd w:val="clear" w:color="auto" w:fill="auto"/>
            <w:noWrap/>
            <w:vAlign w:val="bottom"/>
            <w:hideMark/>
          </w:tcPr>
          <w:p w14:paraId="3499A583" w14:textId="77777777" w:rsidR="00D777BD" w:rsidRDefault="00D777BD" w:rsidP="00D777BD">
            <w:pPr>
              <w:jc w:val="right"/>
              <w:rPr>
                <w:rFonts w:ascii="Calibri" w:hAnsi="Calibri"/>
                <w:color w:val="000000"/>
                <w:sz w:val="22"/>
                <w:szCs w:val="22"/>
              </w:rPr>
            </w:pPr>
            <w:r>
              <w:rPr>
                <w:rFonts w:ascii="Calibri" w:hAnsi="Calibri"/>
                <w:color w:val="000000"/>
                <w:sz w:val="22"/>
                <w:szCs w:val="22"/>
              </w:rPr>
              <w:t>1,360,772</w:t>
            </w:r>
          </w:p>
        </w:tc>
      </w:tr>
      <w:tr w:rsidR="00D777BD" w:rsidRPr="00CB3FD4" w14:paraId="5607124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E210F53" w14:textId="77777777" w:rsidR="00D777BD" w:rsidRPr="00CB3FD4" w:rsidRDefault="00D777BD" w:rsidP="00D777BD">
            <w:pPr>
              <w:rPr>
                <w:color w:val="000000"/>
                <w:sz w:val="20"/>
                <w:szCs w:val="20"/>
              </w:rPr>
            </w:pPr>
            <w:r w:rsidRPr="00CB3FD4">
              <w:rPr>
                <w:color w:val="000000"/>
                <w:sz w:val="20"/>
                <w:szCs w:val="20"/>
              </w:rPr>
              <w:t>3115</w:t>
            </w:r>
          </w:p>
        </w:tc>
        <w:tc>
          <w:tcPr>
            <w:tcW w:w="7036" w:type="dxa"/>
            <w:tcBorders>
              <w:top w:val="nil"/>
              <w:left w:val="nil"/>
              <w:bottom w:val="nil"/>
              <w:right w:val="nil"/>
            </w:tcBorders>
            <w:shd w:val="clear" w:color="auto" w:fill="auto"/>
            <w:noWrap/>
            <w:vAlign w:val="bottom"/>
            <w:hideMark/>
          </w:tcPr>
          <w:p w14:paraId="7555B20D" w14:textId="77777777" w:rsidR="00D777BD" w:rsidRPr="00CB3FD4" w:rsidRDefault="00D777BD" w:rsidP="00D777BD">
            <w:pPr>
              <w:rPr>
                <w:color w:val="000000"/>
                <w:sz w:val="20"/>
                <w:szCs w:val="20"/>
              </w:rPr>
            </w:pPr>
            <w:r w:rsidRPr="00CB3FD4">
              <w:rPr>
                <w:color w:val="000000"/>
                <w:sz w:val="20"/>
                <w:szCs w:val="20"/>
              </w:rPr>
              <w:t>Nonwoven fabrics</w:t>
            </w:r>
          </w:p>
        </w:tc>
        <w:tc>
          <w:tcPr>
            <w:tcW w:w="2006" w:type="dxa"/>
            <w:tcBorders>
              <w:top w:val="nil"/>
              <w:left w:val="nil"/>
              <w:bottom w:val="nil"/>
              <w:right w:val="single" w:sz="4" w:space="0" w:color="auto"/>
            </w:tcBorders>
            <w:shd w:val="clear" w:color="auto" w:fill="auto"/>
            <w:noWrap/>
            <w:vAlign w:val="bottom"/>
            <w:hideMark/>
          </w:tcPr>
          <w:p w14:paraId="739C80D3" w14:textId="77777777" w:rsidR="00D777BD" w:rsidRDefault="00D777BD" w:rsidP="00D777BD">
            <w:pPr>
              <w:jc w:val="right"/>
              <w:rPr>
                <w:rFonts w:ascii="Calibri" w:hAnsi="Calibri"/>
                <w:color w:val="000000"/>
                <w:sz w:val="22"/>
                <w:szCs w:val="22"/>
              </w:rPr>
            </w:pPr>
            <w:r>
              <w:rPr>
                <w:rFonts w:ascii="Calibri" w:hAnsi="Calibri"/>
                <w:color w:val="000000"/>
                <w:sz w:val="22"/>
                <w:szCs w:val="22"/>
              </w:rPr>
              <w:t>6,709,845</w:t>
            </w:r>
          </w:p>
        </w:tc>
      </w:tr>
      <w:tr w:rsidR="00D777BD" w:rsidRPr="00CB3FD4" w14:paraId="342D96B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8549F08" w14:textId="77777777" w:rsidR="00D777BD" w:rsidRPr="00CB3FD4" w:rsidRDefault="00D777BD" w:rsidP="00D777BD">
            <w:pPr>
              <w:rPr>
                <w:color w:val="000000"/>
                <w:sz w:val="20"/>
                <w:szCs w:val="20"/>
              </w:rPr>
            </w:pPr>
            <w:r w:rsidRPr="00CB3FD4">
              <w:rPr>
                <w:color w:val="000000"/>
                <w:sz w:val="20"/>
                <w:szCs w:val="20"/>
              </w:rPr>
              <w:t>3116</w:t>
            </w:r>
          </w:p>
        </w:tc>
        <w:tc>
          <w:tcPr>
            <w:tcW w:w="7036" w:type="dxa"/>
            <w:tcBorders>
              <w:top w:val="nil"/>
              <w:left w:val="nil"/>
              <w:bottom w:val="nil"/>
              <w:right w:val="nil"/>
            </w:tcBorders>
            <w:shd w:val="clear" w:color="auto" w:fill="auto"/>
            <w:noWrap/>
            <w:vAlign w:val="bottom"/>
            <w:hideMark/>
          </w:tcPr>
          <w:p w14:paraId="1165D811" w14:textId="77777777" w:rsidR="00D777BD" w:rsidRPr="00CB3FD4" w:rsidRDefault="00D777BD" w:rsidP="00D777BD">
            <w:pPr>
              <w:rPr>
                <w:color w:val="000000"/>
                <w:sz w:val="20"/>
                <w:szCs w:val="20"/>
              </w:rPr>
            </w:pPr>
            <w:r w:rsidRPr="00CB3FD4">
              <w:rPr>
                <w:color w:val="000000"/>
                <w:sz w:val="20"/>
                <w:szCs w:val="20"/>
              </w:rPr>
              <w:t>Knitted fabrics</w:t>
            </w:r>
          </w:p>
        </w:tc>
        <w:tc>
          <w:tcPr>
            <w:tcW w:w="2006" w:type="dxa"/>
            <w:tcBorders>
              <w:top w:val="nil"/>
              <w:left w:val="nil"/>
              <w:bottom w:val="nil"/>
              <w:right w:val="single" w:sz="4" w:space="0" w:color="auto"/>
            </w:tcBorders>
            <w:shd w:val="clear" w:color="auto" w:fill="auto"/>
            <w:noWrap/>
            <w:vAlign w:val="bottom"/>
            <w:hideMark/>
          </w:tcPr>
          <w:p w14:paraId="0B1EB5B5" w14:textId="77777777" w:rsidR="00D777BD" w:rsidRDefault="00D777BD" w:rsidP="00D777BD">
            <w:pPr>
              <w:jc w:val="right"/>
              <w:rPr>
                <w:rFonts w:ascii="Calibri" w:hAnsi="Calibri"/>
                <w:color w:val="000000"/>
                <w:sz w:val="22"/>
                <w:szCs w:val="22"/>
              </w:rPr>
            </w:pPr>
            <w:r>
              <w:rPr>
                <w:rFonts w:ascii="Calibri" w:hAnsi="Calibri"/>
                <w:color w:val="000000"/>
                <w:sz w:val="22"/>
                <w:szCs w:val="22"/>
              </w:rPr>
              <w:t>942,096</w:t>
            </w:r>
          </w:p>
        </w:tc>
      </w:tr>
      <w:tr w:rsidR="00D777BD" w:rsidRPr="00CB3FD4" w14:paraId="17C9D30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3FB48D6" w14:textId="77777777" w:rsidR="00D777BD" w:rsidRPr="00CB3FD4" w:rsidRDefault="00D777BD" w:rsidP="00D777BD">
            <w:pPr>
              <w:rPr>
                <w:color w:val="000000"/>
                <w:sz w:val="20"/>
                <w:szCs w:val="20"/>
              </w:rPr>
            </w:pPr>
            <w:r w:rsidRPr="00CB3FD4">
              <w:rPr>
                <w:color w:val="000000"/>
                <w:sz w:val="20"/>
                <w:szCs w:val="20"/>
              </w:rPr>
              <w:t>3117</w:t>
            </w:r>
          </w:p>
        </w:tc>
        <w:tc>
          <w:tcPr>
            <w:tcW w:w="7036" w:type="dxa"/>
            <w:tcBorders>
              <w:top w:val="nil"/>
              <w:left w:val="nil"/>
              <w:bottom w:val="nil"/>
              <w:right w:val="nil"/>
            </w:tcBorders>
            <w:shd w:val="clear" w:color="auto" w:fill="auto"/>
            <w:noWrap/>
            <w:vAlign w:val="bottom"/>
            <w:hideMark/>
          </w:tcPr>
          <w:p w14:paraId="6A262496" w14:textId="77777777" w:rsidR="00D777BD" w:rsidRPr="00CB3FD4" w:rsidRDefault="00D777BD" w:rsidP="00D777BD">
            <w:pPr>
              <w:rPr>
                <w:color w:val="000000"/>
                <w:sz w:val="20"/>
                <w:szCs w:val="20"/>
              </w:rPr>
            </w:pPr>
            <w:r w:rsidRPr="00CB3FD4">
              <w:rPr>
                <w:color w:val="000000"/>
                <w:sz w:val="20"/>
                <w:szCs w:val="20"/>
              </w:rPr>
              <w:t>Finished textiles and fabrics</w:t>
            </w:r>
          </w:p>
        </w:tc>
        <w:tc>
          <w:tcPr>
            <w:tcW w:w="2006" w:type="dxa"/>
            <w:tcBorders>
              <w:top w:val="nil"/>
              <w:left w:val="nil"/>
              <w:bottom w:val="nil"/>
              <w:right w:val="single" w:sz="4" w:space="0" w:color="auto"/>
            </w:tcBorders>
            <w:shd w:val="clear" w:color="auto" w:fill="auto"/>
            <w:noWrap/>
            <w:vAlign w:val="bottom"/>
            <w:hideMark/>
          </w:tcPr>
          <w:p w14:paraId="54568F71" w14:textId="77777777" w:rsidR="00D777BD" w:rsidRDefault="00D777BD" w:rsidP="00D777BD">
            <w:pPr>
              <w:jc w:val="right"/>
              <w:rPr>
                <w:rFonts w:ascii="Calibri" w:hAnsi="Calibri"/>
                <w:color w:val="000000"/>
                <w:sz w:val="22"/>
                <w:szCs w:val="22"/>
              </w:rPr>
            </w:pPr>
            <w:r>
              <w:rPr>
                <w:rFonts w:ascii="Calibri" w:hAnsi="Calibri"/>
                <w:color w:val="000000"/>
                <w:sz w:val="22"/>
                <w:szCs w:val="22"/>
              </w:rPr>
              <w:t>3,440,071</w:t>
            </w:r>
          </w:p>
        </w:tc>
      </w:tr>
      <w:tr w:rsidR="00D777BD" w:rsidRPr="00CB3FD4" w14:paraId="054364D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4B2238A" w14:textId="77777777" w:rsidR="00D777BD" w:rsidRPr="00CB3FD4" w:rsidRDefault="00D777BD" w:rsidP="00D777BD">
            <w:pPr>
              <w:rPr>
                <w:color w:val="000000"/>
                <w:sz w:val="20"/>
                <w:szCs w:val="20"/>
              </w:rPr>
            </w:pPr>
            <w:r w:rsidRPr="00CB3FD4">
              <w:rPr>
                <w:color w:val="000000"/>
                <w:sz w:val="20"/>
                <w:szCs w:val="20"/>
              </w:rPr>
              <w:t>3118</w:t>
            </w:r>
          </w:p>
        </w:tc>
        <w:tc>
          <w:tcPr>
            <w:tcW w:w="7036" w:type="dxa"/>
            <w:tcBorders>
              <w:top w:val="nil"/>
              <w:left w:val="nil"/>
              <w:bottom w:val="nil"/>
              <w:right w:val="nil"/>
            </w:tcBorders>
            <w:shd w:val="clear" w:color="auto" w:fill="auto"/>
            <w:noWrap/>
            <w:vAlign w:val="bottom"/>
            <w:hideMark/>
          </w:tcPr>
          <w:p w14:paraId="310A371B" w14:textId="77777777" w:rsidR="00D777BD" w:rsidRPr="00CB3FD4" w:rsidRDefault="00D777BD" w:rsidP="00D777BD">
            <w:pPr>
              <w:rPr>
                <w:color w:val="000000"/>
                <w:sz w:val="20"/>
                <w:szCs w:val="20"/>
              </w:rPr>
            </w:pPr>
            <w:r w:rsidRPr="00CB3FD4">
              <w:rPr>
                <w:color w:val="000000"/>
                <w:sz w:val="20"/>
                <w:szCs w:val="20"/>
              </w:rPr>
              <w:t>Coated fabric coating</w:t>
            </w:r>
          </w:p>
        </w:tc>
        <w:tc>
          <w:tcPr>
            <w:tcW w:w="2006" w:type="dxa"/>
            <w:tcBorders>
              <w:top w:val="nil"/>
              <w:left w:val="nil"/>
              <w:bottom w:val="nil"/>
              <w:right w:val="single" w:sz="4" w:space="0" w:color="auto"/>
            </w:tcBorders>
            <w:shd w:val="clear" w:color="auto" w:fill="auto"/>
            <w:noWrap/>
            <w:vAlign w:val="bottom"/>
            <w:hideMark/>
          </w:tcPr>
          <w:p w14:paraId="6FF0D5B5" w14:textId="77777777" w:rsidR="00D777BD" w:rsidRDefault="00D777BD" w:rsidP="00D777BD">
            <w:pPr>
              <w:jc w:val="right"/>
              <w:rPr>
                <w:rFonts w:ascii="Calibri" w:hAnsi="Calibri"/>
                <w:color w:val="000000"/>
                <w:sz w:val="22"/>
                <w:szCs w:val="22"/>
              </w:rPr>
            </w:pPr>
            <w:r>
              <w:rPr>
                <w:rFonts w:ascii="Calibri" w:hAnsi="Calibri"/>
                <w:color w:val="000000"/>
                <w:sz w:val="22"/>
                <w:szCs w:val="22"/>
              </w:rPr>
              <w:t>1,422,446</w:t>
            </w:r>
          </w:p>
        </w:tc>
      </w:tr>
      <w:tr w:rsidR="00D777BD" w:rsidRPr="00CB3FD4" w14:paraId="70D7AE5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581192D" w14:textId="77777777" w:rsidR="00D777BD" w:rsidRPr="00CB3FD4" w:rsidRDefault="00D777BD" w:rsidP="00D777BD">
            <w:pPr>
              <w:rPr>
                <w:color w:val="000000"/>
                <w:sz w:val="20"/>
                <w:szCs w:val="20"/>
              </w:rPr>
            </w:pPr>
            <w:r w:rsidRPr="00CB3FD4">
              <w:rPr>
                <w:color w:val="000000"/>
                <w:sz w:val="20"/>
                <w:szCs w:val="20"/>
              </w:rPr>
              <w:t>3119</w:t>
            </w:r>
          </w:p>
        </w:tc>
        <w:tc>
          <w:tcPr>
            <w:tcW w:w="7036" w:type="dxa"/>
            <w:tcBorders>
              <w:top w:val="nil"/>
              <w:left w:val="nil"/>
              <w:bottom w:val="nil"/>
              <w:right w:val="nil"/>
            </w:tcBorders>
            <w:shd w:val="clear" w:color="auto" w:fill="auto"/>
            <w:noWrap/>
            <w:vAlign w:val="bottom"/>
            <w:hideMark/>
          </w:tcPr>
          <w:p w14:paraId="44AF913D" w14:textId="77777777" w:rsidR="00D777BD" w:rsidRPr="00CB3FD4" w:rsidRDefault="00D777BD" w:rsidP="00D777BD">
            <w:pPr>
              <w:rPr>
                <w:color w:val="000000"/>
                <w:sz w:val="20"/>
                <w:szCs w:val="20"/>
              </w:rPr>
            </w:pPr>
            <w:r w:rsidRPr="00CB3FD4">
              <w:rPr>
                <w:color w:val="000000"/>
                <w:sz w:val="20"/>
                <w:szCs w:val="20"/>
              </w:rPr>
              <w:t>Carpets and rugs</w:t>
            </w:r>
          </w:p>
        </w:tc>
        <w:tc>
          <w:tcPr>
            <w:tcW w:w="2006" w:type="dxa"/>
            <w:tcBorders>
              <w:top w:val="nil"/>
              <w:left w:val="nil"/>
              <w:bottom w:val="nil"/>
              <w:right w:val="single" w:sz="4" w:space="0" w:color="auto"/>
            </w:tcBorders>
            <w:shd w:val="clear" w:color="auto" w:fill="auto"/>
            <w:noWrap/>
            <w:vAlign w:val="bottom"/>
            <w:hideMark/>
          </w:tcPr>
          <w:p w14:paraId="1E63AC5A" w14:textId="77777777" w:rsidR="00D777BD" w:rsidRDefault="00D777BD" w:rsidP="00D777BD">
            <w:pPr>
              <w:jc w:val="right"/>
              <w:rPr>
                <w:rFonts w:ascii="Calibri" w:hAnsi="Calibri"/>
                <w:color w:val="000000"/>
                <w:sz w:val="22"/>
                <w:szCs w:val="22"/>
              </w:rPr>
            </w:pPr>
            <w:r>
              <w:rPr>
                <w:rFonts w:ascii="Calibri" w:hAnsi="Calibri"/>
                <w:color w:val="000000"/>
                <w:sz w:val="22"/>
                <w:szCs w:val="22"/>
              </w:rPr>
              <w:t>98,595,274</w:t>
            </w:r>
          </w:p>
        </w:tc>
      </w:tr>
      <w:tr w:rsidR="00D777BD" w:rsidRPr="00CB3FD4" w14:paraId="70AC625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D4841E9" w14:textId="77777777" w:rsidR="00D777BD" w:rsidRPr="00CB3FD4" w:rsidRDefault="00D777BD" w:rsidP="00D777BD">
            <w:pPr>
              <w:rPr>
                <w:color w:val="000000"/>
                <w:sz w:val="20"/>
                <w:szCs w:val="20"/>
              </w:rPr>
            </w:pPr>
            <w:r w:rsidRPr="00CB3FD4">
              <w:rPr>
                <w:color w:val="000000"/>
                <w:sz w:val="20"/>
                <w:szCs w:val="20"/>
              </w:rPr>
              <w:t>3120</w:t>
            </w:r>
          </w:p>
        </w:tc>
        <w:tc>
          <w:tcPr>
            <w:tcW w:w="7036" w:type="dxa"/>
            <w:tcBorders>
              <w:top w:val="nil"/>
              <w:left w:val="nil"/>
              <w:bottom w:val="nil"/>
              <w:right w:val="nil"/>
            </w:tcBorders>
            <w:shd w:val="clear" w:color="auto" w:fill="auto"/>
            <w:noWrap/>
            <w:vAlign w:val="bottom"/>
            <w:hideMark/>
          </w:tcPr>
          <w:p w14:paraId="78153652" w14:textId="77777777" w:rsidR="00D777BD" w:rsidRPr="00CB3FD4" w:rsidRDefault="00D777BD" w:rsidP="00D777BD">
            <w:pPr>
              <w:rPr>
                <w:color w:val="000000"/>
                <w:sz w:val="20"/>
                <w:szCs w:val="20"/>
              </w:rPr>
            </w:pPr>
            <w:r w:rsidRPr="00CB3FD4">
              <w:rPr>
                <w:color w:val="000000"/>
                <w:sz w:val="20"/>
                <w:szCs w:val="20"/>
              </w:rPr>
              <w:t>Curtains and linens</w:t>
            </w:r>
          </w:p>
        </w:tc>
        <w:tc>
          <w:tcPr>
            <w:tcW w:w="2006" w:type="dxa"/>
            <w:tcBorders>
              <w:top w:val="nil"/>
              <w:left w:val="nil"/>
              <w:bottom w:val="nil"/>
              <w:right w:val="single" w:sz="4" w:space="0" w:color="auto"/>
            </w:tcBorders>
            <w:shd w:val="clear" w:color="auto" w:fill="auto"/>
            <w:noWrap/>
            <w:vAlign w:val="bottom"/>
            <w:hideMark/>
          </w:tcPr>
          <w:p w14:paraId="60D1EE35" w14:textId="77777777" w:rsidR="00D777BD" w:rsidRDefault="00D777BD" w:rsidP="00D777BD">
            <w:pPr>
              <w:jc w:val="right"/>
              <w:rPr>
                <w:rFonts w:ascii="Calibri" w:hAnsi="Calibri"/>
                <w:color w:val="000000"/>
                <w:sz w:val="22"/>
                <w:szCs w:val="22"/>
              </w:rPr>
            </w:pPr>
            <w:r>
              <w:rPr>
                <w:rFonts w:ascii="Calibri" w:hAnsi="Calibri"/>
                <w:color w:val="000000"/>
                <w:sz w:val="22"/>
                <w:szCs w:val="22"/>
              </w:rPr>
              <w:t>198,005,655</w:t>
            </w:r>
          </w:p>
        </w:tc>
      </w:tr>
      <w:tr w:rsidR="00D777BD" w:rsidRPr="00CB3FD4" w14:paraId="35A876E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0464DF9" w14:textId="77777777" w:rsidR="00D777BD" w:rsidRPr="00CB3FD4" w:rsidRDefault="00D777BD" w:rsidP="00D777BD">
            <w:pPr>
              <w:rPr>
                <w:color w:val="000000"/>
                <w:sz w:val="20"/>
                <w:szCs w:val="20"/>
              </w:rPr>
            </w:pPr>
            <w:r w:rsidRPr="00CB3FD4">
              <w:rPr>
                <w:color w:val="000000"/>
                <w:sz w:val="20"/>
                <w:szCs w:val="20"/>
              </w:rPr>
              <w:t>3121</w:t>
            </w:r>
          </w:p>
        </w:tc>
        <w:tc>
          <w:tcPr>
            <w:tcW w:w="7036" w:type="dxa"/>
            <w:tcBorders>
              <w:top w:val="nil"/>
              <w:left w:val="nil"/>
              <w:bottom w:val="nil"/>
              <w:right w:val="nil"/>
            </w:tcBorders>
            <w:shd w:val="clear" w:color="auto" w:fill="auto"/>
            <w:noWrap/>
            <w:vAlign w:val="bottom"/>
            <w:hideMark/>
          </w:tcPr>
          <w:p w14:paraId="442A0852" w14:textId="77777777" w:rsidR="00D777BD" w:rsidRPr="00CB3FD4" w:rsidRDefault="00D777BD" w:rsidP="00D777BD">
            <w:pPr>
              <w:rPr>
                <w:color w:val="000000"/>
                <w:sz w:val="20"/>
                <w:szCs w:val="20"/>
              </w:rPr>
            </w:pPr>
            <w:r w:rsidRPr="00CB3FD4">
              <w:rPr>
                <w:color w:val="000000"/>
                <w:sz w:val="20"/>
                <w:szCs w:val="20"/>
              </w:rPr>
              <w:t>Textile bags and canvas</w:t>
            </w:r>
          </w:p>
        </w:tc>
        <w:tc>
          <w:tcPr>
            <w:tcW w:w="2006" w:type="dxa"/>
            <w:tcBorders>
              <w:top w:val="nil"/>
              <w:left w:val="nil"/>
              <w:bottom w:val="nil"/>
              <w:right w:val="single" w:sz="4" w:space="0" w:color="auto"/>
            </w:tcBorders>
            <w:shd w:val="clear" w:color="auto" w:fill="auto"/>
            <w:noWrap/>
            <w:vAlign w:val="bottom"/>
            <w:hideMark/>
          </w:tcPr>
          <w:p w14:paraId="1B8E1AD7" w14:textId="77777777" w:rsidR="00D777BD" w:rsidRDefault="00D777BD" w:rsidP="00D777BD">
            <w:pPr>
              <w:jc w:val="right"/>
              <w:rPr>
                <w:rFonts w:ascii="Calibri" w:hAnsi="Calibri"/>
                <w:color w:val="000000"/>
                <w:sz w:val="22"/>
                <w:szCs w:val="22"/>
              </w:rPr>
            </w:pPr>
            <w:r>
              <w:rPr>
                <w:rFonts w:ascii="Calibri" w:hAnsi="Calibri"/>
                <w:color w:val="000000"/>
                <w:sz w:val="22"/>
                <w:szCs w:val="22"/>
              </w:rPr>
              <w:t>23,978,525</w:t>
            </w:r>
          </w:p>
        </w:tc>
      </w:tr>
      <w:tr w:rsidR="00D777BD" w:rsidRPr="00CB3FD4" w14:paraId="61EC031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AE68317" w14:textId="77777777" w:rsidR="00D777BD" w:rsidRPr="00CB3FD4" w:rsidRDefault="00D777BD" w:rsidP="00D777BD">
            <w:pPr>
              <w:rPr>
                <w:color w:val="000000"/>
                <w:sz w:val="20"/>
                <w:szCs w:val="20"/>
              </w:rPr>
            </w:pPr>
            <w:r w:rsidRPr="00CB3FD4">
              <w:rPr>
                <w:color w:val="000000"/>
                <w:sz w:val="20"/>
                <w:szCs w:val="20"/>
              </w:rPr>
              <w:t>3122</w:t>
            </w:r>
          </w:p>
        </w:tc>
        <w:tc>
          <w:tcPr>
            <w:tcW w:w="7036" w:type="dxa"/>
            <w:tcBorders>
              <w:top w:val="nil"/>
              <w:left w:val="nil"/>
              <w:bottom w:val="nil"/>
              <w:right w:val="nil"/>
            </w:tcBorders>
            <w:shd w:val="clear" w:color="auto" w:fill="auto"/>
            <w:noWrap/>
            <w:vAlign w:val="bottom"/>
            <w:hideMark/>
          </w:tcPr>
          <w:p w14:paraId="183FD6E9" w14:textId="77777777" w:rsidR="00D777BD" w:rsidRPr="00CB3FD4" w:rsidRDefault="00D777BD" w:rsidP="00D777BD">
            <w:pPr>
              <w:rPr>
                <w:color w:val="000000"/>
                <w:sz w:val="20"/>
                <w:szCs w:val="20"/>
              </w:rPr>
            </w:pPr>
            <w:r w:rsidRPr="00CB3FD4">
              <w:rPr>
                <w:color w:val="000000"/>
                <w:sz w:val="20"/>
                <w:szCs w:val="20"/>
              </w:rPr>
              <w:t>Rope, cordage, twine, tire cord and tire fabric</w:t>
            </w:r>
          </w:p>
        </w:tc>
        <w:tc>
          <w:tcPr>
            <w:tcW w:w="2006" w:type="dxa"/>
            <w:tcBorders>
              <w:top w:val="nil"/>
              <w:left w:val="nil"/>
              <w:bottom w:val="nil"/>
              <w:right w:val="single" w:sz="4" w:space="0" w:color="auto"/>
            </w:tcBorders>
            <w:shd w:val="clear" w:color="auto" w:fill="auto"/>
            <w:noWrap/>
            <w:vAlign w:val="bottom"/>
            <w:hideMark/>
          </w:tcPr>
          <w:p w14:paraId="64245C0B" w14:textId="77777777" w:rsidR="00D777BD" w:rsidRDefault="00D777BD" w:rsidP="00D777BD">
            <w:pPr>
              <w:jc w:val="right"/>
              <w:rPr>
                <w:rFonts w:ascii="Calibri" w:hAnsi="Calibri"/>
                <w:color w:val="000000"/>
                <w:sz w:val="22"/>
                <w:szCs w:val="22"/>
              </w:rPr>
            </w:pPr>
            <w:r>
              <w:rPr>
                <w:rFonts w:ascii="Calibri" w:hAnsi="Calibri"/>
                <w:color w:val="000000"/>
                <w:sz w:val="22"/>
                <w:szCs w:val="22"/>
              </w:rPr>
              <w:t>16,378,299</w:t>
            </w:r>
          </w:p>
        </w:tc>
      </w:tr>
      <w:tr w:rsidR="00D777BD" w:rsidRPr="00CB3FD4" w14:paraId="7A57BEC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63E5A53" w14:textId="77777777" w:rsidR="00D777BD" w:rsidRPr="00CB3FD4" w:rsidRDefault="00D777BD" w:rsidP="00D777BD">
            <w:pPr>
              <w:rPr>
                <w:color w:val="000000"/>
                <w:sz w:val="20"/>
                <w:szCs w:val="20"/>
              </w:rPr>
            </w:pPr>
            <w:r w:rsidRPr="00CB3FD4">
              <w:rPr>
                <w:color w:val="000000"/>
                <w:sz w:val="20"/>
                <w:szCs w:val="20"/>
              </w:rPr>
              <w:lastRenderedPageBreak/>
              <w:t>3123</w:t>
            </w:r>
          </w:p>
        </w:tc>
        <w:tc>
          <w:tcPr>
            <w:tcW w:w="7036" w:type="dxa"/>
            <w:tcBorders>
              <w:top w:val="nil"/>
              <w:left w:val="nil"/>
              <w:bottom w:val="nil"/>
              <w:right w:val="nil"/>
            </w:tcBorders>
            <w:shd w:val="clear" w:color="auto" w:fill="auto"/>
            <w:noWrap/>
            <w:vAlign w:val="bottom"/>
            <w:hideMark/>
          </w:tcPr>
          <w:p w14:paraId="111BF002" w14:textId="77777777" w:rsidR="00D777BD" w:rsidRPr="00CB3FD4" w:rsidRDefault="00D777BD" w:rsidP="00D777BD">
            <w:pPr>
              <w:rPr>
                <w:color w:val="000000"/>
                <w:sz w:val="20"/>
                <w:szCs w:val="20"/>
              </w:rPr>
            </w:pPr>
            <w:r w:rsidRPr="00CB3FD4">
              <w:rPr>
                <w:color w:val="000000"/>
                <w:sz w:val="20"/>
                <w:szCs w:val="20"/>
              </w:rPr>
              <w:t>Other textile products</w:t>
            </w:r>
          </w:p>
        </w:tc>
        <w:tc>
          <w:tcPr>
            <w:tcW w:w="2006" w:type="dxa"/>
            <w:tcBorders>
              <w:top w:val="nil"/>
              <w:left w:val="nil"/>
              <w:bottom w:val="nil"/>
              <w:right w:val="single" w:sz="4" w:space="0" w:color="auto"/>
            </w:tcBorders>
            <w:shd w:val="clear" w:color="auto" w:fill="auto"/>
            <w:noWrap/>
            <w:vAlign w:val="bottom"/>
            <w:hideMark/>
          </w:tcPr>
          <w:p w14:paraId="77D325A2" w14:textId="77777777" w:rsidR="00D777BD" w:rsidRDefault="00D777BD" w:rsidP="00D777BD">
            <w:pPr>
              <w:jc w:val="right"/>
              <w:rPr>
                <w:rFonts w:ascii="Calibri" w:hAnsi="Calibri"/>
                <w:color w:val="000000"/>
                <w:sz w:val="22"/>
                <w:szCs w:val="22"/>
              </w:rPr>
            </w:pPr>
            <w:r>
              <w:rPr>
                <w:rFonts w:ascii="Calibri" w:hAnsi="Calibri"/>
                <w:color w:val="000000"/>
                <w:sz w:val="22"/>
                <w:szCs w:val="22"/>
              </w:rPr>
              <w:t>26,032,990</w:t>
            </w:r>
          </w:p>
        </w:tc>
      </w:tr>
      <w:tr w:rsidR="00D777BD" w:rsidRPr="00CB3FD4" w14:paraId="6BDDA56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33F7732" w14:textId="77777777" w:rsidR="00D777BD" w:rsidRPr="00CB3FD4" w:rsidRDefault="00D777BD" w:rsidP="00D777BD">
            <w:pPr>
              <w:rPr>
                <w:color w:val="000000"/>
                <w:sz w:val="20"/>
                <w:szCs w:val="20"/>
              </w:rPr>
            </w:pPr>
            <w:r w:rsidRPr="00CB3FD4">
              <w:rPr>
                <w:color w:val="000000"/>
                <w:sz w:val="20"/>
                <w:szCs w:val="20"/>
              </w:rPr>
              <w:t>3124</w:t>
            </w:r>
          </w:p>
        </w:tc>
        <w:tc>
          <w:tcPr>
            <w:tcW w:w="7036" w:type="dxa"/>
            <w:tcBorders>
              <w:top w:val="nil"/>
              <w:left w:val="nil"/>
              <w:bottom w:val="nil"/>
              <w:right w:val="nil"/>
            </w:tcBorders>
            <w:shd w:val="clear" w:color="auto" w:fill="auto"/>
            <w:noWrap/>
            <w:vAlign w:val="bottom"/>
            <w:hideMark/>
          </w:tcPr>
          <w:p w14:paraId="04CC7FFA" w14:textId="77777777" w:rsidR="00D777BD" w:rsidRPr="00CB3FD4" w:rsidRDefault="00D777BD" w:rsidP="00D777BD">
            <w:pPr>
              <w:rPr>
                <w:color w:val="000000"/>
                <w:sz w:val="20"/>
                <w:szCs w:val="20"/>
              </w:rPr>
            </w:pPr>
            <w:r w:rsidRPr="00CB3FD4">
              <w:rPr>
                <w:color w:val="000000"/>
                <w:sz w:val="20"/>
                <w:szCs w:val="20"/>
              </w:rPr>
              <w:t>Hosiery and socks</w:t>
            </w:r>
          </w:p>
        </w:tc>
        <w:tc>
          <w:tcPr>
            <w:tcW w:w="2006" w:type="dxa"/>
            <w:tcBorders>
              <w:top w:val="nil"/>
              <w:left w:val="nil"/>
              <w:bottom w:val="nil"/>
              <w:right w:val="single" w:sz="4" w:space="0" w:color="auto"/>
            </w:tcBorders>
            <w:shd w:val="clear" w:color="auto" w:fill="auto"/>
            <w:noWrap/>
            <w:vAlign w:val="bottom"/>
            <w:hideMark/>
          </w:tcPr>
          <w:p w14:paraId="34563FE3" w14:textId="77777777" w:rsidR="00D777BD" w:rsidRDefault="00D777BD" w:rsidP="00D777BD">
            <w:pPr>
              <w:jc w:val="right"/>
              <w:rPr>
                <w:rFonts w:ascii="Calibri" w:hAnsi="Calibri"/>
                <w:color w:val="000000"/>
                <w:sz w:val="22"/>
                <w:szCs w:val="22"/>
              </w:rPr>
            </w:pPr>
            <w:r>
              <w:rPr>
                <w:rFonts w:ascii="Calibri" w:hAnsi="Calibri"/>
                <w:color w:val="000000"/>
                <w:sz w:val="22"/>
                <w:szCs w:val="22"/>
              </w:rPr>
              <w:t>51,621,765</w:t>
            </w:r>
          </w:p>
        </w:tc>
      </w:tr>
      <w:tr w:rsidR="00D777BD" w:rsidRPr="00CB3FD4" w14:paraId="44B95FE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1204F1E" w14:textId="77777777" w:rsidR="00D777BD" w:rsidRPr="00CB3FD4" w:rsidRDefault="00D777BD" w:rsidP="00D777BD">
            <w:pPr>
              <w:rPr>
                <w:color w:val="000000"/>
                <w:sz w:val="20"/>
                <w:szCs w:val="20"/>
              </w:rPr>
            </w:pPr>
            <w:r w:rsidRPr="00CB3FD4">
              <w:rPr>
                <w:color w:val="000000"/>
                <w:sz w:val="20"/>
                <w:szCs w:val="20"/>
              </w:rPr>
              <w:t>3127</w:t>
            </w:r>
          </w:p>
        </w:tc>
        <w:tc>
          <w:tcPr>
            <w:tcW w:w="7036" w:type="dxa"/>
            <w:tcBorders>
              <w:top w:val="nil"/>
              <w:left w:val="nil"/>
              <w:bottom w:val="nil"/>
              <w:right w:val="nil"/>
            </w:tcBorders>
            <w:shd w:val="clear" w:color="auto" w:fill="auto"/>
            <w:noWrap/>
            <w:vAlign w:val="bottom"/>
            <w:hideMark/>
          </w:tcPr>
          <w:p w14:paraId="3F8809F1" w14:textId="77777777" w:rsidR="00D777BD" w:rsidRPr="00CB3FD4" w:rsidRDefault="00D777BD" w:rsidP="00D777BD">
            <w:pPr>
              <w:rPr>
                <w:color w:val="000000"/>
                <w:sz w:val="20"/>
                <w:szCs w:val="20"/>
              </w:rPr>
            </w:pPr>
            <w:r w:rsidRPr="00CB3FD4">
              <w:rPr>
                <w:color w:val="000000"/>
                <w:sz w:val="20"/>
                <w:szCs w:val="20"/>
              </w:rPr>
              <w:t>Mens and boys cut and sew apparel</w:t>
            </w:r>
          </w:p>
        </w:tc>
        <w:tc>
          <w:tcPr>
            <w:tcW w:w="2006" w:type="dxa"/>
            <w:tcBorders>
              <w:top w:val="nil"/>
              <w:left w:val="nil"/>
              <w:bottom w:val="nil"/>
              <w:right w:val="single" w:sz="4" w:space="0" w:color="auto"/>
            </w:tcBorders>
            <w:shd w:val="clear" w:color="auto" w:fill="auto"/>
            <w:noWrap/>
            <w:vAlign w:val="bottom"/>
            <w:hideMark/>
          </w:tcPr>
          <w:p w14:paraId="60F2266F" w14:textId="77777777" w:rsidR="00D777BD" w:rsidRDefault="00D777BD" w:rsidP="00D777BD">
            <w:pPr>
              <w:jc w:val="right"/>
              <w:rPr>
                <w:rFonts w:ascii="Calibri" w:hAnsi="Calibri"/>
                <w:color w:val="000000"/>
                <w:sz w:val="22"/>
                <w:szCs w:val="22"/>
              </w:rPr>
            </w:pPr>
            <w:r>
              <w:rPr>
                <w:rFonts w:ascii="Calibri" w:hAnsi="Calibri"/>
                <w:color w:val="000000"/>
                <w:sz w:val="22"/>
                <w:szCs w:val="22"/>
              </w:rPr>
              <w:t>337,996,817</w:t>
            </w:r>
          </w:p>
        </w:tc>
      </w:tr>
      <w:tr w:rsidR="00D777BD" w:rsidRPr="00CB3FD4" w14:paraId="14E4BA0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6A0996E" w14:textId="77777777" w:rsidR="00D777BD" w:rsidRPr="00CB3FD4" w:rsidRDefault="00D777BD" w:rsidP="00D777BD">
            <w:pPr>
              <w:rPr>
                <w:color w:val="000000"/>
                <w:sz w:val="20"/>
                <w:szCs w:val="20"/>
              </w:rPr>
            </w:pPr>
            <w:r w:rsidRPr="00CB3FD4">
              <w:rPr>
                <w:color w:val="000000"/>
                <w:sz w:val="20"/>
                <w:szCs w:val="20"/>
              </w:rPr>
              <w:t>3128</w:t>
            </w:r>
          </w:p>
        </w:tc>
        <w:tc>
          <w:tcPr>
            <w:tcW w:w="7036" w:type="dxa"/>
            <w:tcBorders>
              <w:top w:val="nil"/>
              <w:left w:val="nil"/>
              <w:bottom w:val="nil"/>
              <w:right w:val="nil"/>
            </w:tcBorders>
            <w:shd w:val="clear" w:color="auto" w:fill="auto"/>
            <w:noWrap/>
            <w:vAlign w:val="bottom"/>
            <w:hideMark/>
          </w:tcPr>
          <w:p w14:paraId="2A2ABE25" w14:textId="77777777" w:rsidR="00D777BD" w:rsidRPr="00CB3FD4" w:rsidRDefault="00D777BD" w:rsidP="00D777BD">
            <w:pPr>
              <w:rPr>
                <w:color w:val="000000"/>
                <w:sz w:val="20"/>
                <w:szCs w:val="20"/>
              </w:rPr>
            </w:pPr>
            <w:r w:rsidRPr="00CB3FD4">
              <w:rPr>
                <w:color w:val="000000"/>
                <w:sz w:val="20"/>
                <w:szCs w:val="20"/>
              </w:rPr>
              <w:t>Womens and girls cut and sew apparel</w:t>
            </w:r>
          </w:p>
        </w:tc>
        <w:tc>
          <w:tcPr>
            <w:tcW w:w="2006" w:type="dxa"/>
            <w:tcBorders>
              <w:top w:val="nil"/>
              <w:left w:val="nil"/>
              <w:bottom w:val="nil"/>
              <w:right w:val="single" w:sz="4" w:space="0" w:color="auto"/>
            </w:tcBorders>
            <w:shd w:val="clear" w:color="auto" w:fill="auto"/>
            <w:noWrap/>
            <w:vAlign w:val="bottom"/>
            <w:hideMark/>
          </w:tcPr>
          <w:p w14:paraId="44CD5939" w14:textId="77777777" w:rsidR="00D777BD" w:rsidRDefault="00D777BD" w:rsidP="00D777BD">
            <w:pPr>
              <w:jc w:val="right"/>
              <w:rPr>
                <w:rFonts w:ascii="Calibri" w:hAnsi="Calibri"/>
                <w:color w:val="000000"/>
                <w:sz w:val="22"/>
                <w:szCs w:val="22"/>
              </w:rPr>
            </w:pPr>
            <w:r>
              <w:rPr>
                <w:rFonts w:ascii="Calibri" w:hAnsi="Calibri"/>
                <w:color w:val="000000"/>
                <w:sz w:val="22"/>
                <w:szCs w:val="22"/>
              </w:rPr>
              <w:t>625,499,092</w:t>
            </w:r>
          </w:p>
        </w:tc>
      </w:tr>
      <w:tr w:rsidR="00D777BD" w:rsidRPr="00CB3FD4" w14:paraId="74FC2A3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5C040C2" w14:textId="77777777" w:rsidR="00D777BD" w:rsidRPr="00CB3FD4" w:rsidRDefault="00D777BD" w:rsidP="00D777BD">
            <w:pPr>
              <w:rPr>
                <w:color w:val="000000"/>
                <w:sz w:val="20"/>
                <w:szCs w:val="20"/>
              </w:rPr>
            </w:pPr>
            <w:r w:rsidRPr="00CB3FD4">
              <w:rPr>
                <w:color w:val="000000"/>
                <w:sz w:val="20"/>
                <w:szCs w:val="20"/>
              </w:rPr>
              <w:t>3129</w:t>
            </w:r>
          </w:p>
        </w:tc>
        <w:tc>
          <w:tcPr>
            <w:tcW w:w="7036" w:type="dxa"/>
            <w:tcBorders>
              <w:top w:val="nil"/>
              <w:left w:val="nil"/>
              <w:bottom w:val="nil"/>
              <w:right w:val="nil"/>
            </w:tcBorders>
            <w:shd w:val="clear" w:color="auto" w:fill="auto"/>
            <w:noWrap/>
            <w:vAlign w:val="bottom"/>
            <w:hideMark/>
          </w:tcPr>
          <w:p w14:paraId="5B811323" w14:textId="77777777" w:rsidR="00D777BD" w:rsidRPr="00CB3FD4" w:rsidRDefault="00D777BD" w:rsidP="00D777BD">
            <w:pPr>
              <w:rPr>
                <w:color w:val="000000"/>
                <w:sz w:val="20"/>
                <w:szCs w:val="20"/>
              </w:rPr>
            </w:pPr>
            <w:r w:rsidRPr="00CB3FD4">
              <w:rPr>
                <w:color w:val="000000"/>
                <w:sz w:val="20"/>
                <w:szCs w:val="20"/>
              </w:rPr>
              <w:t>Other cut and sew apparel</w:t>
            </w:r>
          </w:p>
        </w:tc>
        <w:tc>
          <w:tcPr>
            <w:tcW w:w="2006" w:type="dxa"/>
            <w:tcBorders>
              <w:top w:val="nil"/>
              <w:left w:val="nil"/>
              <w:bottom w:val="nil"/>
              <w:right w:val="single" w:sz="4" w:space="0" w:color="auto"/>
            </w:tcBorders>
            <w:shd w:val="clear" w:color="auto" w:fill="auto"/>
            <w:noWrap/>
            <w:vAlign w:val="bottom"/>
            <w:hideMark/>
          </w:tcPr>
          <w:p w14:paraId="01C81C8E" w14:textId="77777777" w:rsidR="00D777BD" w:rsidRDefault="00D777BD" w:rsidP="00D777BD">
            <w:pPr>
              <w:jc w:val="right"/>
              <w:rPr>
                <w:rFonts w:ascii="Calibri" w:hAnsi="Calibri"/>
                <w:color w:val="000000"/>
                <w:sz w:val="22"/>
                <w:szCs w:val="22"/>
              </w:rPr>
            </w:pPr>
            <w:r>
              <w:rPr>
                <w:rFonts w:ascii="Calibri" w:hAnsi="Calibri"/>
                <w:color w:val="000000"/>
                <w:sz w:val="22"/>
                <w:szCs w:val="22"/>
              </w:rPr>
              <w:t>62,656,529</w:t>
            </w:r>
          </w:p>
        </w:tc>
      </w:tr>
      <w:tr w:rsidR="00D777BD" w:rsidRPr="00CB3FD4" w14:paraId="43025E9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8EC1D0F" w14:textId="77777777" w:rsidR="00D777BD" w:rsidRPr="00CB3FD4" w:rsidRDefault="00D777BD" w:rsidP="00D777BD">
            <w:pPr>
              <w:rPr>
                <w:color w:val="000000"/>
                <w:sz w:val="20"/>
                <w:szCs w:val="20"/>
              </w:rPr>
            </w:pPr>
            <w:r w:rsidRPr="00CB3FD4">
              <w:rPr>
                <w:color w:val="000000"/>
                <w:sz w:val="20"/>
                <w:szCs w:val="20"/>
              </w:rPr>
              <w:t>3130</w:t>
            </w:r>
          </w:p>
        </w:tc>
        <w:tc>
          <w:tcPr>
            <w:tcW w:w="7036" w:type="dxa"/>
            <w:tcBorders>
              <w:top w:val="nil"/>
              <w:left w:val="nil"/>
              <w:bottom w:val="nil"/>
              <w:right w:val="nil"/>
            </w:tcBorders>
            <w:shd w:val="clear" w:color="auto" w:fill="auto"/>
            <w:noWrap/>
            <w:vAlign w:val="bottom"/>
            <w:hideMark/>
          </w:tcPr>
          <w:p w14:paraId="65237EEC" w14:textId="77777777" w:rsidR="00D777BD" w:rsidRPr="00CB3FD4" w:rsidRDefault="00D777BD" w:rsidP="00D777BD">
            <w:pPr>
              <w:rPr>
                <w:color w:val="000000"/>
                <w:sz w:val="20"/>
                <w:szCs w:val="20"/>
              </w:rPr>
            </w:pPr>
            <w:r w:rsidRPr="00CB3FD4">
              <w:rPr>
                <w:color w:val="000000"/>
                <w:sz w:val="20"/>
                <w:szCs w:val="20"/>
              </w:rPr>
              <w:t>Apparel accessories and other apparel</w:t>
            </w:r>
          </w:p>
        </w:tc>
        <w:tc>
          <w:tcPr>
            <w:tcW w:w="2006" w:type="dxa"/>
            <w:tcBorders>
              <w:top w:val="nil"/>
              <w:left w:val="nil"/>
              <w:bottom w:val="nil"/>
              <w:right w:val="single" w:sz="4" w:space="0" w:color="auto"/>
            </w:tcBorders>
            <w:shd w:val="clear" w:color="auto" w:fill="auto"/>
            <w:noWrap/>
            <w:vAlign w:val="bottom"/>
            <w:hideMark/>
          </w:tcPr>
          <w:p w14:paraId="1DC8FF99" w14:textId="77777777" w:rsidR="00D777BD" w:rsidRDefault="00D777BD" w:rsidP="00D777BD">
            <w:pPr>
              <w:jc w:val="right"/>
              <w:rPr>
                <w:rFonts w:ascii="Calibri" w:hAnsi="Calibri"/>
                <w:color w:val="000000"/>
                <w:sz w:val="22"/>
                <w:szCs w:val="22"/>
              </w:rPr>
            </w:pPr>
            <w:r>
              <w:rPr>
                <w:rFonts w:ascii="Calibri" w:hAnsi="Calibri"/>
                <w:color w:val="000000"/>
                <w:sz w:val="22"/>
                <w:szCs w:val="22"/>
              </w:rPr>
              <w:t>103,009,469</w:t>
            </w:r>
          </w:p>
        </w:tc>
      </w:tr>
      <w:tr w:rsidR="00D777BD" w:rsidRPr="00CB3FD4" w14:paraId="5A59B89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CF35757" w14:textId="77777777" w:rsidR="00D777BD" w:rsidRPr="00CB3FD4" w:rsidRDefault="00D777BD" w:rsidP="00D777BD">
            <w:pPr>
              <w:rPr>
                <w:color w:val="000000"/>
                <w:sz w:val="20"/>
                <w:szCs w:val="20"/>
              </w:rPr>
            </w:pPr>
            <w:r w:rsidRPr="00CB3FD4">
              <w:rPr>
                <w:color w:val="000000"/>
                <w:sz w:val="20"/>
                <w:szCs w:val="20"/>
              </w:rPr>
              <w:t>3132</w:t>
            </w:r>
          </w:p>
        </w:tc>
        <w:tc>
          <w:tcPr>
            <w:tcW w:w="7036" w:type="dxa"/>
            <w:tcBorders>
              <w:top w:val="nil"/>
              <w:left w:val="nil"/>
              <w:bottom w:val="nil"/>
              <w:right w:val="nil"/>
            </w:tcBorders>
            <w:shd w:val="clear" w:color="auto" w:fill="auto"/>
            <w:noWrap/>
            <w:vAlign w:val="bottom"/>
            <w:hideMark/>
          </w:tcPr>
          <w:p w14:paraId="2E6A7CF3" w14:textId="77777777" w:rsidR="00D777BD" w:rsidRPr="00CB3FD4" w:rsidRDefault="00D777BD" w:rsidP="00D777BD">
            <w:pPr>
              <w:rPr>
                <w:color w:val="000000"/>
                <w:sz w:val="20"/>
                <w:szCs w:val="20"/>
              </w:rPr>
            </w:pPr>
            <w:r w:rsidRPr="00CB3FD4">
              <w:rPr>
                <w:color w:val="000000"/>
                <w:sz w:val="20"/>
                <w:szCs w:val="20"/>
              </w:rPr>
              <w:t>Footwear</w:t>
            </w:r>
          </w:p>
        </w:tc>
        <w:tc>
          <w:tcPr>
            <w:tcW w:w="2006" w:type="dxa"/>
            <w:tcBorders>
              <w:top w:val="nil"/>
              <w:left w:val="nil"/>
              <w:bottom w:val="nil"/>
              <w:right w:val="single" w:sz="4" w:space="0" w:color="auto"/>
            </w:tcBorders>
            <w:shd w:val="clear" w:color="auto" w:fill="auto"/>
            <w:noWrap/>
            <w:vAlign w:val="bottom"/>
            <w:hideMark/>
          </w:tcPr>
          <w:p w14:paraId="46482FAC" w14:textId="77777777" w:rsidR="00D777BD" w:rsidRDefault="00D777BD" w:rsidP="00D777BD">
            <w:pPr>
              <w:jc w:val="right"/>
              <w:rPr>
                <w:rFonts w:ascii="Calibri" w:hAnsi="Calibri"/>
                <w:color w:val="000000"/>
                <w:sz w:val="22"/>
                <w:szCs w:val="22"/>
              </w:rPr>
            </w:pPr>
            <w:r>
              <w:rPr>
                <w:rFonts w:ascii="Calibri" w:hAnsi="Calibri"/>
                <w:color w:val="000000"/>
                <w:sz w:val="22"/>
                <w:szCs w:val="22"/>
              </w:rPr>
              <w:t>257,133,822</w:t>
            </w:r>
          </w:p>
        </w:tc>
      </w:tr>
      <w:tr w:rsidR="00D777BD" w:rsidRPr="00CB3FD4" w14:paraId="2690FE4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F0A7FC6" w14:textId="77777777" w:rsidR="00D777BD" w:rsidRPr="00CB3FD4" w:rsidRDefault="00D777BD" w:rsidP="00D777BD">
            <w:pPr>
              <w:rPr>
                <w:color w:val="000000"/>
                <w:sz w:val="20"/>
                <w:szCs w:val="20"/>
              </w:rPr>
            </w:pPr>
            <w:r w:rsidRPr="00CB3FD4">
              <w:rPr>
                <w:color w:val="000000"/>
                <w:sz w:val="20"/>
                <w:szCs w:val="20"/>
              </w:rPr>
              <w:t>3133</w:t>
            </w:r>
          </w:p>
        </w:tc>
        <w:tc>
          <w:tcPr>
            <w:tcW w:w="7036" w:type="dxa"/>
            <w:tcBorders>
              <w:top w:val="nil"/>
              <w:left w:val="nil"/>
              <w:bottom w:val="nil"/>
              <w:right w:val="nil"/>
            </w:tcBorders>
            <w:shd w:val="clear" w:color="auto" w:fill="auto"/>
            <w:noWrap/>
            <w:vAlign w:val="bottom"/>
            <w:hideMark/>
          </w:tcPr>
          <w:p w14:paraId="10D49464" w14:textId="77777777" w:rsidR="00D777BD" w:rsidRPr="00CB3FD4" w:rsidRDefault="00D777BD" w:rsidP="00D777BD">
            <w:pPr>
              <w:rPr>
                <w:color w:val="000000"/>
                <w:sz w:val="20"/>
                <w:szCs w:val="20"/>
              </w:rPr>
            </w:pPr>
            <w:r w:rsidRPr="00CB3FD4">
              <w:rPr>
                <w:color w:val="000000"/>
                <w:sz w:val="20"/>
                <w:szCs w:val="20"/>
              </w:rPr>
              <w:t>Other leather and allied products</w:t>
            </w:r>
          </w:p>
        </w:tc>
        <w:tc>
          <w:tcPr>
            <w:tcW w:w="2006" w:type="dxa"/>
            <w:tcBorders>
              <w:top w:val="nil"/>
              <w:left w:val="nil"/>
              <w:bottom w:val="nil"/>
              <w:right w:val="single" w:sz="4" w:space="0" w:color="auto"/>
            </w:tcBorders>
            <w:shd w:val="clear" w:color="auto" w:fill="auto"/>
            <w:noWrap/>
            <w:vAlign w:val="bottom"/>
            <w:hideMark/>
          </w:tcPr>
          <w:p w14:paraId="464D826A" w14:textId="77777777" w:rsidR="00D777BD" w:rsidRDefault="00D777BD" w:rsidP="00D777BD">
            <w:pPr>
              <w:jc w:val="right"/>
              <w:rPr>
                <w:rFonts w:ascii="Calibri" w:hAnsi="Calibri"/>
                <w:color w:val="000000"/>
                <w:sz w:val="22"/>
                <w:szCs w:val="22"/>
              </w:rPr>
            </w:pPr>
            <w:r>
              <w:rPr>
                <w:rFonts w:ascii="Calibri" w:hAnsi="Calibri"/>
                <w:color w:val="000000"/>
                <w:sz w:val="22"/>
                <w:szCs w:val="22"/>
              </w:rPr>
              <w:t>163,837,013</w:t>
            </w:r>
          </w:p>
        </w:tc>
      </w:tr>
      <w:tr w:rsidR="00D777BD" w:rsidRPr="00CB3FD4" w14:paraId="7E04697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378384C" w14:textId="77777777" w:rsidR="00D777BD" w:rsidRPr="00CB3FD4" w:rsidRDefault="00D777BD" w:rsidP="00D777BD">
            <w:pPr>
              <w:rPr>
                <w:color w:val="000000"/>
                <w:sz w:val="20"/>
                <w:szCs w:val="20"/>
              </w:rPr>
            </w:pPr>
            <w:r w:rsidRPr="00CB3FD4">
              <w:rPr>
                <w:color w:val="000000"/>
                <w:sz w:val="20"/>
                <w:szCs w:val="20"/>
              </w:rPr>
              <w:t>3142</w:t>
            </w:r>
          </w:p>
        </w:tc>
        <w:tc>
          <w:tcPr>
            <w:tcW w:w="7036" w:type="dxa"/>
            <w:tcBorders>
              <w:top w:val="nil"/>
              <w:left w:val="nil"/>
              <w:right w:val="nil"/>
            </w:tcBorders>
            <w:shd w:val="clear" w:color="auto" w:fill="auto"/>
            <w:noWrap/>
            <w:vAlign w:val="bottom"/>
            <w:hideMark/>
          </w:tcPr>
          <w:p w14:paraId="56148629" w14:textId="77777777" w:rsidR="00D777BD" w:rsidRPr="00CB3FD4" w:rsidRDefault="00D777BD" w:rsidP="00D777BD">
            <w:pPr>
              <w:rPr>
                <w:color w:val="000000"/>
                <w:sz w:val="20"/>
                <w:szCs w:val="20"/>
              </w:rPr>
            </w:pPr>
            <w:r w:rsidRPr="00CB3FD4">
              <w:rPr>
                <w:color w:val="000000"/>
                <w:sz w:val="20"/>
                <w:szCs w:val="20"/>
              </w:rPr>
              <w:t>Wood containers and pallets</w:t>
            </w:r>
          </w:p>
        </w:tc>
        <w:tc>
          <w:tcPr>
            <w:tcW w:w="2006" w:type="dxa"/>
            <w:tcBorders>
              <w:top w:val="nil"/>
              <w:left w:val="nil"/>
              <w:bottom w:val="nil"/>
              <w:right w:val="single" w:sz="4" w:space="0" w:color="auto"/>
            </w:tcBorders>
            <w:shd w:val="clear" w:color="auto" w:fill="auto"/>
            <w:noWrap/>
            <w:vAlign w:val="bottom"/>
            <w:hideMark/>
          </w:tcPr>
          <w:p w14:paraId="6C6BC8D4" w14:textId="77777777" w:rsidR="00D777BD" w:rsidRDefault="00D777BD" w:rsidP="00D777BD">
            <w:pPr>
              <w:jc w:val="right"/>
              <w:rPr>
                <w:rFonts w:ascii="Calibri" w:hAnsi="Calibri"/>
                <w:color w:val="000000"/>
                <w:sz w:val="22"/>
                <w:szCs w:val="22"/>
              </w:rPr>
            </w:pPr>
            <w:r>
              <w:rPr>
                <w:rFonts w:ascii="Calibri" w:hAnsi="Calibri"/>
                <w:color w:val="000000"/>
                <w:sz w:val="22"/>
                <w:szCs w:val="22"/>
              </w:rPr>
              <w:t>20,926,129</w:t>
            </w:r>
          </w:p>
        </w:tc>
      </w:tr>
      <w:tr w:rsidR="00D777BD" w:rsidRPr="00CB3FD4" w14:paraId="730BAB0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A4F158F" w14:textId="77777777" w:rsidR="00D777BD" w:rsidRPr="00CB3FD4" w:rsidRDefault="00D777BD" w:rsidP="00D777BD">
            <w:pPr>
              <w:rPr>
                <w:color w:val="000000"/>
                <w:sz w:val="20"/>
                <w:szCs w:val="20"/>
              </w:rPr>
            </w:pPr>
            <w:r w:rsidRPr="00CB3FD4">
              <w:rPr>
                <w:color w:val="000000"/>
                <w:sz w:val="20"/>
                <w:szCs w:val="20"/>
              </w:rPr>
              <w:t>3143</w:t>
            </w:r>
          </w:p>
        </w:tc>
        <w:tc>
          <w:tcPr>
            <w:tcW w:w="7036" w:type="dxa"/>
            <w:tcBorders>
              <w:top w:val="nil"/>
              <w:left w:val="nil"/>
              <w:bottom w:val="nil"/>
              <w:right w:val="nil"/>
            </w:tcBorders>
            <w:shd w:val="clear" w:color="000000" w:fill="auto"/>
            <w:noWrap/>
            <w:vAlign w:val="bottom"/>
            <w:hideMark/>
          </w:tcPr>
          <w:p w14:paraId="16FAD742" w14:textId="77777777" w:rsidR="00D777BD" w:rsidRPr="00CB3FD4" w:rsidRDefault="00D777BD" w:rsidP="00D777BD">
            <w:pPr>
              <w:rPr>
                <w:color w:val="000000"/>
                <w:sz w:val="20"/>
                <w:szCs w:val="20"/>
              </w:rPr>
            </w:pPr>
            <w:r w:rsidRPr="00CB3FD4">
              <w:rPr>
                <w:color w:val="000000"/>
                <w:sz w:val="20"/>
                <w:szCs w:val="20"/>
              </w:rPr>
              <w:t>Manufactured homes (mobile homes)</w:t>
            </w:r>
          </w:p>
        </w:tc>
        <w:tc>
          <w:tcPr>
            <w:tcW w:w="2006" w:type="dxa"/>
            <w:tcBorders>
              <w:top w:val="nil"/>
              <w:left w:val="nil"/>
              <w:bottom w:val="nil"/>
              <w:right w:val="single" w:sz="4" w:space="0" w:color="auto"/>
            </w:tcBorders>
            <w:shd w:val="clear" w:color="auto" w:fill="auto"/>
            <w:noWrap/>
            <w:vAlign w:val="bottom"/>
            <w:hideMark/>
          </w:tcPr>
          <w:p w14:paraId="3020BD51" w14:textId="77777777" w:rsidR="00D777BD" w:rsidRDefault="00D777BD" w:rsidP="00D777BD">
            <w:pPr>
              <w:jc w:val="right"/>
              <w:rPr>
                <w:rFonts w:ascii="Calibri" w:hAnsi="Calibri"/>
                <w:color w:val="000000"/>
                <w:sz w:val="22"/>
                <w:szCs w:val="22"/>
              </w:rPr>
            </w:pPr>
            <w:r>
              <w:rPr>
                <w:rFonts w:ascii="Calibri" w:hAnsi="Calibri"/>
                <w:color w:val="000000"/>
                <w:sz w:val="22"/>
                <w:szCs w:val="22"/>
              </w:rPr>
              <w:t>38,627,735</w:t>
            </w:r>
          </w:p>
        </w:tc>
      </w:tr>
      <w:tr w:rsidR="00D777BD" w:rsidRPr="00CB3FD4" w14:paraId="0BFF139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1AE481A" w14:textId="77777777" w:rsidR="00D777BD" w:rsidRPr="00CB3FD4" w:rsidRDefault="00D777BD" w:rsidP="00D777BD">
            <w:pPr>
              <w:rPr>
                <w:color w:val="000000"/>
                <w:sz w:val="20"/>
                <w:szCs w:val="20"/>
              </w:rPr>
            </w:pPr>
            <w:r w:rsidRPr="00CB3FD4">
              <w:rPr>
                <w:color w:val="000000"/>
                <w:sz w:val="20"/>
                <w:szCs w:val="20"/>
              </w:rPr>
              <w:t>3144</w:t>
            </w:r>
          </w:p>
        </w:tc>
        <w:tc>
          <w:tcPr>
            <w:tcW w:w="7036" w:type="dxa"/>
            <w:tcBorders>
              <w:top w:val="nil"/>
              <w:left w:val="nil"/>
              <w:bottom w:val="nil"/>
              <w:right w:val="nil"/>
            </w:tcBorders>
            <w:shd w:val="clear" w:color="000000" w:fill="auto"/>
            <w:noWrap/>
            <w:vAlign w:val="bottom"/>
            <w:hideMark/>
          </w:tcPr>
          <w:p w14:paraId="3610C56B" w14:textId="77777777" w:rsidR="00D777BD" w:rsidRPr="00CB3FD4" w:rsidRDefault="00D777BD" w:rsidP="00D777BD">
            <w:pPr>
              <w:rPr>
                <w:color w:val="000000"/>
                <w:sz w:val="20"/>
                <w:szCs w:val="20"/>
              </w:rPr>
            </w:pPr>
            <w:r w:rsidRPr="00CB3FD4">
              <w:rPr>
                <w:color w:val="000000"/>
                <w:sz w:val="20"/>
                <w:szCs w:val="20"/>
              </w:rPr>
              <w:t>Prefabricated wood buildings</w:t>
            </w:r>
          </w:p>
        </w:tc>
        <w:tc>
          <w:tcPr>
            <w:tcW w:w="2006" w:type="dxa"/>
            <w:tcBorders>
              <w:top w:val="nil"/>
              <w:left w:val="nil"/>
              <w:bottom w:val="nil"/>
              <w:right w:val="single" w:sz="4" w:space="0" w:color="auto"/>
            </w:tcBorders>
            <w:shd w:val="clear" w:color="auto" w:fill="auto"/>
            <w:noWrap/>
            <w:vAlign w:val="bottom"/>
            <w:hideMark/>
          </w:tcPr>
          <w:p w14:paraId="3C7267A6" w14:textId="77777777" w:rsidR="00D777BD" w:rsidRDefault="00D777BD" w:rsidP="00D777BD">
            <w:pPr>
              <w:jc w:val="right"/>
              <w:rPr>
                <w:rFonts w:ascii="Calibri" w:hAnsi="Calibri"/>
                <w:color w:val="000000"/>
                <w:sz w:val="22"/>
                <w:szCs w:val="22"/>
              </w:rPr>
            </w:pPr>
            <w:r>
              <w:rPr>
                <w:rFonts w:ascii="Calibri" w:hAnsi="Calibri"/>
                <w:color w:val="000000"/>
                <w:sz w:val="22"/>
                <w:szCs w:val="22"/>
              </w:rPr>
              <w:t>2,716,172</w:t>
            </w:r>
          </w:p>
        </w:tc>
      </w:tr>
      <w:tr w:rsidR="00D777BD" w:rsidRPr="00CB3FD4" w14:paraId="33AEA89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3A02C60" w14:textId="77777777" w:rsidR="00D777BD" w:rsidRPr="00CB3FD4" w:rsidRDefault="00D777BD" w:rsidP="00D777BD">
            <w:pPr>
              <w:rPr>
                <w:color w:val="000000"/>
                <w:sz w:val="20"/>
                <w:szCs w:val="20"/>
              </w:rPr>
            </w:pPr>
            <w:r w:rsidRPr="00CB3FD4">
              <w:rPr>
                <w:color w:val="000000"/>
                <w:sz w:val="20"/>
                <w:szCs w:val="20"/>
              </w:rPr>
              <w:t>3145</w:t>
            </w:r>
          </w:p>
        </w:tc>
        <w:tc>
          <w:tcPr>
            <w:tcW w:w="7036" w:type="dxa"/>
            <w:tcBorders>
              <w:top w:val="nil"/>
              <w:left w:val="nil"/>
              <w:bottom w:val="nil"/>
              <w:right w:val="nil"/>
            </w:tcBorders>
            <w:shd w:val="clear" w:color="auto" w:fill="auto"/>
            <w:noWrap/>
            <w:vAlign w:val="bottom"/>
            <w:hideMark/>
          </w:tcPr>
          <w:p w14:paraId="42D33D82" w14:textId="77777777" w:rsidR="00D777BD" w:rsidRPr="00CB3FD4" w:rsidRDefault="00D777BD" w:rsidP="00D777BD">
            <w:pPr>
              <w:rPr>
                <w:color w:val="000000"/>
                <w:sz w:val="20"/>
                <w:szCs w:val="20"/>
              </w:rPr>
            </w:pPr>
            <w:r w:rsidRPr="00CB3FD4">
              <w:rPr>
                <w:color w:val="000000"/>
                <w:sz w:val="20"/>
                <w:szCs w:val="20"/>
              </w:rPr>
              <w:t>All other miscellaneous wood products</w:t>
            </w:r>
          </w:p>
        </w:tc>
        <w:tc>
          <w:tcPr>
            <w:tcW w:w="2006" w:type="dxa"/>
            <w:tcBorders>
              <w:top w:val="nil"/>
              <w:left w:val="nil"/>
              <w:bottom w:val="nil"/>
              <w:right w:val="single" w:sz="4" w:space="0" w:color="auto"/>
            </w:tcBorders>
            <w:shd w:val="clear" w:color="auto" w:fill="auto"/>
            <w:noWrap/>
            <w:vAlign w:val="bottom"/>
            <w:hideMark/>
          </w:tcPr>
          <w:p w14:paraId="3CEB8DE0" w14:textId="77777777" w:rsidR="00D777BD" w:rsidRDefault="00D777BD" w:rsidP="00D777BD">
            <w:pPr>
              <w:jc w:val="right"/>
              <w:rPr>
                <w:rFonts w:ascii="Calibri" w:hAnsi="Calibri"/>
                <w:color w:val="000000"/>
                <w:sz w:val="22"/>
                <w:szCs w:val="22"/>
              </w:rPr>
            </w:pPr>
            <w:r>
              <w:rPr>
                <w:rFonts w:ascii="Calibri" w:hAnsi="Calibri"/>
                <w:color w:val="000000"/>
                <w:sz w:val="22"/>
                <w:szCs w:val="22"/>
              </w:rPr>
              <w:t>15,975,271</w:t>
            </w:r>
          </w:p>
        </w:tc>
      </w:tr>
      <w:tr w:rsidR="00D777BD" w:rsidRPr="00CB3FD4" w14:paraId="60CB4C2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E855C27" w14:textId="77777777" w:rsidR="00D777BD" w:rsidRPr="00CB3FD4" w:rsidRDefault="00D777BD" w:rsidP="00D777BD">
            <w:pPr>
              <w:rPr>
                <w:color w:val="000000"/>
                <w:sz w:val="20"/>
                <w:szCs w:val="20"/>
              </w:rPr>
            </w:pPr>
            <w:r w:rsidRPr="00CB3FD4">
              <w:rPr>
                <w:color w:val="000000"/>
                <w:sz w:val="20"/>
                <w:szCs w:val="20"/>
              </w:rPr>
              <w:t>3147</w:t>
            </w:r>
          </w:p>
        </w:tc>
        <w:tc>
          <w:tcPr>
            <w:tcW w:w="7036" w:type="dxa"/>
            <w:tcBorders>
              <w:top w:val="nil"/>
              <w:left w:val="nil"/>
              <w:bottom w:val="nil"/>
              <w:right w:val="nil"/>
            </w:tcBorders>
            <w:shd w:val="clear" w:color="auto" w:fill="auto"/>
            <w:noWrap/>
            <w:vAlign w:val="bottom"/>
            <w:hideMark/>
          </w:tcPr>
          <w:p w14:paraId="6D2D14B7" w14:textId="77777777" w:rsidR="00D777BD" w:rsidRPr="00CB3FD4" w:rsidRDefault="00D777BD" w:rsidP="00D777BD">
            <w:pPr>
              <w:rPr>
                <w:color w:val="000000"/>
                <w:sz w:val="20"/>
                <w:szCs w:val="20"/>
              </w:rPr>
            </w:pPr>
            <w:r w:rsidRPr="00CB3FD4">
              <w:rPr>
                <w:color w:val="000000"/>
                <w:sz w:val="20"/>
                <w:szCs w:val="20"/>
              </w:rPr>
              <w:t>Paper from pulp</w:t>
            </w:r>
          </w:p>
        </w:tc>
        <w:tc>
          <w:tcPr>
            <w:tcW w:w="2006" w:type="dxa"/>
            <w:tcBorders>
              <w:top w:val="nil"/>
              <w:left w:val="nil"/>
              <w:bottom w:val="nil"/>
              <w:right w:val="single" w:sz="4" w:space="0" w:color="auto"/>
            </w:tcBorders>
            <w:shd w:val="clear" w:color="auto" w:fill="auto"/>
            <w:noWrap/>
            <w:vAlign w:val="bottom"/>
            <w:hideMark/>
          </w:tcPr>
          <w:p w14:paraId="7580946F" w14:textId="77777777" w:rsidR="00D777BD" w:rsidRDefault="00D777BD" w:rsidP="00D777BD">
            <w:pPr>
              <w:jc w:val="right"/>
              <w:rPr>
                <w:rFonts w:ascii="Calibri" w:hAnsi="Calibri"/>
                <w:color w:val="000000"/>
                <w:sz w:val="22"/>
                <w:szCs w:val="22"/>
              </w:rPr>
            </w:pPr>
            <w:r>
              <w:rPr>
                <w:rFonts w:ascii="Calibri" w:hAnsi="Calibri"/>
                <w:color w:val="000000"/>
                <w:sz w:val="22"/>
                <w:szCs w:val="22"/>
              </w:rPr>
              <w:t>187,897,694</w:t>
            </w:r>
          </w:p>
        </w:tc>
      </w:tr>
      <w:tr w:rsidR="00D777BD" w:rsidRPr="00CB3FD4" w14:paraId="1F2D41F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235484F" w14:textId="77777777" w:rsidR="00D777BD" w:rsidRPr="00CB3FD4" w:rsidRDefault="00D777BD" w:rsidP="00D777BD">
            <w:pPr>
              <w:rPr>
                <w:color w:val="000000"/>
                <w:sz w:val="20"/>
                <w:szCs w:val="20"/>
              </w:rPr>
            </w:pPr>
            <w:r w:rsidRPr="00CB3FD4">
              <w:rPr>
                <w:color w:val="000000"/>
                <w:sz w:val="20"/>
                <w:szCs w:val="20"/>
              </w:rPr>
              <w:t>3149</w:t>
            </w:r>
          </w:p>
        </w:tc>
        <w:tc>
          <w:tcPr>
            <w:tcW w:w="7036" w:type="dxa"/>
            <w:tcBorders>
              <w:top w:val="nil"/>
              <w:left w:val="nil"/>
              <w:bottom w:val="nil"/>
              <w:right w:val="nil"/>
            </w:tcBorders>
            <w:shd w:val="clear" w:color="auto" w:fill="auto"/>
            <w:noWrap/>
            <w:vAlign w:val="bottom"/>
            <w:hideMark/>
          </w:tcPr>
          <w:p w14:paraId="0123FE3B" w14:textId="77777777" w:rsidR="00D777BD" w:rsidRPr="00CB3FD4" w:rsidRDefault="00D777BD" w:rsidP="00D777BD">
            <w:pPr>
              <w:rPr>
                <w:color w:val="000000"/>
                <w:sz w:val="20"/>
                <w:szCs w:val="20"/>
              </w:rPr>
            </w:pPr>
            <w:r w:rsidRPr="00CB3FD4">
              <w:rPr>
                <w:color w:val="000000"/>
                <w:sz w:val="20"/>
                <w:szCs w:val="20"/>
              </w:rPr>
              <w:t>Paperboard containers</w:t>
            </w:r>
          </w:p>
        </w:tc>
        <w:tc>
          <w:tcPr>
            <w:tcW w:w="2006" w:type="dxa"/>
            <w:tcBorders>
              <w:top w:val="nil"/>
              <w:left w:val="nil"/>
              <w:bottom w:val="nil"/>
              <w:right w:val="single" w:sz="4" w:space="0" w:color="auto"/>
            </w:tcBorders>
            <w:shd w:val="clear" w:color="auto" w:fill="auto"/>
            <w:noWrap/>
            <w:vAlign w:val="bottom"/>
            <w:hideMark/>
          </w:tcPr>
          <w:p w14:paraId="5CDCD6E7" w14:textId="77777777" w:rsidR="00D777BD" w:rsidRDefault="00D777BD" w:rsidP="00D777BD">
            <w:pPr>
              <w:jc w:val="right"/>
              <w:rPr>
                <w:rFonts w:ascii="Calibri" w:hAnsi="Calibri"/>
                <w:color w:val="000000"/>
                <w:sz w:val="22"/>
                <w:szCs w:val="22"/>
              </w:rPr>
            </w:pPr>
            <w:r>
              <w:rPr>
                <w:rFonts w:ascii="Calibri" w:hAnsi="Calibri"/>
                <w:color w:val="000000"/>
                <w:sz w:val="22"/>
                <w:szCs w:val="22"/>
              </w:rPr>
              <w:t>6,543,862</w:t>
            </w:r>
          </w:p>
        </w:tc>
      </w:tr>
      <w:tr w:rsidR="00D777BD" w:rsidRPr="00CB3FD4" w14:paraId="3F23504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648BB89" w14:textId="77777777" w:rsidR="00D777BD" w:rsidRPr="00CB3FD4" w:rsidRDefault="00D777BD" w:rsidP="00D777BD">
            <w:pPr>
              <w:rPr>
                <w:color w:val="000000"/>
                <w:sz w:val="20"/>
                <w:szCs w:val="20"/>
              </w:rPr>
            </w:pPr>
            <w:r w:rsidRPr="00CB3FD4">
              <w:rPr>
                <w:color w:val="000000"/>
                <w:sz w:val="20"/>
                <w:szCs w:val="20"/>
              </w:rPr>
              <w:t>3150</w:t>
            </w:r>
          </w:p>
        </w:tc>
        <w:tc>
          <w:tcPr>
            <w:tcW w:w="7036" w:type="dxa"/>
            <w:tcBorders>
              <w:top w:val="nil"/>
              <w:left w:val="nil"/>
              <w:bottom w:val="nil"/>
              <w:right w:val="nil"/>
            </w:tcBorders>
            <w:shd w:val="clear" w:color="auto" w:fill="auto"/>
            <w:noWrap/>
            <w:vAlign w:val="bottom"/>
            <w:hideMark/>
          </w:tcPr>
          <w:p w14:paraId="4F4F3496" w14:textId="77777777" w:rsidR="00D777BD" w:rsidRPr="00CB3FD4" w:rsidRDefault="00D777BD" w:rsidP="00D777BD">
            <w:pPr>
              <w:rPr>
                <w:color w:val="000000"/>
                <w:sz w:val="20"/>
                <w:szCs w:val="20"/>
              </w:rPr>
            </w:pPr>
            <w:r w:rsidRPr="00CB3FD4">
              <w:rPr>
                <w:color w:val="000000"/>
                <w:sz w:val="20"/>
                <w:szCs w:val="20"/>
              </w:rPr>
              <w:t>Paper bags and coated and treated paper</w:t>
            </w:r>
          </w:p>
        </w:tc>
        <w:tc>
          <w:tcPr>
            <w:tcW w:w="2006" w:type="dxa"/>
            <w:tcBorders>
              <w:top w:val="nil"/>
              <w:left w:val="nil"/>
              <w:bottom w:val="nil"/>
              <w:right w:val="single" w:sz="4" w:space="0" w:color="auto"/>
            </w:tcBorders>
            <w:shd w:val="clear" w:color="auto" w:fill="auto"/>
            <w:noWrap/>
            <w:vAlign w:val="bottom"/>
            <w:hideMark/>
          </w:tcPr>
          <w:p w14:paraId="2CA132B7" w14:textId="77777777" w:rsidR="00D777BD" w:rsidRDefault="00D777BD" w:rsidP="00D777BD">
            <w:pPr>
              <w:jc w:val="right"/>
              <w:rPr>
                <w:rFonts w:ascii="Calibri" w:hAnsi="Calibri"/>
                <w:color w:val="000000"/>
                <w:sz w:val="22"/>
                <w:szCs w:val="22"/>
              </w:rPr>
            </w:pPr>
            <w:r>
              <w:rPr>
                <w:rFonts w:ascii="Calibri" w:hAnsi="Calibri"/>
                <w:color w:val="000000"/>
                <w:sz w:val="22"/>
                <w:szCs w:val="22"/>
              </w:rPr>
              <w:t>30,787,766</w:t>
            </w:r>
          </w:p>
        </w:tc>
      </w:tr>
      <w:tr w:rsidR="00D777BD" w:rsidRPr="00CB3FD4" w14:paraId="3CCBEDB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8CA82D0" w14:textId="77777777" w:rsidR="00D777BD" w:rsidRPr="00CB3FD4" w:rsidRDefault="00D777BD" w:rsidP="00D777BD">
            <w:pPr>
              <w:rPr>
                <w:color w:val="000000"/>
                <w:sz w:val="20"/>
                <w:szCs w:val="20"/>
              </w:rPr>
            </w:pPr>
            <w:r w:rsidRPr="00CB3FD4">
              <w:rPr>
                <w:color w:val="000000"/>
                <w:sz w:val="20"/>
                <w:szCs w:val="20"/>
              </w:rPr>
              <w:t>3151</w:t>
            </w:r>
          </w:p>
        </w:tc>
        <w:tc>
          <w:tcPr>
            <w:tcW w:w="7036" w:type="dxa"/>
            <w:tcBorders>
              <w:top w:val="nil"/>
              <w:left w:val="nil"/>
              <w:bottom w:val="nil"/>
              <w:right w:val="nil"/>
            </w:tcBorders>
            <w:shd w:val="clear" w:color="auto" w:fill="auto"/>
            <w:noWrap/>
            <w:vAlign w:val="bottom"/>
            <w:hideMark/>
          </w:tcPr>
          <w:p w14:paraId="1C093E0E" w14:textId="77777777" w:rsidR="00D777BD" w:rsidRPr="00CB3FD4" w:rsidRDefault="00D777BD" w:rsidP="00D777BD">
            <w:pPr>
              <w:rPr>
                <w:color w:val="000000"/>
                <w:sz w:val="20"/>
                <w:szCs w:val="20"/>
              </w:rPr>
            </w:pPr>
            <w:r w:rsidRPr="00CB3FD4">
              <w:rPr>
                <w:color w:val="000000"/>
                <w:sz w:val="20"/>
                <w:szCs w:val="20"/>
              </w:rPr>
              <w:t>Stationery products</w:t>
            </w:r>
          </w:p>
        </w:tc>
        <w:tc>
          <w:tcPr>
            <w:tcW w:w="2006" w:type="dxa"/>
            <w:tcBorders>
              <w:top w:val="nil"/>
              <w:left w:val="nil"/>
              <w:bottom w:val="nil"/>
              <w:right w:val="single" w:sz="4" w:space="0" w:color="auto"/>
            </w:tcBorders>
            <w:shd w:val="clear" w:color="auto" w:fill="auto"/>
            <w:noWrap/>
            <w:vAlign w:val="bottom"/>
            <w:hideMark/>
          </w:tcPr>
          <w:p w14:paraId="299E666B" w14:textId="77777777" w:rsidR="00D777BD" w:rsidRDefault="00D777BD" w:rsidP="00D777BD">
            <w:pPr>
              <w:jc w:val="right"/>
              <w:rPr>
                <w:rFonts w:ascii="Calibri" w:hAnsi="Calibri"/>
                <w:color w:val="000000"/>
                <w:sz w:val="22"/>
                <w:szCs w:val="22"/>
              </w:rPr>
            </w:pPr>
            <w:r>
              <w:rPr>
                <w:rFonts w:ascii="Calibri" w:hAnsi="Calibri"/>
                <w:color w:val="000000"/>
                <w:sz w:val="22"/>
                <w:szCs w:val="22"/>
              </w:rPr>
              <w:t>11,209,435</w:t>
            </w:r>
          </w:p>
        </w:tc>
      </w:tr>
      <w:tr w:rsidR="00D777BD" w:rsidRPr="00CB3FD4" w14:paraId="494E466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66B4CF6" w14:textId="77777777" w:rsidR="00D777BD" w:rsidRPr="00CB3FD4" w:rsidRDefault="00D777BD" w:rsidP="00D777BD">
            <w:pPr>
              <w:rPr>
                <w:color w:val="000000"/>
                <w:sz w:val="20"/>
                <w:szCs w:val="20"/>
              </w:rPr>
            </w:pPr>
            <w:r w:rsidRPr="00CB3FD4">
              <w:rPr>
                <w:color w:val="000000"/>
                <w:sz w:val="20"/>
                <w:szCs w:val="20"/>
              </w:rPr>
              <w:t>3152</w:t>
            </w:r>
          </w:p>
        </w:tc>
        <w:tc>
          <w:tcPr>
            <w:tcW w:w="7036" w:type="dxa"/>
            <w:tcBorders>
              <w:top w:val="nil"/>
              <w:left w:val="nil"/>
              <w:bottom w:val="nil"/>
              <w:right w:val="nil"/>
            </w:tcBorders>
            <w:shd w:val="clear" w:color="auto" w:fill="auto"/>
            <w:noWrap/>
            <w:vAlign w:val="bottom"/>
            <w:hideMark/>
          </w:tcPr>
          <w:p w14:paraId="0D745E26" w14:textId="77777777" w:rsidR="00D777BD" w:rsidRPr="00CB3FD4" w:rsidRDefault="00D777BD" w:rsidP="00D777BD">
            <w:pPr>
              <w:rPr>
                <w:color w:val="000000"/>
                <w:sz w:val="20"/>
                <w:szCs w:val="20"/>
              </w:rPr>
            </w:pPr>
            <w:r w:rsidRPr="00CB3FD4">
              <w:rPr>
                <w:color w:val="000000"/>
                <w:sz w:val="20"/>
                <w:szCs w:val="20"/>
              </w:rPr>
              <w:t>Sanitary paper products</w:t>
            </w:r>
          </w:p>
        </w:tc>
        <w:tc>
          <w:tcPr>
            <w:tcW w:w="2006" w:type="dxa"/>
            <w:tcBorders>
              <w:top w:val="nil"/>
              <w:left w:val="nil"/>
              <w:bottom w:val="nil"/>
              <w:right w:val="single" w:sz="4" w:space="0" w:color="auto"/>
            </w:tcBorders>
            <w:shd w:val="clear" w:color="auto" w:fill="auto"/>
            <w:noWrap/>
            <w:vAlign w:val="bottom"/>
            <w:hideMark/>
          </w:tcPr>
          <w:p w14:paraId="444C971F" w14:textId="77777777" w:rsidR="00D777BD" w:rsidRDefault="00D777BD" w:rsidP="00D777BD">
            <w:pPr>
              <w:jc w:val="right"/>
              <w:rPr>
                <w:rFonts w:ascii="Calibri" w:hAnsi="Calibri"/>
                <w:color w:val="000000"/>
                <w:sz w:val="22"/>
                <w:szCs w:val="22"/>
              </w:rPr>
            </w:pPr>
            <w:r>
              <w:rPr>
                <w:rFonts w:ascii="Calibri" w:hAnsi="Calibri"/>
                <w:color w:val="000000"/>
                <w:sz w:val="22"/>
                <w:szCs w:val="22"/>
              </w:rPr>
              <w:t>130,552,376</w:t>
            </w:r>
          </w:p>
        </w:tc>
      </w:tr>
      <w:tr w:rsidR="00D777BD" w:rsidRPr="00CB3FD4" w14:paraId="708F11E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AEF6B21" w14:textId="77777777" w:rsidR="00D777BD" w:rsidRPr="00CB3FD4" w:rsidRDefault="00D777BD" w:rsidP="00D777BD">
            <w:pPr>
              <w:rPr>
                <w:color w:val="000000"/>
                <w:sz w:val="20"/>
                <w:szCs w:val="20"/>
              </w:rPr>
            </w:pPr>
            <w:r w:rsidRPr="00CB3FD4">
              <w:rPr>
                <w:color w:val="000000"/>
                <w:sz w:val="20"/>
                <w:szCs w:val="20"/>
              </w:rPr>
              <w:t>3153</w:t>
            </w:r>
          </w:p>
        </w:tc>
        <w:tc>
          <w:tcPr>
            <w:tcW w:w="7036" w:type="dxa"/>
            <w:tcBorders>
              <w:top w:val="nil"/>
              <w:left w:val="nil"/>
              <w:bottom w:val="nil"/>
              <w:right w:val="nil"/>
            </w:tcBorders>
            <w:shd w:val="clear" w:color="auto" w:fill="auto"/>
            <w:noWrap/>
            <w:vAlign w:val="bottom"/>
            <w:hideMark/>
          </w:tcPr>
          <w:p w14:paraId="2DEDB40B" w14:textId="77777777" w:rsidR="00D777BD" w:rsidRPr="00CB3FD4" w:rsidRDefault="00D777BD" w:rsidP="00D777BD">
            <w:pPr>
              <w:rPr>
                <w:color w:val="000000"/>
                <w:sz w:val="20"/>
                <w:szCs w:val="20"/>
              </w:rPr>
            </w:pPr>
            <w:r w:rsidRPr="00CB3FD4">
              <w:rPr>
                <w:color w:val="000000"/>
                <w:sz w:val="20"/>
                <w:szCs w:val="20"/>
              </w:rPr>
              <w:t>All other converted paper products</w:t>
            </w:r>
          </w:p>
        </w:tc>
        <w:tc>
          <w:tcPr>
            <w:tcW w:w="2006" w:type="dxa"/>
            <w:tcBorders>
              <w:top w:val="nil"/>
              <w:left w:val="nil"/>
              <w:bottom w:val="nil"/>
              <w:right w:val="single" w:sz="4" w:space="0" w:color="auto"/>
            </w:tcBorders>
            <w:shd w:val="clear" w:color="auto" w:fill="auto"/>
            <w:noWrap/>
            <w:vAlign w:val="bottom"/>
            <w:hideMark/>
          </w:tcPr>
          <w:p w14:paraId="1320E8C9" w14:textId="77777777" w:rsidR="00D777BD" w:rsidRDefault="00D777BD" w:rsidP="00D777BD">
            <w:pPr>
              <w:jc w:val="right"/>
              <w:rPr>
                <w:rFonts w:ascii="Calibri" w:hAnsi="Calibri"/>
                <w:color w:val="000000"/>
                <w:sz w:val="22"/>
                <w:szCs w:val="22"/>
              </w:rPr>
            </w:pPr>
            <w:r>
              <w:rPr>
                <w:rFonts w:ascii="Calibri" w:hAnsi="Calibri"/>
                <w:color w:val="000000"/>
                <w:sz w:val="22"/>
                <w:szCs w:val="22"/>
              </w:rPr>
              <w:t>9,790,497</w:t>
            </w:r>
          </w:p>
        </w:tc>
      </w:tr>
      <w:tr w:rsidR="00D777BD" w:rsidRPr="00CB3FD4" w14:paraId="0437B3D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BADBAAE" w14:textId="77777777" w:rsidR="00D777BD" w:rsidRPr="00CB3FD4" w:rsidRDefault="00D777BD" w:rsidP="00D777BD">
            <w:pPr>
              <w:rPr>
                <w:color w:val="000000"/>
                <w:sz w:val="20"/>
                <w:szCs w:val="20"/>
              </w:rPr>
            </w:pPr>
            <w:r w:rsidRPr="00CB3FD4">
              <w:rPr>
                <w:color w:val="000000"/>
                <w:sz w:val="20"/>
                <w:szCs w:val="20"/>
              </w:rPr>
              <w:t>3154</w:t>
            </w:r>
          </w:p>
        </w:tc>
        <w:tc>
          <w:tcPr>
            <w:tcW w:w="7036" w:type="dxa"/>
            <w:tcBorders>
              <w:top w:val="nil"/>
              <w:left w:val="nil"/>
              <w:bottom w:val="nil"/>
              <w:right w:val="nil"/>
            </w:tcBorders>
            <w:shd w:val="clear" w:color="auto" w:fill="auto"/>
            <w:noWrap/>
            <w:vAlign w:val="bottom"/>
            <w:hideMark/>
          </w:tcPr>
          <w:p w14:paraId="12DF8C3E" w14:textId="77777777" w:rsidR="00D777BD" w:rsidRPr="00CB3FD4" w:rsidRDefault="00D777BD" w:rsidP="00D777BD">
            <w:pPr>
              <w:rPr>
                <w:color w:val="000000"/>
                <w:sz w:val="20"/>
                <w:szCs w:val="20"/>
              </w:rPr>
            </w:pPr>
            <w:r w:rsidRPr="00CB3FD4">
              <w:rPr>
                <w:color w:val="000000"/>
                <w:sz w:val="20"/>
                <w:szCs w:val="20"/>
              </w:rPr>
              <w:t>Printed materials</w:t>
            </w:r>
          </w:p>
        </w:tc>
        <w:tc>
          <w:tcPr>
            <w:tcW w:w="2006" w:type="dxa"/>
            <w:tcBorders>
              <w:top w:val="nil"/>
              <w:left w:val="nil"/>
              <w:bottom w:val="nil"/>
              <w:right w:val="single" w:sz="4" w:space="0" w:color="auto"/>
            </w:tcBorders>
            <w:shd w:val="clear" w:color="auto" w:fill="auto"/>
            <w:noWrap/>
            <w:vAlign w:val="bottom"/>
            <w:hideMark/>
          </w:tcPr>
          <w:p w14:paraId="2513D0A3" w14:textId="77777777" w:rsidR="00D777BD" w:rsidRDefault="00D777BD" w:rsidP="00D777BD">
            <w:pPr>
              <w:jc w:val="right"/>
              <w:rPr>
                <w:rFonts w:ascii="Calibri" w:hAnsi="Calibri"/>
                <w:color w:val="000000"/>
                <w:sz w:val="22"/>
                <w:szCs w:val="22"/>
              </w:rPr>
            </w:pPr>
            <w:r>
              <w:rPr>
                <w:rFonts w:ascii="Calibri" w:hAnsi="Calibri"/>
                <w:color w:val="000000"/>
                <w:sz w:val="22"/>
                <w:szCs w:val="22"/>
              </w:rPr>
              <w:t>34,256,565</w:t>
            </w:r>
          </w:p>
        </w:tc>
      </w:tr>
      <w:tr w:rsidR="00D777BD" w:rsidRPr="00CB3FD4" w14:paraId="16E61BB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7FB028A" w14:textId="77777777" w:rsidR="00D777BD" w:rsidRPr="00CB3FD4" w:rsidRDefault="00D777BD" w:rsidP="00D777BD">
            <w:pPr>
              <w:rPr>
                <w:color w:val="000000"/>
                <w:sz w:val="20"/>
                <w:szCs w:val="20"/>
              </w:rPr>
            </w:pPr>
            <w:r w:rsidRPr="00CB3FD4">
              <w:rPr>
                <w:color w:val="000000"/>
                <w:sz w:val="20"/>
                <w:szCs w:val="20"/>
              </w:rPr>
              <w:t>3156</w:t>
            </w:r>
          </w:p>
        </w:tc>
        <w:tc>
          <w:tcPr>
            <w:tcW w:w="7036" w:type="dxa"/>
            <w:tcBorders>
              <w:top w:val="nil"/>
              <w:left w:val="nil"/>
              <w:bottom w:val="nil"/>
              <w:right w:val="nil"/>
            </w:tcBorders>
            <w:shd w:val="clear" w:color="auto" w:fill="auto"/>
            <w:noWrap/>
            <w:vAlign w:val="bottom"/>
            <w:hideMark/>
          </w:tcPr>
          <w:p w14:paraId="239D5442" w14:textId="77777777" w:rsidR="00D777BD" w:rsidRPr="00CB3FD4" w:rsidRDefault="00D777BD" w:rsidP="00D777BD">
            <w:pPr>
              <w:rPr>
                <w:color w:val="000000"/>
                <w:sz w:val="20"/>
                <w:szCs w:val="20"/>
              </w:rPr>
            </w:pPr>
            <w:r w:rsidRPr="00CB3FD4">
              <w:rPr>
                <w:color w:val="000000"/>
                <w:sz w:val="20"/>
                <w:szCs w:val="20"/>
              </w:rPr>
              <w:t>Refined petroleum products</w:t>
            </w:r>
          </w:p>
        </w:tc>
        <w:tc>
          <w:tcPr>
            <w:tcW w:w="2006" w:type="dxa"/>
            <w:tcBorders>
              <w:top w:val="nil"/>
              <w:left w:val="nil"/>
              <w:bottom w:val="nil"/>
              <w:right w:val="single" w:sz="4" w:space="0" w:color="auto"/>
            </w:tcBorders>
            <w:shd w:val="clear" w:color="auto" w:fill="auto"/>
            <w:noWrap/>
            <w:vAlign w:val="bottom"/>
            <w:hideMark/>
          </w:tcPr>
          <w:p w14:paraId="65B61F92" w14:textId="77777777" w:rsidR="00D777BD" w:rsidRDefault="00D777BD" w:rsidP="00D777BD">
            <w:pPr>
              <w:jc w:val="right"/>
              <w:rPr>
                <w:rFonts w:ascii="Calibri" w:hAnsi="Calibri"/>
                <w:color w:val="000000"/>
                <w:sz w:val="22"/>
                <w:szCs w:val="22"/>
              </w:rPr>
            </w:pPr>
            <w:r>
              <w:rPr>
                <w:rFonts w:ascii="Calibri" w:hAnsi="Calibri"/>
                <w:color w:val="000000"/>
                <w:sz w:val="22"/>
                <w:szCs w:val="22"/>
              </w:rPr>
              <w:t>3,188,402,466</w:t>
            </w:r>
          </w:p>
        </w:tc>
      </w:tr>
      <w:tr w:rsidR="00D777BD" w:rsidRPr="00CB3FD4" w14:paraId="6DECEF3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4C17EF1" w14:textId="77777777" w:rsidR="00D777BD" w:rsidRPr="00CB3FD4" w:rsidRDefault="00D777BD" w:rsidP="00D777BD">
            <w:pPr>
              <w:rPr>
                <w:color w:val="000000"/>
                <w:sz w:val="20"/>
                <w:szCs w:val="20"/>
              </w:rPr>
            </w:pPr>
            <w:r w:rsidRPr="00CB3FD4">
              <w:rPr>
                <w:color w:val="000000"/>
                <w:sz w:val="20"/>
                <w:szCs w:val="20"/>
              </w:rPr>
              <w:t>3159</w:t>
            </w:r>
          </w:p>
        </w:tc>
        <w:tc>
          <w:tcPr>
            <w:tcW w:w="7036" w:type="dxa"/>
            <w:tcBorders>
              <w:top w:val="nil"/>
              <w:left w:val="nil"/>
              <w:bottom w:val="nil"/>
              <w:right w:val="nil"/>
            </w:tcBorders>
            <w:shd w:val="clear" w:color="auto" w:fill="auto"/>
            <w:noWrap/>
            <w:vAlign w:val="bottom"/>
            <w:hideMark/>
          </w:tcPr>
          <w:p w14:paraId="5E2FA004" w14:textId="77777777" w:rsidR="00D777BD" w:rsidRPr="00CB3FD4" w:rsidRDefault="00D777BD" w:rsidP="00D777BD">
            <w:pPr>
              <w:rPr>
                <w:color w:val="000000"/>
                <w:sz w:val="20"/>
                <w:szCs w:val="20"/>
              </w:rPr>
            </w:pPr>
            <w:r w:rsidRPr="00CB3FD4">
              <w:rPr>
                <w:color w:val="000000"/>
                <w:sz w:val="20"/>
                <w:szCs w:val="20"/>
              </w:rPr>
              <w:t>Petroleum lubricating oil and grease</w:t>
            </w:r>
          </w:p>
        </w:tc>
        <w:tc>
          <w:tcPr>
            <w:tcW w:w="2006" w:type="dxa"/>
            <w:tcBorders>
              <w:top w:val="nil"/>
              <w:left w:val="nil"/>
              <w:bottom w:val="nil"/>
              <w:right w:val="single" w:sz="4" w:space="0" w:color="auto"/>
            </w:tcBorders>
            <w:shd w:val="clear" w:color="auto" w:fill="auto"/>
            <w:noWrap/>
            <w:vAlign w:val="bottom"/>
            <w:hideMark/>
          </w:tcPr>
          <w:p w14:paraId="641AA9B2" w14:textId="77777777" w:rsidR="00D777BD" w:rsidRDefault="00D777BD" w:rsidP="00D777BD">
            <w:pPr>
              <w:jc w:val="right"/>
              <w:rPr>
                <w:rFonts w:ascii="Calibri" w:hAnsi="Calibri"/>
                <w:color w:val="000000"/>
                <w:sz w:val="22"/>
                <w:szCs w:val="22"/>
              </w:rPr>
            </w:pPr>
            <w:r>
              <w:rPr>
                <w:rFonts w:ascii="Calibri" w:hAnsi="Calibri"/>
                <w:color w:val="000000"/>
                <w:sz w:val="22"/>
                <w:szCs w:val="22"/>
              </w:rPr>
              <w:t>69,332,311</w:t>
            </w:r>
          </w:p>
        </w:tc>
      </w:tr>
      <w:tr w:rsidR="00D777BD" w:rsidRPr="00CB3FD4" w14:paraId="458B8A7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5A33F12" w14:textId="77777777" w:rsidR="00D777BD" w:rsidRPr="00CB3FD4" w:rsidRDefault="00D777BD" w:rsidP="00D777BD">
            <w:pPr>
              <w:rPr>
                <w:color w:val="000000"/>
                <w:sz w:val="20"/>
                <w:szCs w:val="20"/>
              </w:rPr>
            </w:pPr>
            <w:r w:rsidRPr="00CB3FD4">
              <w:rPr>
                <w:color w:val="000000"/>
                <w:sz w:val="20"/>
                <w:szCs w:val="20"/>
              </w:rPr>
              <w:t>3160</w:t>
            </w:r>
          </w:p>
        </w:tc>
        <w:tc>
          <w:tcPr>
            <w:tcW w:w="7036" w:type="dxa"/>
            <w:tcBorders>
              <w:top w:val="nil"/>
              <w:left w:val="nil"/>
              <w:bottom w:val="nil"/>
              <w:right w:val="nil"/>
            </w:tcBorders>
            <w:shd w:val="clear" w:color="auto" w:fill="auto"/>
            <w:noWrap/>
            <w:vAlign w:val="bottom"/>
            <w:hideMark/>
          </w:tcPr>
          <w:p w14:paraId="52B760B1" w14:textId="77777777" w:rsidR="00D777BD" w:rsidRPr="00CB3FD4" w:rsidRDefault="00D777BD" w:rsidP="00D777BD">
            <w:pPr>
              <w:rPr>
                <w:color w:val="000000"/>
                <w:sz w:val="20"/>
                <w:szCs w:val="20"/>
              </w:rPr>
            </w:pPr>
            <w:r w:rsidRPr="00CB3FD4">
              <w:rPr>
                <w:color w:val="000000"/>
                <w:sz w:val="20"/>
                <w:szCs w:val="20"/>
              </w:rPr>
              <w:t>All other petroleum and coal products</w:t>
            </w:r>
          </w:p>
        </w:tc>
        <w:tc>
          <w:tcPr>
            <w:tcW w:w="2006" w:type="dxa"/>
            <w:tcBorders>
              <w:top w:val="nil"/>
              <w:left w:val="nil"/>
              <w:bottom w:val="nil"/>
              <w:right w:val="single" w:sz="4" w:space="0" w:color="auto"/>
            </w:tcBorders>
            <w:shd w:val="clear" w:color="auto" w:fill="auto"/>
            <w:noWrap/>
            <w:vAlign w:val="bottom"/>
            <w:hideMark/>
          </w:tcPr>
          <w:p w14:paraId="60054742" w14:textId="77777777" w:rsidR="00D777BD" w:rsidRDefault="00D777BD" w:rsidP="00D777BD">
            <w:pPr>
              <w:jc w:val="right"/>
              <w:rPr>
                <w:rFonts w:ascii="Calibri" w:hAnsi="Calibri"/>
                <w:color w:val="000000"/>
                <w:sz w:val="22"/>
                <w:szCs w:val="22"/>
              </w:rPr>
            </w:pPr>
            <w:r>
              <w:rPr>
                <w:rFonts w:ascii="Calibri" w:hAnsi="Calibri"/>
                <w:color w:val="000000"/>
                <w:sz w:val="22"/>
                <w:szCs w:val="22"/>
              </w:rPr>
              <w:t>21,559,853</w:t>
            </w:r>
          </w:p>
        </w:tc>
      </w:tr>
      <w:tr w:rsidR="00D777BD" w:rsidRPr="00CB3FD4" w14:paraId="37BD9A7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54BC8C1" w14:textId="77777777" w:rsidR="00D777BD" w:rsidRPr="00CB3FD4" w:rsidRDefault="00D777BD" w:rsidP="00D777BD">
            <w:pPr>
              <w:rPr>
                <w:color w:val="000000"/>
                <w:sz w:val="20"/>
                <w:szCs w:val="20"/>
              </w:rPr>
            </w:pPr>
            <w:r w:rsidRPr="00CB3FD4">
              <w:rPr>
                <w:color w:val="000000"/>
                <w:sz w:val="20"/>
                <w:szCs w:val="20"/>
              </w:rPr>
              <w:t>3162</w:t>
            </w:r>
          </w:p>
        </w:tc>
        <w:tc>
          <w:tcPr>
            <w:tcW w:w="7036" w:type="dxa"/>
            <w:tcBorders>
              <w:top w:val="nil"/>
              <w:left w:val="nil"/>
              <w:bottom w:val="nil"/>
              <w:right w:val="nil"/>
            </w:tcBorders>
            <w:shd w:val="clear" w:color="auto" w:fill="auto"/>
            <w:noWrap/>
            <w:vAlign w:val="bottom"/>
            <w:hideMark/>
          </w:tcPr>
          <w:p w14:paraId="17615F92" w14:textId="77777777" w:rsidR="00D777BD" w:rsidRPr="00CB3FD4" w:rsidRDefault="00D777BD" w:rsidP="00D777BD">
            <w:pPr>
              <w:rPr>
                <w:color w:val="000000"/>
                <w:sz w:val="20"/>
                <w:szCs w:val="20"/>
              </w:rPr>
            </w:pPr>
            <w:r w:rsidRPr="00CB3FD4">
              <w:rPr>
                <w:color w:val="000000"/>
                <w:sz w:val="20"/>
                <w:szCs w:val="20"/>
              </w:rPr>
              <w:t>Industrial gases</w:t>
            </w:r>
          </w:p>
        </w:tc>
        <w:tc>
          <w:tcPr>
            <w:tcW w:w="2006" w:type="dxa"/>
            <w:tcBorders>
              <w:top w:val="nil"/>
              <w:left w:val="nil"/>
              <w:bottom w:val="nil"/>
              <w:right w:val="single" w:sz="4" w:space="0" w:color="auto"/>
            </w:tcBorders>
            <w:shd w:val="clear" w:color="auto" w:fill="auto"/>
            <w:noWrap/>
            <w:vAlign w:val="bottom"/>
            <w:hideMark/>
          </w:tcPr>
          <w:p w14:paraId="0D9C1425" w14:textId="77777777" w:rsidR="00D777BD" w:rsidRDefault="00D777BD" w:rsidP="00D777BD">
            <w:pPr>
              <w:jc w:val="right"/>
              <w:rPr>
                <w:rFonts w:ascii="Calibri" w:hAnsi="Calibri"/>
                <w:color w:val="000000"/>
                <w:sz w:val="22"/>
                <w:szCs w:val="22"/>
              </w:rPr>
            </w:pPr>
            <w:r>
              <w:rPr>
                <w:rFonts w:ascii="Calibri" w:hAnsi="Calibri"/>
                <w:color w:val="000000"/>
                <w:sz w:val="22"/>
                <w:szCs w:val="22"/>
              </w:rPr>
              <w:t>1,818,154</w:t>
            </w:r>
          </w:p>
        </w:tc>
      </w:tr>
      <w:tr w:rsidR="00D777BD" w:rsidRPr="00CB3FD4" w14:paraId="5DE3C74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FDADA6E" w14:textId="77777777" w:rsidR="00D777BD" w:rsidRPr="00CB3FD4" w:rsidRDefault="00D777BD" w:rsidP="00D777BD">
            <w:pPr>
              <w:rPr>
                <w:color w:val="000000"/>
                <w:sz w:val="20"/>
                <w:szCs w:val="20"/>
              </w:rPr>
            </w:pPr>
            <w:r w:rsidRPr="00CB3FD4">
              <w:rPr>
                <w:color w:val="000000"/>
                <w:sz w:val="20"/>
                <w:szCs w:val="20"/>
              </w:rPr>
              <w:t>3164</w:t>
            </w:r>
          </w:p>
        </w:tc>
        <w:tc>
          <w:tcPr>
            <w:tcW w:w="7036" w:type="dxa"/>
            <w:tcBorders>
              <w:top w:val="nil"/>
              <w:left w:val="nil"/>
              <w:bottom w:val="nil"/>
              <w:right w:val="nil"/>
            </w:tcBorders>
            <w:shd w:val="clear" w:color="auto" w:fill="auto"/>
            <w:noWrap/>
            <w:vAlign w:val="bottom"/>
            <w:hideMark/>
          </w:tcPr>
          <w:p w14:paraId="09FAB80F" w14:textId="77777777" w:rsidR="00D777BD" w:rsidRPr="00CB3FD4" w:rsidRDefault="00D777BD" w:rsidP="00D777BD">
            <w:pPr>
              <w:rPr>
                <w:color w:val="000000"/>
                <w:sz w:val="20"/>
                <w:szCs w:val="20"/>
              </w:rPr>
            </w:pPr>
            <w:r w:rsidRPr="00CB3FD4">
              <w:rPr>
                <w:color w:val="000000"/>
                <w:sz w:val="20"/>
                <w:szCs w:val="20"/>
              </w:rPr>
              <w:t>Other basic inorganic chemicals</w:t>
            </w:r>
          </w:p>
        </w:tc>
        <w:tc>
          <w:tcPr>
            <w:tcW w:w="2006" w:type="dxa"/>
            <w:tcBorders>
              <w:top w:val="nil"/>
              <w:left w:val="nil"/>
              <w:bottom w:val="nil"/>
              <w:right w:val="single" w:sz="4" w:space="0" w:color="auto"/>
            </w:tcBorders>
            <w:shd w:val="clear" w:color="auto" w:fill="auto"/>
            <w:noWrap/>
            <w:vAlign w:val="bottom"/>
            <w:hideMark/>
          </w:tcPr>
          <w:p w14:paraId="7273C1EE" w14:textId="77777777" w:rsidR="00D777BD" w:rsidRDefault="00D777BD" w:rsidP="00D777BD">
            <w:pPr>
              <w:jc w:val="right"/>
              <w:rPr>
                <w:rFonts w:ascii="Calibri" w:hAnsi="Calibri"/>
                <w:color w:val="000000"/>
                <w:sz w:val="22"/>
                <w:szCs w:val="22"/>
              </w:rPr>
            </w:pPr>
            <w:r>
              <w:rPr>
                <w:rFonts w:ascii="Calibri" w:hAnsi="Calibri"/>
                <w:color w:val="000000"/>
                <w:sz w:val="22"/>
                <w:szCs w:val="22"/>
              </w:rPr>
              <w:t>473,017</w:t>
            </w:r>
          </w:p>
        </w:tc>
      </w:tr>
      <w:tr w:rsidR="00D777BD" w:rsidRPr="00CB3FD4" w14:paraId="0C54220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661373B" w14:textId="77777777" w:rsidR="00D777BD" w:rsidRPr="00CB3FD4" w:rsidRDefault="00D777BD" w:rsidP="00D777BD">
            <w:pPr>
              <w:rPr>
                <w:color w:val="000000"/>
                <w:sz w:val="20"/>
                <w:szCs w:val="20"/>
              </w:rPr>
            </w:pPr>
            <w:r w:rsidRPr="00CB3FD4">
              <w:rPr>
                <w:color w:val="000000"/>
                <w:sz w:val="20"/>
                <w:szCs w:val="20"/>
              </w:rPr>
              <w:t>3165</w:t>
            </w:r>
          </w:p>
        </w:tc>
        <w:tc>
          <w:tcPr>
            <w:tcW w:w="7036" w:type="dxa"/>
            <w:tcBorders>
              <w:top w:val="nil"/>
              <w:left w:val="nil"/>
              <w:bottom w:val="nil"/>
              <w:right w:val="nil"/>
            </w:tcBorders>
            <w:shd w:val="clear" w:color="auto" w:fill="auto"/>
            <w:noWrap/>
            <w:vAlign w:val="bottom"/>
            <w:hideMark/>
          </w:tcPr>
          <w:p w14:paraId="5A9081A3" w14:textId="77777777" w:rsidR="00D777BD" w:rsidRPr="00CB3FD4" w:rsidRDefault="00D777BD" w:rsidP="00D777BD">
            <w:pPr>
              <w:rPr>
                <w:color w:val="000000"/>
                <w:sz w:val="20"/>
                <w:szCs w:val="20"/>
              </w:rPr>
            </w:pPr>
            <w:r w:rsidRPr="00CB3FD4">
              <w:rPr>
                <w:color w:val="000000"/>
                <w:sz w:val="20"/>
                <w:szCs w:val="20"/>
              </w:rPr>
              <w:t>Other basic organic chemicals</w:t>
            </w:r>
          </w:p>
        </w:tc>
        <w:tc>
          <w:tcPr>
            <w:tcW w:w="2006" w:type="dxa"/>
            <w:tcBorders>
              <w:top w:val="nil"/>
              <w:left w:val="nil"/>
              <w:bottom w:val="nil"/>
              <w:right w:val="single" w:sz="4" w:space="0" w:color="auto"/>
            </w:tcBorders>
            <w:shd w:val="clear" w:color="auto" w:fill="auto"/>
            <w:noWrap/>
            <w:vAlign w:val="bottom"/>
            <w:hideMark/>
          </w:tcPr>
          <w:p w14:paraId="74CA34AF" w14:textId="77777777" w:rsidR="00D777BD" w:rsidRDefault="00D777BD" w:rsidP="00D777BD">
            <w:pPr>
              <w:jc w:val="right"/>
              <w:rPr>
                <w:rFonts w:ascii="Calibri" w:hAnsi="Calibri"/>
                <w:color w:val="000000"/>
                <w:sz w:val="22"/>
                <w:szCs w:val="22"/>
              </w:rPr>
            </w:pPr>
            <w:r>
              <w:rPr>
                <w:rFonts w:ascii="Calibri" w:hAnsi="Calibri"/>
                <w:color w:val="000000"/>
                <w:sz w:val="22"/>
                <w:szCs w:val="22"/>
              </w:rPr>
              <w:t>16,370,539</w:t>
            </w:r>
          </w:p>
        </w:tc>
      </w:tr>
      <w:tr w:rsidR="00D777BD" w:rsidRPr="00CB3FD4" w14:paraId="472BA33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2AB0599" w14:textId="77777777" w:rsidR="00D777BD" w:rsidRPr="00CB3FD4" w:rsidRDefault="00D777BD" w:rsidP="00D777BD">
            <w:pPr>
              <w:rPr>
                <w:color w:val="000000"/>
                <w:sz w:val="20"/>
                <w:szCs w:val="20"/>
              </w:rPr>
            </w:pPr>
            <w:r w:rsidRPr="00CB3FD4">
              <w:rPr>
                <w:color w:val="000000"/>
                <w:sz w:val="20"/>
                <w:szCs w:val="20"/>
              </w:rPr>
              <w:t>3169</w:t>
            </w:r>
          </w:p>
        </w:tc>
        <w:tc>
          <w:tcPr>
            <w:tcW w:w="7036" w:type="dxa"/>
            <w:tcBorders>
              <w:top w:val="nil"/>
              <w:left w:val="nil"/>
              <w:bottom w:val="nil"/>
              <w:right w:val="nil"/>
            </w:tcBorders>
            <w:shd w:val="clear" w:color="auto" w:fill="auto"/>
            <w:noWrap/>
            <w:vAlign w:val="bottom"/>
            <w:hideMark/>
          </w:tcPr>
          <w:p w14:paraId="46026CE3" w14:textId="77777777" w:rsidR="00D777BD" w:rsidRPr="00CB3FD4" w:rsidRDefault="00D777BD" w:rsidP="00D777BD">
            <w:pPr>
              <w:rPr>
                <w:color w:val="000000"/>
                <w:sz w:val="20"/>
                <w:szCs w:val="20"/>
              </w:rPr>
            </w:pPr>
            <w:r w:rsidRPr="00CB3FD4">
              <w:rPr>
                <w:color w:val="000000"/>
                <w:sz w:val="20"/>
                <w:szCs w:val="20"/>
              </w:rPr>
              <w:t>Nitrogenous fertilizer</w:t>
            </w:r>
          </w:p>
        </w:tc>
        <w:tc>
          <w:tcPr>
            <w:tcW w:w="2006" w:type="dxa"/>
            <w:tcBorders>
              <w:top w:val="nil"/>
              <w:left w:val="nil"/>
              <w:bottom w:val="nil"/>
              <w:right w:val="single" w:sz="4" w:space="0" w:color="auto"/>
            </w:tcBorders>
            <w:shd w:val="clear" w:color="auto" w:fill="auto"/>
            <w:noWrap/>
            <w:vAlign w:val="bottom"/>
            <w:hideMark/>
          </w:tcPr>
          <w:p w14:paraId="6618240B" w14:textId="77777777" w:rsidR="00D777BD" w:rsidRDefault="00D777BD" w:rsidP="00D777BD">
            <w:pPr>
              <w:jc w:val="right"/>
              <w:rPr>
                <w:rFonts w:ascii="Calibri" w:hAnsi="Calibri"/>
                <w:color w:val="000000"/>
                <w:sz w:val="22"/>
                <w:szCs w:val="22"/>
              </w:rPr>
            </w:pPr>
            <w:r>
              <w:rPr>
                <w:rFonts w:ascii="Calibri" w:hAnsi="Calibri"/>
                <w:color w:val="000000"/>
                <w:sz w:val="22"/>
                <w:szCs w:val="22"/>
              </w:rPr>
              <w:t>2,001,907</w:t>
            </w:r>
          </w:p>
        </w:tc>
      </w:tr>
      <w:tr w:rsidR="00D777BD" w:rsidRPr="00CB3FD4" w14:paraId="07F550C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0208FE6" w14:textId="77777777" w:rsidR="00D777BD" w:rsidRPr="00CB3FD4" w:rsidRDefault="00D777BD" w:rsidP="00D777BD">
            <w:pPr>
              <w:rPr>
                <w:color w:val="000000"/>
                <w:sz w:val="20"/>
                <w:szCs w:val="20"/>
              </w:rPr>
            </w:pPr>
            <w:r w:rsidRPr="00CB3FD4">
              <w:rPr>
                <w:color w:val="000000"/>
                <w:sz w:val="20"/>
                <w:szCs w:val="20"/>
              </w:rPr>
              <w:t>3170</w:t>
            </w:r>
          </w:p>
        </w:tc>
        <w:tc>
          <w:tcPr>
            <w:tcW w:w="7036" w:type="dxa"/>
            <w:tcBorders>
              <w:top w:val="nil"/>
              <w:left w:val="nil"/>
              <w:bottom w:val="nil"/>
              <w:right w:val="nil"/>
            </w:tcBorders>
            <w:shd w:val="clear" w:color="auto" w:fill="auto"/>
            <w:noWrap/>
            <w:vAlign w:val="bottom"/>
            <w:hideMark/>
          </w:tcPr>
          <w:p w14:paraId="2C3D697C" w14:textId="77777777" w:rsidR="00D777BD" w:rsidRPr="00CB3FD4" w:rsidRDefault="00D777BD" w:rsidP="00D777BD">
            <w:pPr>
              <w:rPr>
                <w:color w:val="000000"/>
                <w:sz w:val="20"/>
                <w:szCs w:val="20"/>
              </w:rPr>
            </w:pPr>
            <w:r w:rsidRPr="00CB3FD4">
              <w:rPr>
                <w:color w:val="000000"/>
                <w:sz w:val="20"/>
                <w:szCs w:val="20"/>
              </w:rPr>
              <w:t>Phosphatic fertilizer</w:t>
            </w:r>
          </w:p>
        </w:tc>
        <w:tc>
          <w:tcPr>
            <w:tcW w:w="2006" w:type="dxa"/>
            <w:tcBorders>
              <w:top w:val="nil"/>
              <w:left w:val="nil"/>
              <w:bottom w:val="nil"/>
              <w:right w:val="single" w:sz="4" w:space="0" w:color="auto"/>
            </w:tcBorders>
            <w:shd w:val="clear" w:color="auto" w:fill="auto"/>
            <w:noWrap/>
            <w:vAlign w:val="bottom"/>
            <w:hideMark/>
          </w:tcPr>
          <w:p w14:paraId="4B04887F" w14:textId="77777777" w:rsidR="00D777BD" w:rsidRDefault="00D777BD" w:rsidP="00D777BD">
            <w:pPr>
              <w:jc w:val="right"/>
              <w:rPr>
                <w:rFonts w:ascii="Calibri" w:hAnsi="Calibri"/>
                <w:color w:val="000000"/>
                <w:sz w:val="22"/>
                <w:szCs w:val="22"/>
              </w:rPr>
            </w:pPr>
            <w:r>
              <w:rPr>
                <w:rFonts w:ascii="Calibri" w:hAnsi="Calibri"/>
                <w:color w:val="000000"/>
                <w:sz w:val="22"/>
                <w:szCs w:val="22"/>
              </w:rPr>
              <w:t>2,698,043</w:t>
            </w:r>
          </w:p>
        </w:tc>
      </w:tr>
      <w:tr w:rsidR="00D777BD" w:rsidRPr="00CB3FD4" w14:paraId="57C5D87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92961B9" w14:textId="77777777" w:rsidR="00D777BD" w:rsidRPr="00CB3FD4" w:rsidRDefault="00D777BD" w:rsidP="00D777BD">
            <w:pPr>
              <w:rPr>
                <w:color w:val="000000"/>
                <w:sz w:val="20"/>
                <w:szCs w:val="20"/>
              </w:rPr>
            </w:pPr>
            <w:r w:rsidRPr="00CB3FD4">
              <w:rPr>
                <w:color w:val="000000"/>
                <w:sz w:val="20"/>
                <w:szCs w:val="20"/>
              </w:rPr>
              <w:t>3172</w:t>
            </w:r>
          </w:p>
        </w:tc>
        <w:tc>
          <w:tcPr>
            <w:tcW w:w="7036" w:type="dxa"/>
            <w:tcBorders>
              <w:top w:val="nil"/>
              <w:left w:val="nil"/>
              <w:bottom w:val="nil"/>
              <w:right w:val="nil"/>
            </w:tcBorders>
            <w:shd w:val="clear" w:color="auto" w:fill="auto"/>
            <w:noWrap/>
            <w:vAlign w:val="bottom"/>
            <w:hideMark/>
          </w:tcPr>
          <w:p w14:paraId="7396D836" w14:textId="77777777" w:rsidR="00D777BD" w:rsidRPr="00CB3FD4" w:rsidRDefault="00D777BD" w:rsidP="00D777BD">
            <w:pPr>
              <w:rPr>
                <w:color w:val="000000"/>
                <w:sz w:val="20"/>
                <w:szCs w:val="20"/>
              </w:rPr>
            </w:pPr>
            <w:r w:rsidRPr="00CB3FD4">
              <w:rPr>
                <w:color w:val="000000"/>
                <w:sz w:val="20"/>
                <w:szCs w:val="20"/>
              </w:rPr>
              <w:t>Pesticides and other agricultural chemicals</w:t>
            </w:r>
          </w:p>
        </w:tc>
        <w:tc>
          <w:tcPr>
            <w:tcW w:w="2006" w:type="dxa"/>
            <w:tcBorders>
              <w:top w:val="nil"/>
              <w:left w:val="nil"/>
              <w:bottom w:val="nil"/>
              <w:right w:val="single" w:sz="4" w:space="0" w:color="auto"/>
            </w:tcBorders>
            <w:shd w:val="clear" w:color="auto" w:fill="auto"/>
            <w:noWrap/>
            <w:vAlign w:val="bottom"/>
            <w:hideMark/>
          </w:tcPr>
          <w:p w14:paraId="7CF17FEE" w14:textId="77777777" w:rsidR="00D777BD" w:rsidRDefault="00D777BD" w:rsidP="00D777BD">
            <w:pPr>
              <w:jc w:val="right"/>
              <w:rPr>
                <w:rFonts w:ascii="Calibri" w:hAnsi="Calibri"/>
                <w:color w:val="000000"/>
                <w:sz w:val="22"/>
                <w:szCs w:val="22"/>
              </w:rPr>
            </w:pPr>
            <w:r>
              <w:rPr>
                <w:rFonts w:ascii="Calibri" w:hAnsi="Calibri"/>
                <w:color w:val="000000"/>
                <w:sz w:val="22"/>
                <w:szCs w:val="22"/>
              </w:rPr>
              <w:t>93,388,478</w:t>
            </w:r>
          </w:p>
        </w:tc>
      </w:tr>
      <w:tr w:rsidR="00D777BD" w:rsidRPr="00CB3FD4" w14:paraId="169611D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C0DB1E1" w14:textId="77777777" w:rsidR="00D777BD" w:rsidRPr="00CB3FD4" w:rsidRDefault="00D777BD" w:rsidP="00D777BD">
            <w:pPr>
              <w:rPr>
                <w:color w:val="000000"/>
                <w:sz w:val="20"/>
                <w:szCs w:val="20"/>
              </w:rPr>
            </w:pPr>
            <w:r w:rsidRPr="00CB3FD4">
              <w:rPr>
                <w:color w:val="000000"/>
                <w:sz w:val="20"/>
                <w:szCs w:val="20"/>
              </w:rPr>
              <w:t>3174</w:t>
            </w:r>
          </w:p>
        </w:tc>
        <w:tc>
          <w:tcPr>
            <w:tcW w:w="7036" w:type="dxa"/>
            <w:tcBorders>
              <w:top w:val="nil"/>
              <w:left w:val="nil"/>
              <w:bottom w:val="nil"/>
              <w:right w:val="nil"/>
            </w:tcBorders>
            <w:shd w:val="clear" w:color="auto" w:fill="auto"/>
            <w:noWrap/>
            <w:vAlign w:val="bottom"/>
            <w:hideMark/>
          </w:tcPr>
          <w:p w14:paraId="146DF97B" w14:textId="77777777" w:rsidR="00D777BD" w:rsidRPr="00CB3FD4" w:rsidRDefault="00D777BD" w:rsidP="00D777BD">
            <w:pPr>
              <w:rPr>
                <w:color w:val="000000"/>
                <w:sz w:val="20"/>
                <w:szCs w:val="20"/>
              </w:rPr>
            </w:pPr>
            <w:r w:rsidRPr="00CB3FD4">
              <w:rPr>
                <w:color w:val="000000"/>
                <w:sz w:val="20"/>
                <w:szCs w:val="20"/>
              </w:rPr>
              <w:t>Pharmaceuticals</w:t>
            </w:r>
          </w:p>
        </w:tc>
        <w:tc>
          <w:tcPr>
            <w:tcW w:w="2006" w:type="dxa"/>
            <w:tcBorders>
              <w:top w:val="nil"/>
              <w:left w:val="nil"/>
              <w:bottom w:val="nil"/>
              <w:right w:val="single" w:sz="4" w:space="0" w:color="auto"/>
            </w:tcBorders>
            <w:shd w:val="clear" w:color="auto" w:fill="auto"/>
            <w:noWrap/>
            <w:vAlign w:val="bottom"/>
            <w:hideMark/>
          </w:tcPr>
          <w:p w14:paraId="5A089702" w14:textId="77777777" w:rsidR="00D777BD" w:rsidRDefault="00D777BD" w:rsidP="00D777BD">
            <w:pPr>
              <w:jc w:val="right"/>
              <w:rPr>
                <w:rFonts w:ascii="Calibri" w:hAnsi="Calibri"/>
                <w:color w:val="000000"/>
                <w:sz w:val="22"/>
                <w:szCs w:val="22"/>
              </w:rPr>
            </w:pPr>
            <w:r>
              <w:rPr>
                <w:rFonts w:ascii="Calibri" w:hAnsi="Calibri"/>
                <w:color w:val="000000"/>
                <w:sz w:val="22"/>
                <w:szCs w:val="22"/>
              </w:rPr>
              <w:t>3,661,183,708</w:t>
            </w:r>
          </w:p>
        </w:tc>
      </w:tr>
      <w:tr w:rsidR="00D777BD" w:rsidRPr="00CB3FD4" w14:paraId="1C637C2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636AD49" w14:textId="77777777" w:rsidR="00D777BD" w:rsidRPr="00CB3FD4" w:rsidRDefault="00D777BD" w:rsidP="00D777BD">
            <w:pPr>
              <w:rPr>
                <w:color w:val="000000"/>
                <w:sz w:val="20"/>
                <w:szCs w:val="20"/>
              </w:rPr>
            </w:pPr>
            <w:r w:rsidRPr="00CB3FD4">
              <w:rPr>
                <w:color w:val="000000"/>
                <w:sz w:val="20"/>
                <w:szCs w:val="20"/>
              </w:rPr>
              <w:t>3177</w:t>
            </w:r>
          </w:p>
        </w:tc>
        <w:tc>
          <w:tcPr>
            <w:tcW w:w="7036" w:type="dxa"/>
            <w:tcBorders>
              <w:top w:val="nil"/>
              <w:left w:val="nil"/>
              <w:bottom w:val="nil"/>
              <w:right w:val="nil"/>
            </w:tcBorders>
            <w:shd w:val="clear" w:color="auto" w:fill="auto"/>
            <w:noWrap/>
            <w:vAlign w:val="bottom"/>
            <w:hideMark/>
          </w:tcPr>
          <w:p w14:paraId="4AA296FF" w14:textId="77777777" w:rsidR="00D777BD" w:rsidRPr="00CB3FD4" w:rsidRDefault="00D777BD" w:rsidP="00D777BD">
            <w:pPr>
              <w:rPr>
                <w:color w:val="000000"/>
                <w:sz w:val="20"/>
                <w:szCs w:val="20"/>
              </w:rPr>
            </w:pPr>
            <w:r w:rsidRPr="00CB3FD4">
              <w:rPr>
                <w:color w:val="000000"/>
                <w:sz w:val="20"/>
                <w:szCs w:val="20"/>
              </w:rPr>
              <w:t>Paints and coatings</w:t>
            </w:r>
          </w:p>
        </w:tc>
        <w:tc>
          <w:tcPr>
            <w:tcW w:w="2006" w:type="dxa"/>
            <w:tcBorders>
              <w:top w:val="nil"/>
              <w:left w:val="nil"/>
              <w:bottom w:val="nil"/>
              <w:right w:val="single" w:sz="4" w:space="0" w:color="auto"/>
            </w:tcBorders>
            <w:shd w:val="clear" w:color="auto" w:fill="auto"/>
            <w:noWrap/>
            <w:vAlign w:val="bottom"/>
            <w:hideMark/>
          </w:tcPr>
          <w:p w14:paraId="5A87876E" w14:textId="77777777" w:rsidR="00D777BD" w:rsidRDefault="00D777BD" w:rsidP="00D777BD">
            <w:pPr>
              <w:jc w:val="right"/>
              <w:rPr>
                <w:rFonts w:ascii="Calibri" w:hAnsi="Calibri"/>
                <w:color w:val="000000"/>
                <w:sz w:val="22"/>
                <w:szCs w:val="22"/>
              </w:rPr>
            </w:pPr>
            <w:r>
              <w:rPr>
                <w:rFonts w:ascii="Calibri" w:hAnsi="Calibri"/>
                <w:color w:val="000000"/>
                <w:sz w:val="22"/>
                <w:szCs w:val="22"/>
              </w:rPr>
              <w:t>1,871,205</w:t>
            </w:r>
          </w:p>
        </w:tc>
      </w:tr>
      <w:tr w:rsidR="00D777BD" w:rsidRPr="00CB3FD4" w14:paraId="74DBE2D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F9E9AF1" w14:textId="77777777" w:rsidR="00D777BD" w:rsidRPr="00CB3FD4" w:rsidRDefault="00D777BD" w:rsidP="00D777BD">
            <w:pPr>
              <w:rPr>
                <w:color w:val="000000"/>
                <w:sz w:val="20"/>
                <w:szCs w:val="20"/>
              </w:rPr>
            </w:pPr>
            <w:r w:rsidRPr="00CB3FD4">
              <w:rPr>
                <w:color w:val="000000"/>
                <w:sz w:val="20"/>
                <w:szCs w:val="20"/>
              </w:rPr>
              <w:t>3178</w:t>
            </w:r>
          </w:p>
        </w:tc>
        <w:tc>
          <w:tcPr>
            <w:tcW w:w="7036" w:type="dxa"/>
            <w:tcBorders>
              <w:top w:val="nil"/>
              <w:left w:val="nil"/>
              <w:bottom w:val="nil"/>
              <w:right w:val="nil"/>
            </w:tcBorders>
            <w:shd w:val="clear" w:color="auto" w:fill="auto"/>
            <w:noWrap/>
            <w:vAlign w:val="bottom"/>
            <w:hideMark/>
          </w:tcPr>
          <w:p w14:paraId="72AAE0EC" w14:textId="77777777" w:rsidR="00D777BD" w:rsidRPr="00CB3FD4" w:rsidRDefault="00D777BD" w:rsidP="00D777BD">
            <w:pPr>
              <w:rPr>
                <w:color w:val="000000"/>
                <w:sz w:val="20"/>
                <w:szCs w:val="20"/>
              </w:rPr>
            </w:pPr>
            <w:r w:rsidRPr="00CB3FD4">
              <w:rPr>
                <w:color w:val="000000"/>
                <w:sz w:val="20"/>
                <w:szCs w:val="20"/>
              </w:rPr>
              <w:t>Adhesives</w:t>
            </w:r>
          </w:p>
        </w:tc>
        <w:tc>
          <w:tcPr>
            <w:tcW w:w="2006" w:type="dxa"/>
            <w:tcBorders>
              <w:top w:val="nil"/>
              <w:left w:val="nil"/>
              <w:bottom w:val="nil"/>
              <w:right w:val="single" w:sz="4" w:space="0" w:color="auto"/>
            </w:tcBorders>
            <w:shd w:val="clear" w:color="auto" w:fill="auto"/>
            <w:noWrap/>
            <w:vAlign w:val="bottom"/>
            <w:hideMark/>
          </w:tcPr>
          <w:p w14:paraId="2083A19E" w14:textId="77777777" w:rsidR="00D777BD" w:rsidRDefault="00D777BD" w:rsidP="00D777BD">
            <w:pPr>
              <w:jc w:val="right"/>
              <w:rPr>
                <w:rFonts w:ascii="Calibri" w:hAnsi="Calibri"/>
                <w:color w:val="000000"/>
                <w:sz w:val="22"/>
                <w:szCs w:val="22"/>
              </w:rPr>
            </w:pPr>
            <w:r>
              <w:rPr>
                <w:rFonts w:ascii="Calibri" w:hAnsi="Calibri"/>
                <w:color w:val="000000"/>
                <w:sz w:val="22"/>
                <w:szCs w:val="22"/>
              </w:rPr>
              <w:t>15,710,636</w:t>
            </w:r>
          </w:p>
        </w:tc>
      </w:tr>
      <w:tr w:rsidR="00D777BD" w:rsidRPr="00CB3FD4" w14:paraId="5F9118E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2996383" w14:textId="77777777" w:rsidR="00D777BD" w:rsidRPr="00CB3FD4" w:rsidRDefault="00D777BD" w:rsidP="00D777BD">
            <w:pPr>
              <w:rPr>
                <w:color w:val="000000"/>
                <w:sz w:val="20"/>
                <w:szCs w:val="20"/>
              </w:rPr>
            </w:pPr>
            <w:r w:rsidRPr="00CB3FD4">
              <w:rPr>
                <w:color w:val="000000"/>
                <w:sz w:val="20"/>
                <w:szCs w:val="20"/>
              </w:rPr>
              <w:t>3179</w:t>
            </w:r>
          </w:p>
        </w:tc>
        <w:tc>
          <w:tcPr>
            <w:tcW w:w="7036" w:type="dxa"/>
            <w:tcBorders>
              <w:top w:val="nil"/>
              <w:left w:val="nil"/>
              <w:bottom w:val="nil"/>
              <w:right w:val="nil"/>
            </w:tcBorders>
            <w:shd w:val="clear" w:color="auto" w:fill="auto"/>
            <w:noWrap/>
            <w:vAlign w:val="bottom"/>
            <w:hideMark/>
          </w:tcPr>
          <w:p w14:paraId="418B6E88" w14:textId="77777777" w:rsidR="00D777BD" w:rsidRPr="00CB3FD4" w:rsidRDefault="00D777BD" w:rsidP="00D777BD">
            <w:pPr>
              <w:rPr>
                <w:color w:val="000000"/>
                <w:sz w:val="20"/>
                <w:szCs w:val="20"/>
              </w:rPr>
            </w:pPr>
            <w:r w:rsidRPr="00CB3FD4">
              <w:rPr>
                <w:color w:val="000000"/>
                <w:sz w:val="20"/>
                <w:szCs w:val="20"/>
              </w:rPr>
              <w:t>Soaps and other detergents</w:t>
            </w:r>
          </w:p>
        </w:tc>
        <w:tc>
          <w:tcPr>
            <w:tcW w:w="2006" w:type="dxa"/>
            <w:tcBorders>
              <w:top w:val="nil"/>
              <w:left w:val="nil"/>
              <w:bottom w:val="nil"/>
              <w:right w:val="single" w:sz="4" w:space="0" w:color="auto"/>
            </w:tcBorders>
            <w:shd w:val="clear" w:color="auto" w:fill="auto"/>
            <w:noWrap/>
            <w:vAlign w:val="bottom"/>
            <w:hideMark/>
          </w:tcPr>
          <w:p w14:paraId="1D1C3E5C" w14:textId="77777777" w:rsidR="00D777BD" w:rsidRDefault="00D777BD" w:rsidP="00D777BD">
            <w:pPr>
              <w:jc w:val="right"/>
              <w:rPr>
                <w:rFonts w:ascii="Calibri" w:hAnsi="Calibri"/>
                <w:color w:val="000000"/>
                <w:sz w:val="22"/>
                <w:szCs w:val="22"/>
              </w:rPr>
            </w:pPr>
            <w:r>
              <w:rPr>
                <w:rFonts w:ascii="Calibri" w:hAnsi="Calibri"/>
                <w:color w:val="000000"/>
                <w:sz w:val="22"/>
                <w:szCs w:val="22"/>
              </w:rPr>
              <w:t>212,560,261</w:t>
            </w:r>
          </w:p>
        </w:tc>
      </w:tr>
      <w:tr w:rsidR="00D777BD" w:rsidRPr="00CB3FD4" w14:paraId="7A598CF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C761D34" w14:textId="77777777" w:rsidR="00D777BD" w:rsidRPr="00CB3FD4" w:rsidRDefault="00D777BD" w:rsidP="00D777BD">
            <w:pPr>
              <w:rPr>
                <w:color w:val="000000"/>
                <w:sz w:val="20"/>
                <w:szCs w:val="20"/>
              </w:rPr>
            </w:pPr>
            <w:r w:rsidRPr="00CB3FD4">
              <w:rPr>
                <w:color w:val="000000"/>
                <w:sz w:val="20"/>
                <w:szCs w:val="20"/>
              </w:rPr>
              <w:t>3180</w:t>
            </w:r>
          </w:p>
        </w:tc>
        <w:tc>
          <w:tcPr>
            <w:tcW w:w="7036" w:type="dxa"/>
            <w:tcBorders>
              <w:top w:val="nil"/>
              <w:left w:val="nil"/>
              <w:bottom w:val="nil"/>
              <w:right w:val="nil"/>
            </w:tcBorders>
            <w:shd w:val="clear" w:color="auto" w:fill="auto"/>
            <w:noWrap/>
            <w:vAlign w:val="bottom"/>
            <w:hideMark/>
          </w:tcPr>
          <w:p w14:paraId="3A4B3D51" w14:textId="77777777" w:rsidR="00D777BD" w:rsidRPr="00CB3FD4" w:rsidRDefault="00D777BD" w:rsidP="00D777BD">
            <w:pPr>
              <w:rPr>
                <w:color w:val="000000"/>
                <w:sz w:val="20"/>
                <w:szCs w:val="20"/>
              </w:rPr>
            </w:pPr>
            <w:r w:rsidRPr="00CB3FD4">
              <w:rPr>
                <w:color w:val="000000"/>
                <w:sz w:val="20"/>
                <w:szCs w:val="20"/>
              </w:rPr>
              <w:t>Polish and other sanitation goods</w:t>
            </w:r>
          </w:p>
        </w:tc>
        <w:tc>
          <w:tcPr>
            <w:tcW w:w="2006" w:type="dxa"/>
            <w:tcBorders>
              <w:top w:val="nil"/>
              <w:left w:val="nil"/>
              <w:bottom w:val="nil"/>
              <w:right w:val="single" w:sz="4" w:space="0" w:color="auto"/>
            </w:tcBorders>
            <w:shd w:val="clear" w:color="auto" w:fill="auto"/>
            <w:noWrap/>
            <w:vAlign w:val="bottom"/>
            <w:hideMark/>
          </w:tcPr>
          <w:p w14:paraId="737C15B4" w14:textId="77777777" w:rsidR="00D777BD" w:rsidRDefault="00D777BD" w:rsidP="00D777BD">
            <w:pPr>
              <w:jc w:val="right"/>
              <w:rPr>
                <w:rFonts w:ascii="Calibri" w:hAnsi="Calibri"/>
                <w:color w:val="000000"/>
                <w:sz w:val="22"/>
                <w:szCs w:val="22"/>
              </w:rPr>
            </w:pPr>
            <w:r>
              <w:rPr>
                <w:rFonts w:ascii="Calibri" w:hAnsi="Calibri"/>
                <w:color w:val="000000"/>
                <w:sz w:val="22"/>
                <w:szCs w:val="22"/>
              </w:rPr>
              <w:t>135,499,631</w:t>
            </w:r>
          </w:p>
        </w:tc>
      </w:tr>
      <w:tr w:rsidR="00D777BD" w:rsidRPr="00CB3FD4" w14:paraId="2AE849B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8816280" w14:textId="77777777" w:rsidR="00D777BD" w:rsidRPr="00CB3FD4" w:rsidRDefault="00D777BD" w:rsidP="00D777BD">
            <w:pPr>
              <w:rPr>
                <w:color w:val="000000"/>
                <w:sz w:val="20"/>
                <w:szCs w:val="20"/>
              </w:rPr>
            </w:pPr>
            <w:r w:rsidRPr="00CB3FD4">
              <w:rPr>
                <w:color w:val="000000"/>
                <w:sz w:val="20"/>
                <w:szCs w:val="20"/>
              </w:rPr>
              <w:t>3181</w:t>
            </w:r>
          </w:p>
        </w:tc>
        <w:tc>
          <w:tcPr>
            <w:tcW w:w="7036" w:type="dxa"/>
            <w:tcBorders>
              <w:top w:val="nil"/>
              <w:left w:val="nil"/>
              <w:bottom w:val="nil"/>
              <w:right w:val="nil"/>
            </w:tcBorders>
            <w:shd w:val="clear" w:color="auto" w:fill="auto"/>
            <w:noWrap/>
            <w:vAlign w:val="bottom"/>
            <w:hideMark/>
          </w:tcPr>
          <w:p w14:paraId="76ACBE0F" w14:textId="77777777" w:rsidR="00D777BD" w:rsidRPr="00CB3FD4" w:rsidRDefault="00D777BD" w:rsidP="00D777BD">
            <w:pPr>
              <w:rPr>
                <w:color w:val="000000"/>
                <w:sz w:val="20"/>
                <w:szCs w:val="20"/>
              </w:rPr>
            </w:pPr>
            <w:r w:rsidRPr="00CB3FD4">
              <w:rPr>
                <w:color w:val="000000"/>
                <w:sz w:val="20"/>
                <w:szCs w:val="20"/>
              </w:rPr>
              <w:t>Surface active agents</w:t>
            </w:r>
          </w:p>
        </w:tc>
        <w:tc>
          <w:tcPr>
            <w:tcW w:w="2006" w:type="dxa"/>
            <w:tcBorders>
              <w:top w:val="nil"/>
              <w:left w:val="nil"/>
              <w:bottom w:val="nil"/>
              <w:right w:val="single" w:sz="4" w:space="0" w:color="auto"/>
            </w:tcBorders>
            <w:shd w:val="clear" w:color="auto" w:fill="auto"/>
            <w:noWrap/>
            <w:vAlign w:val="bottom"/>
            <w:hideMark/>
          </w:tcPr>
          <w:p w14:paraId="5C04456D" w14:textId="77777777" w:rsidR="00D777BD" w:rsidRDefault="00D777BD" w:rsidP="00D777BD">
            <w:pPr>
              <w:jc w:val="right"/>
              <w:rPr>
                <w:rFonts w:ascii="Calibri" w:hAnsi="Calibri"/>
                <w:color w:val="000000"/>
                <w:sz w:val="22"/>
                <w:szCs w:val="22"/>
              </w:rPr>
            </w:pPr>
            <w:r>
              <w:rPr>
                <w:rFonts w:ascii="Calibri" w:hAnsi="Calibri"/>
                <w:color w:val="000000"/>
                <w:sz w:val="22"/>
                <w:szCs w:val="22"/>
              </w:rPr>
              <w:t>23,807,258</w:t>
            </w:r>
          </w:p>
        </w:tc>
      </w:tr>
      <w:tr w:rsidR="00D777BD" w:rsidRPr="00CB3FD4" w14:paraId="15C64BE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C614A53" w14:textId="77777777" w:rsidR="00D777BD" w:rsidRPr="00CB3FD4" w:rsidRDefault="00D777BD" w:rsidP="00D777BD">
            <w:pPr>
              <w:rPr>
                <w:color w:val="000000"/>
                <w:sz w:val="20"/>
                <w:szCs w:val="20"/>
              </w:rPr>
            </w:pPr>
            <w:r w:rsidRPr="00CB3FD4">
              <w:rPr>
                <w:color w:val="000000"/>
                <w:sz w:val="20"/>
                <w:szCs w:val="20"/>
              </w:rPr>
              <w:t>3182</w:t>
            </w:r>
          </w:p>
        </w:tc>
        <w:tc>
          <w:tcPr>
            <w:tcW w:w="7036" w:type="dxa"/>
            <w:tcBorders>
              <w:top w:val="nil"/>
              <w:left w:val="nil"/>
              <w:bottom w:val="nil"/>
              <w:right w:val="nil"/>
            </w:tcBorders>
            <w:shd w:val="clear" w:color="auto" w:fill="auto"/>
            <w:noWrap/>
            <w:vAlign w:val="bottom"/>
            <w:hideMark/>
          </w:tcPr>
          <w:p w14:paraId="2B6D1F41" w14:textId="77777777" w:rsidR="00D777BD" w:rsidRPr="00CB3FD4" w:rsidRDefault="00D777BD" w:rsidP="00D777BD">
            <w:pPr>
              <w:rPr>
                <w:color w:val="000000"/>
                <w:sz w:val="20"/>
                <w:szCs w:val="20"/>
              </w:rPr>
            </w:pPr>
            <w:r w:rsidRPr="00CB3FD4">
              <w:rPr>
                <w:color w:val="000000"/>
                <w:sz w:val="20"/>
                <w:szCs w:val="20"/>
              </w:rPr>
              <w:t>Toilet preparations</w:t>
            </w:r>
          </w:p>
        </w:tc>
        <w:tc>
          <w:tcPr>
            <w:tcW w:w="2006" w:type="dxa"/>
            <w:tcBorders>
              <w:top w:val="nil"/>
              <w:left w:val="nil"/>
              <w:bottom w:val="nil"/>
              <w:right w:val="single" w:sz="4" w:space="0" w:color="auto"/>
            </w:tcBorders>
            <w:shd w:val="clear" w:color="auto" w:fill="auto"/>
            <w:noWrap/>
            <w:vAlign w:val="bottom"/>
            <w:hideMark/>
          </w:tcPr>
          <w:p w14:paraId="1454D6EF" w14:textId="77777777" w:rsidR="00D777BD" w:rsidRDefault="00D777BD" w:rsidP="00D777BD">
            <w:pPr>
              <w:jc w:val="right"/>
              <w:rPr>
                <w:rFonts w:ascii="Calibri" w:hAnsi="Calibri"/>
                <w:color w:val="000000"/>
                <w:sz w:val="22"/>
                <w:szCs w:val="22"/>
              </w:rPr>
            </w:pPr>
            <w:r>
              <w:rPr>
                <w:rFonts w:ascii="Calibri" w:hAnsi="Calibri"/>
                <w:color w:val="000000"/>
                <w:sz w:val="22"/>
                <w:szCs w:val="22"/>
              </w:rPr>
              <w:t>545,688,648</w:t>
            </w:r>
          </w:p>
        </w:tc>
      </w:tr>
      <w:tr w:rsidR="00D777BD" w:rsidRPr="00CB3FD4" w14:paraId="246BF9A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35A4517" w14:textId="77777777" w:rsidR="00D777BD" w:rsidRPr="00CB3FD4" w:rsidRDefault="00D777BD" w:rsidP="00D777BD">
            <w:pPr>
              <w:rPr>
                <w:color w:val="000000"/>
                <w:sz w:val="20"/>
                <w:szCs w:val="20"/>
              </w:rPr>
            </w:pPr>
            <w:r w:rsidRPr="00CB3FD4">
              <w:rPr>
                <w:color w:val="000000"/>
                <w:sz w:val="20"/>
                <w:szCs w:val="20"/>
              </w:rPr>
              <w:t>3185</w:t>
            </w:r>
          </w:p>
        </w:tc>
        <w:tc>
          <w:tcPr>
            <w:tcW w:w="7036" w:type="dxa"/>
            <w:tcBorders>
              <w:top w:val="nil"/>
              <w:left w:val="nil"/>
              <w:bottom w:val="nil"/>
              <w:right w:val="nil"/>
            </w:tcBorders>
            <w:shd w:val="clear" w:color="auto" w:fill="auto"/>
            <w:noWrap/>
            <w:vAlign w:val="bottom"/>
            <w:hideMark/>
          </w:tcPr>
          <w:p w14:paraId="69196655" w14:textId="77777777" w:rsidR="00D777BD" w:rsidRPr="00CB3FD4" w:rsidRDefault="00D777BD" w:rsidP="00D777BD">
            <w:pPr>
              <w:rPr>
                <w:color w:val="000000"/>
                <w:sz w:val="20"/>
                <w:szCs w:val="20"/>
              </w:rPr>
            </w:pPr>
            <w:r w:rsidRPr="00CB3FD4">
              <w:rPr>
                <w:color w:val="000000"/>
                <w:sz w:val="20"/>
                <w:szCs w:val="20"/>
              </w:rPr>
              <w:t>Compounded resins</w:t>
            </w:r>
          </w:p>
        </w:tc>
        <w:tc>
          <w:tcPr>
            <w:tcW w:w="2006" w:type="dxa"/>
            <w:tcBorders>
              <w:top w:val="nil"/>
              <w:left w:val="nil"/>
              <w:bottom w:val="nil"/>
              <w:right w:val="single" w:sz="4" w:space="0" w:color="auto"/>
            </w:tcBorders>
            <w:shd w:val="clear" w:color="auto" w:fill="auto"/>
            <w:noWrap/>
            <w:vAlign w:val="bottom"/>
            <w:hideMark/>
          </w:tcPr>
          <w:p w14:paraId="0E77C923" w14:textId="77777777" w:rsidR="00D777BD" w:rsidRDefault="00D777BD" w:rsidP="00D777BD">
            <w:pPr>
              <w:jc w:val="right"/>
              <w:rPr>
                <w:rFonts w:ascii="Calibri" w:hAnsi="Calibri"/>
                <w:color w:val="000000"/>
                <w:sz w:val="22"/>
                <w:szCs w:val="22"/>
              </w:rPr>
            </w:pPr>
            <w:r>
              <w:rPr>
                <w:rFonts w:ascii="Calibri" w:hAnsi="Calibri"/>
                <w:color w:val="000000"/>
                <w:sz w:val="22"/>
                <w:szCs w:val="22"/>
              </w:rPr>
              <w:t>3,802,567</w:t>
            </w:r>
          </w:p>
        </w:tc>
      </w:tr>
      <w:tr w:rsidR="00D777BD" w:rsidRPr="00CB3FD4" w14:paraId="3E4997E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D55C034" w14:textId="77777777" w:rsidR="00D777BD" w:rsidRPr="00CB3FD4" w:rsidRDefault="00D777BD" w:rsidP="00D777BD">
            <w:pPr>
              <w:rPr>
                <w:color w:val="000000"/>
                <w:sz w:val="20"/>
                <w:szCs w:val="20"/>
              </w:rPr>
            </w:pPr>
            <w:r w:rsidRPr="00CB3FD4">
              <w:rPr>
                <w:color w:val="000000"/>
                <w:sz w:val="20"/>
                <w:szCs w:val="20"/>
              </w:rPr>
              <w:t>3186</w:t>
            </w:r>
          </w:p>
        </w:tc>
        <w:tc>
          <w:tcPr>
            <w:tcW w:w="7036" w:type="dxa"/>
            <w:tcBorders>
              <w:top w:val="nil"/>
              <w:left w:val="nil"/>
              <w:bottom w:val="nil"/>
              <w:right w:val="nil"/>
            </w:tcBorders>
            <w:shd w:val="clear" w:color="auto" w:fill="auto"/>
            <w:noWrap/>
            <w:vAlign w:val="bottom"/>
            <w:hideMark/>
          </w:tcPr>
          <w:p w14:paraId="3DBB75BD" w14:textId="77777777" w:rsidR="00D777BD" w:rsidRPr="00CB3FD4" w:rsidRDefault="00D777BD" w:rsidP="00D777BD">
            <w:pPr>
              <w:rPr>
                <w:color w:val="000000"/>
                <w:sz w:val="20"/>
                <w:szCs w:val="20"/>
              </w:rPr>
            </w:pPr>
            <w:r w:rsidRPr="00CB3FD4">
              <w:rPr>
                <w:color w:val="000000"/>
                <w:sz w:val="20"/>
                <w:szCs w:val="20"/>
              </w:rPr>
              <w:t>Photographic films and chemicals</w:t>
            </w:r>
          </w:p>
        </w:tc>
        <w:tc>
          <w:tcPr>
            <w:tcW w:w="2006" w:type="dxa"/>
            <w:tcBorders>
              <w:top w:val="nil"/>
              <w:left w:val="nil"/>
              <w:bottom w:val="nil"/>
              <w:right w:val="single" w:sz="4" w:space="0" w:color="auto"/>
            </w:tcBorders>
            <w:shd w:val="clear" w:color="auto" w:fill="auto"/>
            <w:noWrap/>
            <w:vAlign w:val="bottom"/>
            <w:hideMark/>
          </w:tcPr>
          <w:p w14:paraId="5BA0AE3F" w14:textId="77777777" w:rsidR="00D777BD" w:rsidRDefault="00D777BD" w:rsidP="00D777BD">
            <w:pPr>
              <w:jc w:val="right"/>
              <w:rPr>
                <w:rFonts w:ascii="Calibri" w:hAnsi="Calibri"/>
                <w:color w:val="000000"/>
                <w:sz w:val="22"/>
                <w:szCs w:val="22"/>
              </w:rPr>
            </w:pPr>
            <w:r>
              <w:rPr>
                <w:rFonts w:ascii="Calibri" w:hAnsi="Calibri"/>
                <w:color w:val="000000"/>
                <w:sz w:val="22"/>
                <w:szCs w:val="22"/>
              </w:rPr>
              <w:t>7,557,262</w:t>
            </w:r>
          </w:p>
        </w:tc>
      </w:tr>
      <w:tr w:rsidR="00D777BD" w:rsidRPr="00CB3FD4" w14:paraId="7185319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8546948" w14:textId="77777777" w:rsidR="00D777BD" w:rsidRPr="00CB3FD4" w:rsidRDefault="00D777BD" w:rsidP="00D777BD">
            <w:pPr>
              <w:rPr>
                <w:color w:val="000000"/>
                <w:sz w:val="20"/>
                <w:szCs w:val="20"/>
              </w:rPr>
            </w:pPr>
            <w:r w:rsidRPr="00CB3FD4">
              <w:rPr>
                <w:color w:val="000000"/>
                <w:sz w:val="20"/>
                <w:szCs w:val="20"/>
              </w:rPr>
              <w:t>3187</w:t>
            </w:r>
          </w:p>
        </w:tc>
        <w:tc>
          <w:tcPr>
            <w:tcW w:w="7036" w:type="dxa"/>
            <w:tcBorders>
              <w:top w:val="nil"/>
              <w:left w:val="nil"/>
              <w:bottom w:val="nil"/>
              <w:right w:val="nil"/>
            </w:tcBorders>
            <w:shd w:val="clear" w:color="auto" w:fill="auto"/>
            <w:noWrap/>
            <w:vAlign w:val="bottom"/>
            <w:hideMark/>
          </w:tcPr>
          <w:p w14:paraId="4957C121" w14:textId="77777777" w:rsidR="00D777BD" w:rsidRPr="00CB3FD4" w:rsidRDefault="00D777BD" w:rsidP="00D777BD">
            <w:pPr>
              <w:rPr>
                <w:color w:val="000000"/>
                <w:sz w:val="20"/>
                <w:szCs w:val="20"/>
              </w:rPr>
            </w:pPr>
            <w:r w:rsidRPr="00CB3FD4">
              <w:rPr>
                <w:color w:val="000000"/>
                <w:sz w:val="20"/>
                <w:szCs w:val="20"/>
              </w:rPr>
              <w:t>Other miscellaneous chemical products</w:t>
            </w:r>
          </w:p>
        </w:tc>
        <w:tc>
          <w:tcPr>
            <w:tcW w:w="2006" w:type="dxa"/>
            <w:tcBorders>
              <w:top w:val="nil"/>
              <w:left w:val="nil"/>
              <w:bottom w:val="nil"/>
              <w:right w:val="single" w:sz="4" w:space="0" w:color="auto"/>
            </w:tcBorders>
            <w:shd w:val="clear" w:color="auto" w:fill="auto"/>
            <w:noWrap/>
            <w:vAlign w:val="bottom"/>
            <w:hideMark/>
          </w:tcPr>
          <w:p w14:paraId="4698DDE3" w14:textId="77777777" w:rsidR="00D777BD" w:rsidRDefault="00D777BD" w:rsidP="00D777BD">
            <w:pPr>
              <w:jc w:val="right"/>
              <w:rPr>
                <w:rFonts w:ascii="Calibri" w:hAnsi="Calibri"/>
                <w:color w:val="000000"/>
                <w:sz w:val="22"/>
                <w:szCs w:val="22"/>
              </w:rPr>
            </w:pPr>
            <w:r>
              <w:rPr>
                <w:rFonts w:ascii="Calibri" w:hAnsi="Calibri"/>
                <w:color w:val="000000"/>
                <w:sz w:val="22"/>
                <w:szCs w:val="22"/>
              </w:rPr>
              <w:t>22,802,881</w:t>
            </w:r>
          </w:p>
        </w:tc>
      </w:tr>
      <w:tr w:rsidR="00D777BD" w:rsidRPr="00CB3FD4" w14:paraId="3BF372D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DCB7B4B" w14:textId="77777777" w:rsidR="00D777BD" w:rsidRPr="00CB3FD4" w:rsidRDefault="00D777BD" w:rsidP="00D777BD">
            <w:pPr>
              <w:rPr>
                <w:color w:val="000000"/>
                <w:sz w:val="20"/>
                <w:szCs w:val="20"/>
              </w:rPr>
            </w:pPr>
            <w:r w:rsidRPr="00CB3FD4">
              <w:rPr>
                <w:color w:val="000000"/>
                <w:sz w:val="20"/>
                <w:szCs w:val="20"/>
              </w:rPr>
              <w:t>3188</w:t>
            </w:r>
          </w:p>
        </w:tc>
        <w:tc>
          <w:tcPr>
            <w:tcW w:w="7036" w:type="dxa"/>
            <w:tcBorders>
              <w:top w:val="nil"/>
              <w:left w:val="nil"/>
              <w:bottom w:val="nil"/>
              <w:right w:val="nil"/>
            </w:tcBorders>
            <w:shd w:val="clear" w:color="auto" w:fill="auto"/>
            <w:noWrap/>
            <w:vAlign w:val="bottom"/>
            <w:hideMark/>
          </w:tcPr>
          <w:p w14:paraId="2245AA37" w14:textId="77777777" w:rsidR="00D777BD" w:rsidRPr="00CB3FD4" w:rsidRDefault="00D777BD" w:rsidP="00D777BD">
            <w:pPr>
              <w:rPr>
                <w:color w:val="000000"/>
                <w:sz w:val="20"/>
                <w:szCs w:val="20"/>
              </w:rPr>
            </w:pPr>
            <w:r w:rsidRPr="00CB3FD4">
              <w:rPr>
                <w:color w:val="000000"/>
                <w:sz w:val="20"/>
                <w:szCs w:val="20"/>
              </w:rPr>
              <w:t>Plastics packaging materials and unlaminated films and sheets</w:t>
            </w:r>
          </w:p>
        </w:tc>
        <w:tc>
          <w:tcPr>
            <w:tcW w:w="2006" w:type="dxa"/>
            <w:tcBorders>
              <w:top w:val="nil"/>
              <w:left w:val="nil"/>
              <w:bottom w:val="nil"/>
              <w:right w:val="single" w:sz="4" w:space="0" w:color="auto"/>
            </w:tcBorders>
            <w:shd w:val="clear" w:color="auto" w:fill="auto"/>
            <w:noWrap/>
            <w:vAlign w:val="bottom"/>
            <w:hideMark/>
          </w:tcPr>
          <w:p w14:paraId="659FBBC5" w14:textId="77777777" w:rsidR="00D777BD" w:rsidRDefault="00D777BD" w:rsidP="00D777BD">
            <w:pPr>
              <w:jc w:val="right"/>
              <w:rPr>
                <w:rFonts w:ascii="Calibri" w:hAnsi="Calibri"/>
                <w:color w:val="000000"/>
                <w:sz w:val="22"/>
                <w:szCs w:val="22"/>
              </w:rPr>
            </w:pPr>
            <w:r>
              <w:rPr>
                <w:rFonts w:ascii="Calibri" w:hAnsi="Calibri"/>
                <w:color w:val="000000"/>
                <w:sz w:val="22"/>
                <w:szCs w:val="22"/>
              </w:rPr>
              <w:t>34,637,315</w:t>
            </w:r>
          </w:p>
        </w:tc>
      </w:tr>
      <w:tr w:rsidR="00D777BD" w:rsidRPr="00CB3FD4" w14:paraId="4CDC06E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588BE9B" w14:textId="77777777" w:rsidR="00D777BD" w:rsidRPr="00CB3FD4" w:rsidRDefault="00D777BD" w:rsidP="00D777BD">
            <w:pPr>
              <w:rPr>
                <w:color w:val="000000"/>
                <w:sz w:val="20"/>
                <w:szCs w:val="20"/>
              </w:rPr>
            </w:pPr>
            <w:r w:rsidRPr="00CB3FD4">
              <w:rPr>
                <w:color w:val="000000"/>
                <w:sz w:val="20"/>
                <w:szCs w:val="20"/>
              </w:rPr>
              <w:t>3192</w:t>
            </w:r>
          </w:p>
        </w:tc>
        <w:tc>
          <w:tcPr>
            <w:tcW w:w="7036" w:type="dxa"/>
            <w:tcBorders>
              <w:top w:val="nil"/>
              <w:left w:val="nil"/>
              <w:bottom w:val="nil"/>
              <w:right w:val="nil"/>
            </w:tcBorders>
            <w:shd w:val="clear" w:color="auto" w:fill="auto"/>
            <w:noWrap/>
            <w:vAlign w:val="bottom"/>
            <w:hideMark/>
          </w:tcPr>
          <w:p w14:paraId="6A04EB64" w14:textId="77777777" w:rsidR="00D777BD" w:rsidRPr="00CB3FD4" w:rsidRDefault="00D777BD" w:rsidP="00D777BD">
            <w:pPr>
              <w:rPr>
                <w:color w:val="000000"/>
                <w:sz w:val="20"/>
                <w:szCs w:val="20"/>
              </w:rPr>
            </w:pPr>
            <w:r w:rsidRPr="00CB3FD4">
              <w:rPr>
                <w:color w:val="000000"/>
                <w:sz w:val="20"/>
                <w:szCs w:val="20"/>
              </w:rPr>
              <w:t>Polystyrene foam products</w:t>
            </w:r>
          </w:p>
        </w:tc>
        <w:tc>
          <w:tcPr>
            <w:tcW w:w="2006" w:type="dxa"/>
            <w:tcBorders>
              <w:top w:val="nil"/>
              <w:left w:val="nil"/>
              <w:bottom w:val="nil"/>
              <w:right w:val="single" w:sz="4" w:space="0" w:color="auto"/>
            </w:tcBorders>
            <w:shd w:val="clear" w:color="auto" w:fill="auto"/>
            <w:noWrap/>
            <w:vAlign w:val="bottom"/>
            <w:hideMark/>
          </w:tcPr>
          <w:p w14:paraId="59C7462D" w14:textId="77777777" w:rsidR="00D777BD" w:rsidRDefault="00D777BD" w:rsidP="00D777BD">
            <w:pPr>
              <w:jc w:val="right"/>
              <w:rPr>
                <w:rFonts w:ascii="Calibri" w:hAnsi="Calibri"/>
                <w:color w:val="000000"/>
                <w:sz w:val="22"/>
                <w:szCs w:val="22"/>
              </w:rPr>
            </w:pPr>
            <w:r>
              <w:rPr>
                <w:rFonts w:ascii="Calibri" w:hAnsi="Calibri"/>
                <w:color w:val="000000"/>
                <w:sz w:val="22"/>
                <w:szCs w:val="22"/>
              </w:rPr>
              <w:t>8,900,638</w:t>
            </w:r>
          </w:p>
        </w:tc>
      </w:tr>
      <w:tr w:rsidR="00D777BD" w:rsidRPr="00CB3FD4" w14:paraId="06BB15B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002EFD1" w14:textId="77777777" w:rsidR="00D777BD" w:rsidRPr="00CB3FD4" w:rsidRDefault="00D777BD" w:rsidP="00D777BD">
            <w:pPr>
              <w:rPr>
                <w:color w:val="000000"/>
                <w:sz w:val="20"/>
                <w:szCs w:val="20"/>
              </w:rPr>
            </w:pPr>
            <w:r w:rsidRPr="00CB3FD4">
              <w:rPr>
                <w:color w:val="000000"/>
                <w:sz w:val="20"/>
                <w:szCs w:val="20"/>
              </w:rPr>
              <w:t>3193</w:t>
            </w:r>
          </w:p>
        </w:tc>
        <w:tc>
          <w:tcPr>
            <w:tcW w:w="7036" w:type="dxa"/>
            <w:tcBorders>
              <w:top w:val="nil"/>
              <w:left w:val="nil"/>
              <w:bottom w:val="nil"/>
              <w:right w:val="nil"/>
            </w:tcBorders>
            <w:shd w:val="clear" w:color="auto" w:fill="auto"/>
            <w:noWrap/>
            <w:vAlign w:val="bottom"/>
            <w:hideMark/>
          </w:tcPr>
          <w:p w14:paraId="7BB6FB77" w14:textId="77777777" w:rsidR="00D777BD" w:rsidRPr="00CB3FD4" w:rsidRDefault="00D777BD" w:rsidP="00D777BD">
            <w:pPr>
              <w:rPr>
                <w:color w:val="000000"/>
                <w:sz w:val="20"/>
                <w:szCs w:val="20"/>
              </w:rPr>
            </w:pPr>
            <w:r w:rsidRPr="00CB3FD4">
              <w:rPr>
                <w:color w:val="000000"/>
                <w:sz w:val="20"/>
                <w:szCs w:val="20"/>
              </w:rPr>
              <w:t>Urethane and other foam products (except polystyrene)</w:t>
            </w:r>
          </w:p>
        </w:tc>
        <w:tc>
          <w:tcPr>
            <w:tcW w:w="2006" w:type="dxa"/>
            <w:tcBorders>
              <w:top w:val="nil"/>
              <w:left w:val="nil"/>
              <w:bottom w:val="nil"/>
              <w:right w:val="single" w:sz="4" w:space="0" w:color="auto"/>
            </w:tcBorders>
            <w:shd w:val="clear" w:color="auto" w:fill="auto"/>
            <w:noWrap/>
            <w:vAlign w:val="bottom"/>
            <w:hideMark/>
          </w:tcPr>
          <w:p w14:paraId="35D9FC91" w14:textId="77777777" w:rsidR="00D777BD" w:rsidRDefault="00D777BD" w:rsidP="00D777BD">
            <w:pPr>
              <w:jc w:val="right"/>
              <w:rPr>
                <w:rFonts w:ascii="Calibri" w:hAnsi="Calibri"/>
                <w:color w:val="000000"/>
                <w:sz w:val="22"/>
                <w:szCs w:val="22"/>
              </w:rPr>
            </w:pPr>
            <w:r>
              <w:rPr>
                <w:rFonts w:ascii="Calibri" w:hAnsi="Calibri"/>
                <w:color w:val="000000"/>
                <w:sz w:val="22"/>
                <w:szCs w:val="22"/>
              </w:rPr>
              <w:t>9,870,907</w:t>
            </w:r>
          </w:p>
        </w:tc>
      </w:tr>
      <w:tr w:rsidR="00D777BD" w:rsidRPr="00CB3FD4" w14:paraId="6135D15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23D4C3F" w14:textId="77777777" w:rsidR="00D777BD" w:rsidRPr="00CB3FD4" w:rsidRDefault="00D777BD" w:rsidP="00D777BD">
            <w:pPr>
              <w:rPr>
                <w:color w:val="000000"/>
                <w:sz w:val="20"/>
                <w:szCs w:val="20"/>
              </w:rPr>
            </w:pPr>
            <w:r w:rsidRPr="00CB3FD4">
              <w:rPr>
                <w:color w:val="000000"/>
                <w:sz w:val="20"/>
                <w:szCs w:val="20"/>
              </w:rPr>
              <w:t>3195</w:t>
            </w:r>
          </w:p>
        </w:tc>
        <w:tc>
          <w:tcPr>
            <w:tcW w:w="7036" w:type="dxa"/>
            <w:tcBorders>
              <w:top w:val="nil"/>
              <w:left w:val="nil"/>
              <w:bottom w:val="nil"/>
              <w:right w:val="nil"/>
            </w:tcBorders>
            <w:shd w:val="clear" w:color="auto" w:fill="auto"/>
            <w:noWrap/>
            <w:vAlign w:val="bottom"/>
            <w:hideMark/>
          </w:tcPr>
          <w:p w14:paraId="14A2F843" w14:textId="77777777" w:rsidR="00D777BD" w:rsidRPr="00CB3FD4" w:rsidRDefault="00D777BD" w:rsidP="00D777BD">
            <w:pPr>
              <w:rPr>
                <w:color w:val="000000"/>
                <w:sz w:val="20"/>
                <w:szCs w:val="20"/>
              </w:rPr>
            </w:pPr>
            <w:r w:rsidRPr="00CB3FD4">
              <w:rPr>
                <w:color w:val="000000"/>
                <w:sz w:val="20"/>
                <w:szCs w:val="20"/>
              </w:rPr>
              <w:t>Other plastics products</w:t>
            </w:r>
          </w:p>
        </w:tc>
        <w:tc>
          <w:tcPr>
            <w:tcW w:w="2006" w:type="dxa"/>
            <w:tcBorders>
              <w:top w:val="nil"/>
              <w:left w:val="nil"/>
              <w:bottom w:val="nil"/>
              <w:right w:val="single" w:sz="4" w:space="0" w:color="auto"/>
            </w:tcBorders>
            <w:shd w:val="clear" w:color="auto" w:fill="auto"/>
            <w:noWrap/>
            <w:vAlign w:val="bottom"/>
            <w:hideMark/>
          </w:tcPr>
          <w:p w14:paraId="4B1AE0FB" w14:textId="77777777" w:rsidR="00D777BD" w:rsidRDefault="00D777BD" w:rsidP="00D777BD">
            <w:pPr>
              <w:jc w:val="right"/>
              <w:rPr>
                <w:rFonts w:ascii="Calibri" w:hAnsi="Calibri"/>
                <w:color w:val="000000"/>
                <w:sz w:val="22"/>
                <w:szCs w:val="22"/>
              </w:rPr>
            </w:pPr>
            <w:r>
              <w:rPr>
                <w:rFonts w:ascii="Calibri" w:hAnsi="Calibri"/>
                <w:color w:val="000000"/>
                <w:sz w:val="22"/>
                <w:szCs w:val="22"/>
              </w:rPr>
              <w:t>123,684,632</w:t>
            </w:r>
          </w:p>
        </w:tc>
      </w:tr>
      <w:tr w:rsidR="00D777BD" w:rsidRPr="00CB3FD4" w14:paraId="22CC548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8AC5CAE" w14:textId="77777777" w:rsidR="00D777BD" w:rsidRPr="00CB3FD4" w:rsidRDefault="00D777BD" w:rsidP="00D777BD">
            <w:pPr>
              <w:rPr>
                <w:color w:val="000000"/>
                <w:sz w:val="20"/>
                <w:szCs w:val="20"/>
              </w:rPr>
            </w:pPr>
            <w:r w:rsidRPr="00CB3FD4">
              <w:rPr>
                <w:color w:val="000000"/>
                <w:sz w:val="20"/>
                <w:szCs w:val="20"/>
              </w:rPr>
              <w:lastRenderedPageBreak/>
              <w:t>3196</w:t>
            </w:r>
          </w:p>
        </w:tc>
        <w:tc>
          <w:tcPr>
            <w:tcW w:w="7036" w:type="dxa"/>
            <w:tcBorders>
              <w:top w:val="nil"/>
              <w:left w:val="nil"/>
              <w:bottom w:val="nil"/>
              <w:right w:val="nil"/>
            </w:tcBorders>
            <w:shd w:val="clear" w:color="auto" w:fill="auto"/>
            <w:noWrap/>
            <w:vAlign w:val="bottom"/>
            <w:hideMark/>
          </w:tcPr>
          <w:p w14:paraId="376C5EE5" w14:textId="77777777" w:rsidR="00D777BD" w:rsidRPr="00CB3FD4" w:rsidRDefault="00D777BD" w:rsidP="00D777BD">
            <w:pPr>
              <w:rPr>
                <w:color w:val="000000"/>
                <w:sz w:val="20"/>
                <w:szCs w:val="20"/>
              </w:rPr>
            </w:pPr>
            <w:r w:rsidRPr="00CB3FD4">
              <w:rPr>
                <w:color w:val="000000"/>
                <w:sz w:val="20"/>
                <w:szCs w:val="20"/>
              </w:rPr>
              <w:t>Tires</w:t>
            </w:r>
          </w:p>
        </w:tc>
        <w:tc>
          <w:tcPr>
            <w:tcW w:w="2006" w:type="dxa"/>
            <w:tcBorders>
              <w:top w:val="nil"/>
              <w:left w:val="nil"/>
              <w:bottom w:val="nil"/>
              <w:right w:val="single" w:sz="4" w:space="0" w:color="auto"/>
            </w:tcBorders>
            <w:shd w:val="clear" w:color="auto" w:fill="auto"/>
            <w:noWrap/>
            <w:vAlign w:val="bottom"/>
            <w:hideMark/>
          </w:tcPr>
          <w:p w14:paraId="53814F4E" w14:textId="77777777" w:rsidR="00D777BD" w:rsidRDefault="00D777BD" w:rsidP="00D777BD">
            <w:pPr>
              <w:jc w:val="right"/>
              <w:rPr>
                <w:rFonts w:ascii="Calibri" w:hAnsi="Calibri"/>
                <w:color w:val="000000"/>
                <w:sz w:val="22"/>
                <w:szCs w:val="22"/>
              </w:rPr>
            </w:pPr>
            <w:r>
              <w:rPr>
                <w:rFonts w:ascii="Calibri" w:hAnsi="Calibri"/>
                <w:color w:val="000000"/>
                <w:sz w:val="22"/>
                <w:szCs w:val="22"/>
              </w:rPr>
              <w:t>170,973,072</w:t>
            </w:r>
          </w:p>
        </w:tc>
      </w:tr>
      <w:tr w:rsidR="00D777BD" w:rsidRPr="00CB3FD4" w14:paraId="3DD5D69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3D490AC" w14:textId="77777777" w:rsidR="00D777BD" w:rsidRPr="00CB3FD4" w:rsidRDefault="00D777BD" w:rsidP="00D777BD">
            <w:pPr>
              <w:rPr>
                <w:color w:val="000000"/>
                <w:sz w:val="20"/>
                <w:szCs w:val="20"/>
              </w:rPr>
            </w:pPr>
            <w:r w:rsidRPr="00CB3FD4">
              <w:rPr>
                <w:color w:val="000000"/>
                <w:sz w:val="20"/>
                <w:szCs w:val="20"/>
              </w:rPr>
              <w:t>3197</w:t>
            </w:r>
          </w:p>
        </w:tc>
        <w:tc>
          <w:tcPr>
            <w:tcW w:w="7036" w:type="dxa"/>
            <w:tcBorders>
              <w:top w:val="nil"/>
              <w:left w:val="nil"/>
              <w:bottom w:val="nil"/>
              <w:right w:val="nil"/>
            </w:tcBorders>
            <w:shd w:val="clear" w:color="auto" w:fill="auto"/>
            <w:noWrap/>
            <w:vAlign w:val="bottom"/>
            <w:hideMark/>
          </w:tcPr>
          <w:p w14:paraId="5CBEDC17" w14:textId="77777777" w:rsidR="00D777BD" w:rsidRPr="00CB3FD4" w:rsidRDefault="00D777BD" w:rsidP="00D777BD">
            <w:pPr>
              <w:rPr>
                <w:color w:val="000000"/>
                <w:sz w:val="20"/>
                <w:szCs w:val="20"/>
              </w:rPr>
            </w:pPr>
            <w:r w:rsidRPr="00CB3FD4">
              <w:rPr>
                <w:color w:val="000000"/>
                <w:sz w:val="20"/>
                <w:szCs w:val="20"/>
              </w:rPr>
              <w:t>Rubber and plastics hoses and belts</w:t>
            </w:r>
          </w:p>
        </w:tc>
        <w:tc>
          <w:tcPr>
            <w:tcW w:w="2006" w:type="dxa"/>
            <w:tcBorders>
              <w:top w:val="nil"/>
              <w:left w:val="nil"/>
              <w:bottom w:val="nil"/>
              <w:right w:val="single" w:sz="4" w:space="0" w:color="auto"/>
            </w:tcBorders>
            <w:shd w:val="clear" w:color="auto" w:fill="auto"/>
            <w:noWrap/>
            <w:vAlign w:val="bottom"/>
            <w:hideMark/>
          </w:tcPr>
          <w:p w14:paraId="210E54BF" w14:textId="77777777" w:rsidR="00D777BD" w:rsidRDefault="00D777BD" w:rsidP="00D777BD">
            <w:pPr>
              <w:jc w:val="right"/>
              <w:rPr>
                <w:rFonts w:ascii="Calibri" w:hAnsi="Calibri"/>
                <w:color w:val="000000"/>
                <w:sz w:val="22"/>
                <w:szCs w:val="22"/>
              </w:rPr>
            </w:pPr>
            <w:r>
              <w:rPr>
                <w:rFonts w:ascii="Calibri" w:hAnsi="Calibri"/>
                <w:color w:val="000000"/>
                <w:sz w:val="22"/>
                <w:szCs w:val="22"/>
              </w:rPr>
              <w:t>6,528,162</w:t>
            </w:r>
          </w:p>
        </w:tc>
      </w:tr>
      <w:tr w:rsidR="00D777BD" w:rsidRPr="00CB3FD4" w14:paraId="0CF846A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F952E79" w14:textId="77777777" w:rsidR="00D777BD" w:rsidRPr="00CB3FD4" w:rsidRDefault="00D777BD" w:rsidP="00D777BD">
            <w:pPr>
              <w:rPr>
                <w:color w:val="000000"/>
                <w:sz w:val="20"/>
                <w:szCs w:val="20"/>
              </w:rPr>
            </w:pPr>
            <w:r w:rsidRPr="00CB3FD4">
              <w:rPr>
                <w:color w:val="000000"/>
                <w:sz w:val="20"/>
                <w:szCs w:val="20"/>
              </w:rPr>
              <w:t>3198</w:t>
            </w:r>
          </w:p>
        </w:tc>
        <w:tc>
          <w:tcPr>
            <w:tcW w:w="7036" w:type="dxa"/>
            <w:tcBorders>
              <w:top w:val="nil"/>
              <w:left w:val="nil"/>
              <w:bottom w:val="nil"/>
              <w:right w:val="nil"/>
            </w:tcBorders>
            <w:shd w:val="clear" w:color="auto" w:fill="auto"/>
            <w:noWrap/>
            <w:vAlign w:val="bottom"/>
            <w:hideMark/>
          </w:tcPr>
          <w:p w14:paraId="2924C1D5" w14:textId="77777777" w:rsidR="00D777BD" w:rsidRPr="00CB3FD4" w:rsidRDefault="00D777BD" w:rsidP="00D777BD">
            <w:pPr>
              <w:rPr>
                <w:color w:val="000000"/>
                <w:sz w:val="20"/>
                <w:szCs w:val="20"/>
              </w:rPr>
            </w:pPr>
            <w:r w:rsidRPr="00CB3FD4">
              <w:rPr>
                <w:color w:val="000000"/>
                <w:sz w:val="20"/>
                <w:szCs w:val="20"/>
              </w:rPr>
              <w:t>Other rubber products</w:t>
            </w:r>
          </w:p>
        </w:tc>
        <w:tc>
          <w:tcPr>
            <w:tcW w:w="2006" w:type="dxa"/>
            <w:tcBorders>
              <w:top w:val="nil"/>
              <w:left w:val="nil"/>
              <w:bottom w:val="nil"/>
              <w:right w:val="single" w:sz="4" w:space="0" w:color="auto"/>
            </w:tcBorders>
            <w:shd w:val="clear" w:color="auto" w:fill="auto"/>
            <w:noWrap/>
            <w:vAlign w:val="bottom"/>
            <w:hideMark/>
          </w:tcPr>
          <w:p w14:paraId="022CD51C" w14:textId="77777777" w:rsidR="00D777BD" w:rsidRDefault="00D777BD" w:rsidP="00D777BD">
            <w:pPr>
              <w:jc w:val="right"/>
              <w:rPr>
                <w:rFonts w:ascii="Calibri" w:hAnsi="Calibri"/>
                <w:color w:val="000000"/>
                <w:sz w:val="22"/>
                <w:szCs w:val="22"/>
              </w:rPr>
            </w:pPr>
            <w:r>
              <w:rPr>
                <w:rFonts w:ascii="Calibri" w:hAnsi="Calibri"/>
                <w:color w:val="000000"/>
                <w:sz w:val="22"/>
                <w:szCs w:val="22"/>
              </w:rPr>
              <w:t>15,850,835</w:t>
            </w:r>
          </w:p>
        </w:tc>
      </w:tr>
      <w:tr w:rsidR="00D777BD" w:rsidRPr="00CB3FD4" w14:paraId="03DB515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BBB1FFB" w14:textId="77777777" w:rsidR="00D777BD" w:rsidRPr="00CB3FD4" w:rsidRDefault="00D777BD" w:rsidP="00D777BD">
            <w:pPr>
              <w:rPr>
                <w:color w:val="000000"/>
                <w:sz w:val="20"/>
                <w:szCs w:val="20"/>
              </w:rPr>
            </w:pPr>
            <w:r w:rsidRPr="00CB3FD4">
              <w:rPr>
                <w:color w:val="000000"/>
                <w:sz w:val="20"/>
                <w:szCs w:val="20"/>
              </w:rPr>
              <w:t>3199</w:t>
            </w:r>
          </w:p>
        </w:tc>
        <w:tc>
          <w:tcPr>
            <w:tcW w:w="7036" w:type="dxa"/>
            <w:tcBorders>
              <w:top w:val="nil"/>
              <w:left w:val="nil"/>
              <w:bottom w:val="nil"/>
              <w:right w:val="nil"/>
            </w:tcBorders>
            <w:shd w:val="clear" w:color="auto" w:fill="auto"/>
            <w:noWrap/>
            <w:vAlign w:val="bottom"/>
            <w:hideMark/>
          </w:tcPr>
          <w:p w14:paraId="44C6AA34" w14:textId="77777777" w:rsidR="00D777BD" w:rsidRPr="00CB3FD4" w:rsidRDefault="00D777BD" w:rsidP="00D777BD">
            <w:pPr>
              <w:rPr>
                <w:color w:val="000000"/>
                <w:sz w:val="20"/>
                <w:szCs w:val="20"/>
              </w:rPr>
            </w:pPr>
            <w:r w:rsidRPr="00CB3FD4">
              <w:rPr>
                <w:color w:val="000000"/>
                <w:sz w:val="20"/>
                <w:szCs w:val="20"/>
              </w:rPr>
              <w:t>Pottery, ceramics, and plumbing fixtures</w:t>
            </w:r>
          </w:p>
        </w:tc>
        <w:tc>
          <w:tcPr>
            <w:tcW w:w="2006" w:type="dxa"/>
            <w:tcBorders>
              <w:top w:val="nil"/>
              <w:left w:val="nil"/>
              <w:bottom w:val="nil"/>
              <w:right w:val="single" w:sz="4" w:space="0" w:color="auto"/>
            </w:tcBorders>
            <w:shd w:val="clear" w:color="auto" w:fill="auto"/>
            <w:noWrap/>
            <w:vAlign w:val="bottom"/>
            <w:hideMark/>
          </w:tcPr>
          <w:p w14:paraId="147C692B" w14:textId="77777777" w:rsidR="00D777BD" w:rsidRDefault="00D777BD" w:rsidP="00D777BD">
            <w:pPr>
              <w:jc w:val="right"/>
              <w:rPr>
                <w:rFonts w:ascii="Calibri" w:hAnsi="Calibri"/>
                <w:color w:val="000000"/>
                <w:sz w:val="22"/>
                <w:szCs w:val="22"/>
              </w:rPr>
            </w:pPr>
            <w:r>
              <w:rPr>
                <w:rFonts w:ascii="Calibri" w:hAnsi="Calibri"/>
                <w:color w:val="000000"/>
                <w:sz w:val="22"/>
                <w:szCs w:val="22"/>
              </w:rPr>
              <w:t>12,330,586</w:t>
            </w:r>
          </w:p>
        </w:tc>
      </w:tr>
      <w:tr w:rsidR="00D777BD" w:rsidRPr="00CB3FD4" w14:paraId="2BBD76E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FCD4636" w14:textId="77777777" w:rsidR="00D777BD" w:rsidRPr="00CB3FD4" w:rsidRDefault="00D777BD" w:rsidP="00D777BD">
            <w:pPr>
              <w:rPr>
                <w:color w:val="000000"/>
                <w:sz w:val="20"/>
                <w:szCs w:val="20"/>
              </w:rPr>
            </w:pPr>
            <w:r w:rsidRPr="00CB3FD4">
              <w:rPr>
                <w:color w:val="000000"/>
                <w:sz w:val="20"/>
                <w:szCs w:val="20"/>
              </w:rPr>
              <w:t>3202</w:t>
            </w:r>
          </w:p>
        </w:tc>
        <w:tc>
          <w:tcPr>
            <w:tcW w:w="7036" w:type="dxa"/>
            <w:tcBorders>
              <w:top w:val="nil"/>
              <w:left w:val="nil"/>
              <w:bottom w:val="nil"/>
              <w:right w:val="nil"/>
            </w:tcBorders>
            <w:shd w:val="clear" w:color="auto" w:fill="auto"/>
            <w:noWrap/>
            <w:vAlign w:val="bottom"/>
            <w:hideMark/>
          </w:tcPr>
          <w:p w14:paraId="510B4EE5" w14:textId="77777777" w:rsidR="00D777BD" w:rsidRPr="00CB3FD4" w:rsidRDefault="00D777BD" w:rsidP="00D777BD">
            <w:pPr>
              <w:rPr>
                <w:color w:val="000000"/>
                <w:sz w:val="20"/>
                <w:szCs w:val="20"/>
              </w:rPr>
            </w:pPr>
            <w:r w:rsidRPr="00CB3FD4">
              <w:rPr>
                <w:color w:val="000000"/>
                <w:sz w:val="20"/>
                <w:szCs w:val="20"/>
              </w:rPr>
              <w:t>Other pressed and blown glass and glassware</w:t>
            </w:r>
          </w:p>
        </w:tc>
        <w:tc>
          <w:tcPr>
            <w:tcW w:w="2006" w:type="dxa"/>
            <w:tcBorders>
              <w:top w:val="nil"/>
              <w:left w:val="nil"/>
              <w:bottom w:val="nil"/>
              <w:right w:val="single" w:sz="4" w:space="0" w:color="auto"/>
            </w:tcBorders>
            <w:shd w:val="clear" w:color="auto" w:fill="auto"/>
            <w:noWrap/>
            <w:vAlign w:val="bottom"/>
            <w:hideMark/>
          </w:tcPr>
          <w:p w14:paraId="39DE99C2" w14:textId="77777777" w:rsidR="00D777BD" w:rsidRDefault="00D777BD" w:rsidP="00D777BD">
            <w:pPr>
              <w:jc w:val="right"/>
              <w:rPr>
                <w:rFonts w:ascii="Calibri" w:hAnsi="Calibri"/>
                <w:color w:val="000000"/>
                <w:sz w:val="22"/>
                <w:szCs w:val="22"/>
              </w:rPr>
            </w:pPr>
            <w:r>
              <w:rPr>
                <w:rFonts w:ascii="Calibri" w:hAnsi="Calibri"/>
                <w:color w:val="000000"/>
                <w:sz w:val="22"/>
                <w:szCs w:val="22"/>
              </w:rPr>
              <w:t>6,869,559</w:t>
            </w:r>
          </w:p>
        </w:tc>
      </w:tr>
      <w:tr w:rsidR="00D777BD" w:rsidRPr="00CB3FD4" w14:paraId="665D888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E874414" w14:textId="77777777" w:rsidR="00D777BD" w:rsidRPr="00CB3FD4" w:rsidRDefault="00D777BD" w:rsidP="00D777BD">
            <w:pPr>
              <w:rPr>
                <w:color w:val="000000"/>
                <w:sz w:val="20"/>
                <w:szCs w:val="20"/>
              </w:rPr>
            </w:pPr>
            <w:r w:rsidRPr="00CB3FD4">
              <w:rPr>
                <w:color w:val="000000"/>
                <w:sz w:val="20"/>
                <w:szCs w:val="20"/>
              </w:rPr>
              <w:t>3203</w:t>
            </w:r>
          </w:p>
        </w:tc>
        <w:tc>
          <w:tcPr>
            <w:tcW w:w="7036" w:type="dxa"/>
            <w:tcBorders>
              <w:top w:val="nil"/>
              <w:left w:val="nil"/>
              <w:bottom w:val="nil"/>
              <w:right w:val="nil"/>
            </w:tcBorders>
            <w:shd w:val="clear" w:color="auto" w:fill="auto"/>
            <w:noWrap/>
            <w:vAlign w:val="bottom"/>
            <w:hideMark/>
          </w:tcPr>
          <w:p w14:paraId="464B63AB" w14:textId="77777777" w:rsidR="00D777BD" w:rsidRPr="00CB3FD4" w:rsidRDefault="00D777BD" w:rsidP="00D777BD">
            <w:pPr>
              <w:rPr>
                <w:color w:val="000000"/>
                <w:sz w:val="20"/>
                <w:szCs w:val="20"/>
              </w:rPr>
            </w:pPr>
            <w:r w:rsidRPr="00CB3FD4">
              <w:rPr>
                <w:color w:val="000000"/>
                <w:sz w:val="20"/>
                <w:szCs w:val="20"/>
              </w:rPr>
              <w:t>Glass containers</w:t>
            </w:r>
          </w:p>
        </w:tc>
        <w:tc>
          <w:tcPr>
            <w:tcW w:w="2006" w:type="dxa"/>
            <w:tcBorders>
              <w:top w:val="nil"/>
              <w:left w:val="nil"/>
              <w:bottom w:val="nil"/>
              <w:right w:val="single" w:sz="4" w:space="0" w:color="auto"/>
            </w:tcBorders>
            <w:shd w:val="clear" w:color="auto" w:fill="auto"/>
            <w:noWrap/>
            <w:vAlign w:val="bottom"/>
            <w:hideMark/>
          </w:tcPr>
          <w:p w14:paraId="553B7DFF" w14:textId="77777777" w:rsidR="00D777BD" w:rsidRDefault="00D777BD" w:rsidP="00D777BD">
            <w:pPr>
              <w:jc w:val="right"/>
              <w:rPr>
                <w:rFonts w:ascii="Calibri" w:hAnsi="Calibri"/>
                <w:color w:val="000000"/>
                <w:sz w:val="22"/>
                <w:szCs w:val="22"/>
              </w:rPr>
            </w:pPr>
            <w:r>
              <w:rPr>
                <w:rFonts w:ascii="Calibri" w:hAnsi="Calibri"/>
                <w:color w:val="000000"/>
                <w:sz w:val="22"/>
                <w:szCs w:val="22"/>
              </w:rPr>
              <w:t>8,356,648</w:t>
            </w:r>
          </w:p>
        </w:tc>
      </w:tr>
      <w:tr w:rsidR="00D777BD" w:rsidRPr="00CB3FD4" w14:paraId="5F0DAA7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D4BD500" w14:textId="77777777" w:rsidR="00D777BD" w:rsidRPr="00CB3FD4" w:rsidRDefault="00D777BD" w:rsidP="00D777BD">
            <w:pPr>
              <w:rPr>
                <w:color w:val="000000"/>
                <w:sz w:val="20"/>
                <w:szCs w:val="20"/>
              </w:rPr>
            </w:pPr>
            <w:r w:rsidRPr="00CB3FD4">
              <w:rPr>
                <w:color w:val="000000"/>
                <w:sz w:val="20"/>
                <w:szCs w:val="20"/>
              </w:rPr>
              <w:t>3204</w:t>
            </w:r>
          </w:p>
        </w:tc>
        <w:tc>
          <w:tcPr>
            <w:tcW w:w="7036" w:type="dxa"/>
            <w:tcBorders>
              <w:top w:val="nil"/>
              <w:left w:val="nil"/>
              <w:bottom w:val="nil"/>
              <w:right w:val="nil"/>
            </w:tcBorders>
            <w:shd w:val="clear" w:color="auto" w:fill="auto"/>
            <w:noWrap/>
            <w:vAlign w:val="bottom"/>
            <w:hideMark/>
          </w:tcPr>
          <w:p w14:paraId="513723AF" w14:textId="77777777" w:rsidR="00D777BD" w:rsidRPr="00CB3FD4" w:rsidRDefault="00D777BD" w:rsidP="00D777BD">
            <w:pPr>
              <w:rPr>
                <w:color w:val="000000"/>
                <w:sz w:val="20"/>
                <w:szCs w:val="20"/>
              </w:rPr>
            </w:pPr>
            <w:r w:rsidRPr="00CB3FD4">
              <w:rPr>
                <w:color w:val="000000"/>
                <w:sz w:val="20"/>
                <w:szCs w:val="20"/>
              </w:rPr>
              <w:t>Glass products made of purchased glass</w:t>
            </w:r>
          </w:p>
        </w:tc>
        <w:tc>
          <w:tcPr>
            <w:tcW w:w="2006" w:type="dxa"/>
            <w:tcBorders>
              <w:top w:val="nil"/>
              <w:left w:val="nil"/>
              <w:bottom w:val="nil"/>
              <w:right w:val="single" w:sz="4" w:space="0" w:color="auto"/>
            </w:tcBorders>
            <w:shd w:val="clear" w:color="auto" w:fill="auto"/>
            <w:noWrap/>
            <w:vAlign w:val="bottom"/>
            <w:hideMark/>
          </w:tcPr>
          <w:p w14:paraId="4B60E3BD" w14:textId="77777777" w:rsidR="00D777BD" w:rsidRDefault="00D777BD" w:rsidP="00D777BD">
            <w:pPr>
              <w:jc w:val="right"/>
              <w:rPr>
                <w:rFonts w:ascii="Calibri" w:hAnsi="Calibri"/>
                <w:color w:val="000000"/>
                <w:sz w:val="22"/>
                <w:szCs w:val="22"/>
              </w:rPr>
            </w:pPr>
            <w:r>
              <w:rPr>
                <w:rFonts w:ascii="Calibri" w:hAnsi="Calibri"/>
                <w:color w:val="000000"/>
                <w:sz w:val="22"/>
                <w:szCs w:val="22"/>
              </w:rPr>
              <w:t>15,098,145</w:t>
            </w:r>
          </w:p>
        </w:tc>
      </w:tr>
      <w:tr w:rsidR="00D777BD" w:rsidRPr="00CB3FD4" w14:paraId="4FAD878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A518B25" w14:textId="77777777" w:rsidR="00D777BD" w:rsidRPr="00CB3FD4" w:rsidRDefault="00D777BD" w:rsidP="00D777BD">
            <w:pPr>
              <w:rPr>
                <w:color w:val="000000"/>
                <w:sz w:val="20"/>
                <w:szCs w:val="20"/>
              </w:rPr>
            </w:pPr>
            <w:r w:rsidRPr="00CB3FD4">
              <w:rPr>
                <w:color w:val="000000"/>
                <w:sz w:val="20"/>
                <w:szCs w:val="20"/>
              </w:rPr>
              <w:t>3209</w:t>
            </w:r>
          </w:p>
        </w:tc>
        <w:tc>
          <w:tcPr>
            <w:tcW w:w="7036" w:type="dxa"/>
            <w:tcBorders>
              <w:top w:val="nil"/>
              <w:left w:val="nil"/>
              <w:bottom w:val="nil"/>
              <w:right w:val="nil"/>
            </w:tcBorders>
            <w:shd w:val="clear" w:color="auto" w:fill="auto"/>
            <w:noWrap/>
            <w:vAlign w:val="bottom"/>
            <w:hideMark/>
          </w:tcPr>
          <w:p w14:paraId="1553E435" w14:textId="77777777" w:rsidR="00D777BD" w:rsidRPr="00CB3FD4" w:rsidRDefault="00D777BD" w:rsidP="00D777BD">
            <w:pPr>
              <w:rPr>
                <w:color w:val="000000"/>
                <w:sz w:val="20"/>
                <w:szCs w:val="20"/>
              </w:rPr>
            </w:pPr>
            <w:r w:rsidRPr="00CB3FD4">
              <w:rPr>
                <w:color w:val="000000"/>
                <w:sz w:val="20"/>
                <w:szCs w:val="20"/>
              </w:rPr>
              <w:t>Other concrete products</w:t>
            </w:r>
          </w:p>
        </w:tc>
        <w:tc>
          <w:tcPr>
            <w:tcW w:w="2006" w:type="dxa"/>
            <w:tcBorders>
              <w:top w:val="nil"/>
              <w:left w:val="nil"/>
              <w:bottom w:val="nil"/>
              <w:right w:val="single" w:sz="4" w:space="0" w:color="auto"/>
            </w:tcBorders>
            <w:shd w:val="clear" w:color="auto" w:fill="auto"/>
            <w:noWrap/>
            <w:vAlign w:val="bottom"/>
            <w:hideMark/>
          </w:tcPr>
          <w:p w14:paraId="4E668FF5" w14:textId="77777777" w:rsidR="00D777BD" w:rsidRDefault="00D777BD" w:rsidP="00D777BD">
            <w:pPr>
              <w:jc w:val="right"/>
              <w:rPr>
                <w:rFonts w:ascii="Calibri" w:hAnsi="Calibri"/>
                <w:color w:val="000000"/>
                <w:sz w:val="22"/>
                <w:szCs w:val="22"/>
              </w:rPr>
            </w:pPr>
            <w:r>
              <w:rPr>
                <w:rFonts w:ascii="Calibri" w:hAnsi="Calibri"/>
                <w:color w:val="000000"/>
                <w:sz w:val="22"/>
                <w:szCs w:val="22"/>
              </w:rPr>
              <w:t>213,177</w:t>
            </w:r>
          </w:p>
        </w:tc>
      </w:tr>
      <w:tr w:rsidR="00D777BD" w:rsidRPr="00CB3FD4" w14:paraId="68D2131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F34A0CE" w14:textId="77777777" w:rsidR="00D777BD" w:rsidRPr="00CB3FD4" w:rsidRDefault="00D777BD" w:rsidP="00D777BD">
            <w:pPr>
              <w:rPr>
                <w:color w:val="000000"/>
                <w:sz w:val="20"/>
                <w:szCs w:val="20"/>
              </w:rPr>
            </w:pPr>
            <w:r w:rsidRPr="00CB3FD4">
              <w:rPr>
                <w:color w:val="000000"/>
                <w:sz w:val="20"/>
                <w:szCs w:val="20"/>
              </w:rPr>
              <w:t>3210</w:t>
            </w:r>
          </w:p>
        </w:tc>
        <w:tc>
          <w:tcPr>
            <w:tcW w:w="7036" w:type="dxa"/>
            <w:tcBorders>
              <w:top w:val="nil"/>
              <w:left w:val="nil"/>
              <w:bottom w:val="nil"/>
              <w:right w:val="nil"/>
            </w:tcBorders>
            <w:shd w:val="clear" w:color="auto" w:fill="auto"/>
            <w:noWrap/>
            <w:vAlign w:val="bottom"/>
            <w:hideMark/>
          </w:tcPr>
          <w:p w14:paraId="3109CE1C" w14:textId="77777777" w:rsidR="00D777BD" w:rsidRPr="00CB3FD4" w:rsidRDefault="00D777BD" w:rsidP="00D777BD">
            <w:pPr>
              <w:rPr>
                <w:color w:val="000000"/>
                <w:sz w:val="20"/>
                <w:szCs w:val="20"/>
              </w:rPr>
            </w:pPr>
            <w:r w:rsidRPr="00CB3FD4">
              <w:rPr>
                <w:color w:val="000000"/>
                <w:sz w:val="20"/>
                <w:szCs w:val="20"/>
              </w:rPr>
              <w:t>Lime</w:t>
            </w:r>
          </w:p>
        </w:tc>
        <w:tc>
          <w:tcPr>
            <w:tcW w:w="2006" w:type="dxa"/>
            <w:tcBorders>
              <w:top w:val="nil"/>
              <w:left w:val="nil"/>
              <w:bottom w:val="nil"/>
              <w:right w:val="single" w:sz="4" w:space="0" w:color="auto"/>
            </w:tcBorders>
            <w:shd w:val="clear" w:color="auto" w:fill="auto"/>
            <w:noWrap/>
            <w:vAlign w:val="bottom"/>
            <w:hideMark/>
          </w:tcPr>
          <w:p w14:paraId="6034E8C1" w14:textId="77777777" w:rsidR="00D777BD" w:rsidRDefault="00D777BD" w:rsidP="00D777BD">
            <w:pPr>
              <w:jc w:val="right"/>
              <w:rPr>
                <w:rFonts w:ascii="Calibri" w:hAnsi="Calibri"/>
                <w:color w:val="000000"/>
                <w:sz w:val="22"/>
                <w:szCs w:val="22"/>
              </w:rPr>
            </w:pPr>
            <w:r>
              <w:rPr>
                <w:rFonts w:ascii="Calibri" w:hAnsi="Calibri"/>
                <w:color w:val="000000"/>
                <w:sz w:val="22"/>
                <w:szCs w:val="22"/>
              </w:rPr>
              <w:t>173,240</w:t>
            </w:r>
          </w:p>
        </w:tc>
      </w:tr>
      <w:tr w:rsidR="00D777BD" w:rsidRPr="00CB3FD4" w14:paraId="1948EB5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E347263" w14:textId="77777777" w:rsidR="00D777BD" w:rsidRPr="00CB3FD4" w:rsidRDefault="00D777BD" w:rsidP="00D777BD">
            <w:pPr>
              <w:rPr>
                <w:color w:val="000000"/>
                <w:sz w:val="20"/>
                <w:szCs w:val="20"/>
              </w:rPr>
            </w:pPr>
            <w:r w:rsidRPr="00CB3FD4">
              <w:rPr>
                <w:color w:val="000000"/>
                <w:sz w:val="20"/>
                <w:szCs w:val="20"/>
              </w:rPr>
              <w:t>3211</w:t>
            </w:r>
          </w:p>
        </w:tc>
        <w:tc>
          <w:tcPr>
            <w:tcW w:w="7036" w:type="dxa"/>
            <w:tcBorders>
              <w:top w:val="nil"/>
              <w:left w:val="nil"/>
              <w:bottom w:val="nil"/>
              <w:right w:val="nil"/>
            </w:tcBorders>
            <w:shd w:val="clear" w:color="auto" w:fill="auto"/>
            <w:noWrap/>
            <w:vAlign w:val="bottom"/>
            <w:hideMark/>
          </w:tcPr>
          <w:p w14:paraId="1D152FE9" w14:textId="77777777" w:rsidR="00D777BD" w:rsidRPr="00CB3FD4" w:rsidRDefault="00D777BD" w:rsidP="00D777BD">
            <w:pPr>
              <w:rPr>
                <w:color w:val="000000"/>
                <w:sz w:val="20"/>
                <w:szCs w:val="20"/>
              </w:rPr>
            </w:pPr>
            <w:r w:rsidRPr="00CB3FD4">
              <w:rPr>
                <w:color w:val="000000"/>
                <w:sz w:val="20"/>
                <w:szCs w:val="20"/>
              </w:rPr>
              <w:t>Gypsum products</w:t>
            </w:r>
          </w:p>
        </w:tc>
        <w:tc>
          <w:tcPr>
            <w:tcW w:w="2006" w:type="dxa"/>
            <w:tcBorders>
              <w:top w:val="nil"/>
              <w:left w:val="nil"/>
              <w:bottom w:val="nil"/>
              <w:right w:val="single" w:sz="4" w:space="0" w:color="auto"/>
            </w:tcBorders>
            <w:shd w:val="clear" w:color="auto" w:fill="auto"/>
            <w:noWrap/>
            <w:vAlign w:val="bottom"/>
            <w:hideMark/>
          </w:tcPr>
          <w:p w14:paraId="50DBBF5B" w14:textId="77777777" w:rsidR="00D777BD" w:rsidRDefault="00D777BD" w:rsidP="00D777BD">
            <w:pPr>
              <w:jc w:val="right"/>
              <w:rPr>
                <w:rFonts w:ascii="Calibri" w:hAnsi="Calibri"/>
                <w:color w:val="000000"/>
                <w:sz w:val="22"/>
                <w:szCs w:val="22"/>
              </w:rPr>
            </w:pPr>
            <w:r>
              <w:rPr>
                <w:rFonts w:ascii="Calibri" w:hAnsi="Calibri"/>
                <w:color w:val="000000"/>
                <w:sz w:val="22"/>
                <w:szCs w:val="22"/>
              </w:rPr>
              <w:t>104,906</w:t>
            </w:r>
          </w:p>
        </w:tc>
      </w:tr>
      <w:tr w:rsidR="00D777BD" w:rsidRPr="00CB3FD4" w14:paraId="0CC95B0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D7A1871" w14:textId="77777777" w:rsidR="00D777BD" w:rsidRPr="00CB3FD4" w:rsidRDefault="00D777BD" w:rsidP="00D777BD">
            <w:pPr>
              <w:rPr>
                <w:color w:val="000000"/>
                <w:sz w:val="20"/>
                <w:szCs w:val="20"/>
              </w:rPr>
            </w:pPr>
            <w:r w:rsidRPr="00CB3FD4">
              <w:rPr>
                <w:color w:val="000000"/>
                <w:sz w:val="20"/>
                <w:szCs w:val="20"/>
              </w:rPr>
              <w:t>3212</w:t>
            </w:r>
          </w:p>
        </w:tc>
        <w:tc>
          <w:tcPr>
            <w:tcW w:w="7036" w:type="dxa"/>
            <w:tcBorders>
              <w:top w:val="nil"/>
              <w:left w:val="nil"/>
              <w:bottom w:val="nil"/>
              <w:right w:val="nil"/>
            </w:tcBorders>
            <w:shd w:val="clear" w:color="auto" w:fill="auto"/>
            <w:noWrap/>
            <w:vAlign w:val="bottom"/>
            <w:hideMark/>
          </w:tcPr>
          <w:p w14:paraId="70086FBB" w14:textId="77777777" w:rsidR="00D777BD" w:rsidRPr="00CB3FD4" w:rsidRDefault="00D777BD" w:rsidP="00D777BD">
            <w:pPr>
              <w:rPr>
                <w:color w:val="000000"/>
                <w:sz w:val="20"/>
                <w:szCs w:val="20"/>
              </w:rPr>
            </w:pPr>
            <w:r w:rsidRPr="00CB3FD4">
              <w:rPr>
                <w:color w:val="000000"/>
                <w:sz w:val="20"/>
                <w:szCs w:val="20"/>
              </w:rPr>
              <w:t>Abrasive products</w:t>
            </w:r>
          </w:p>
        </w:tc>
        <w:tc>
          <w:tcPr>
            <w:tcW w:w="2006" w:type="dxa"/>
            <w:tcBorders>
              <w:top w:val="nil"/>
              <w:left w:val="nil"/>
              <w:bottom w:val="nil"/>
              <w:right w:val="single" w:sz="4" w:space="0" w:color="auto"/>
            </w:tcBorders>
            <w:shd w:val="clear" w:color="auto" w:fill="auto"/>
            <w:noWrap/>
            <w:vAlign w:val="bottom"/>
            <w:hideMark/>
          </w:tcPr>
          <w:p w14:paraId="0EB33A1E" w14:textId="77777777" w:rsidR="00D777BD" w:rsidRDefault="00D777BD" w:rsidP="00D777BD">
            <w:pPr>
              <w:jc w:val="right"/>
              <w:rPr>
                <w:rFonts w:ascii="Calibri" w:hAnsi="Calibri"/>
                <w:color w:val="000000"/>
                <w:sz w:val="22"/>
                <w:szCs w:val="22"/>
              </w:rPr>
            </w:pPr>
            <w:r>
              <w:rPr>
                <w:rFonts w:ascii="Calibri" w:hAnsi="Calibri"/>
                <w:color w:val="000000"/>
                <w:sz w:val="22"/>
                <w:szCs w:val="22"/>
              </w:rPr>
              <w:t>641,424</w:t>
            </w:r>
          </w:p>
        </w:tc>
      </w:tr>
      <w:tr w:rsidR="00D777BD" w:rsidRPr="00CB3FD4" w14:paraId="18E5D2A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3B5017E" w14:textId="77777777" w:rsidR="00D777BD" w:rsidRPr="00CB3FD4" w:rsidRDefault="00D777BD" w:rsidP="00D777BD">
            <w:pPr>
              <w:rPr>
                <w:color w:val="000000"/>
                <w:sz w:val="20"/>
                <w:szCs w:val="20"/>
              </w:rPr>
            </w:pPr>
            <w:r w:rsidRPr="00CB3FD4">
              <w:rPr>
                <w:color w:val="000000"/>
                <w:sz w:val="20"/>
                <w:szCs w:val="20"/>
              </w:rPr>
              <w:t>3213</w:t>
            </w:r>
          </w:p>
        </w:tc>
        <w:tc>
          <w:tcPr>
            <w:tcW w:w="7036" w:type="dxa"/>
            <w:tcBorders>
              <w:top w:val="nil"/>
              <w:left w:val="nil"/>
              <w:bottom w:val="nil"/>
              <w:right w:val="nil"/>
            </w:tcBorders>
            <w:shd w:val="clear" w:color="auto" w:fill="auto"/>
            <w:noWrap/>
            <w:vAlign w:val="bottom"/>
            <w:hideMark/>
          </w:tcPr>
          <w:p w14:paraId="7207073A" w14:textId="77777777" w:rsidR="00D777BD" w:rsidRPr="00CB3FD4" w:rsidRDefault="00D777BD" w:rsidP="00D777BD">
            <w:pPr>
              <w:rPr>
                <w:color w:val="000000"/>
                <w:sz w:val="20"/>
                <w:szCs w:val="20"/>
              </w:rPr>
            </w:pPr>
            <w:r w:rsidRPr="00CB3FD4">
              <w:rPr>
                <w:color w:val="000000"/>
                <w:sz w:val="20"/>
                <w:szCs w:val="20"/>
              </w:rPr>
              <w:t>Cut stone and stone products</w:t>
            </w:r>
          </w:p>
        </w:tc>
        <w:tc>
          <w:tcPr>
            <w:tcW w:w="2006" w:type="dxa"/>
            <w:tcBorders>
              <w:top w:val="nil"/>
              <w:left w:val="nil"/>
              <w:bottom w:val="nil"/>
              <w:right w:val="single" w:sz="4" w:space="0" w:color="auto"/>
            </w:tcBorders>
            <w:shd w:val="clear" w:color="auto" w:fill="auto"/>
            <w:noWrap/>
            <w:vAlign w:val="bottom"/>
            <w:hideMark/>
          </w:tcPr>
          <w:p w14:paraId="12AD2EB7" w14:textId="77777777" w:rsidR="00D777BD" w:rsidRDefault="00D777BD" w:rsidP="00D777BD">
            <w:pPr>
              <w:jc w:val="right"/>
              <w:rPr>
                <w:rFonts w:ascii="Calibri" w:hAnsi="Calibri"/>
                <w:color w:val="000000"/>
                <w:sz w:val="22"/>
                <w:szCs w:val="22"/>
              </w:rPr>
            </w:pPr>
            <w:r>
              <w:rPr>
                <w:rFonts w:ascii="Calibri" w:hAnsi="Calibri"/>
                <w:color w:val="000000"/>
                <w:sz w:val="22"/>
                <w:szCs w:val="22"/>
              </w:rPr>
              <w:t>46,188,232</w:t>
            </w:r>
          </w:p>
        </w:tc>
      </w:tr>
      <w:tr w:rsidR="00D777BD" w:rsidRPr="00CB3FD4" w14:paraId="7A888A7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3CF6F5E" w14:textId="77777777" w:rsidR="00D777BD" w:rsidRPr="00CB3FD4" w:rsidRDefault="00D777BD" w:rsidP="00D777BD">
            <w:pPr>
              <w:rPr>
                <w:color w:val="000000"/>
                <w:sz w:val="20"/>
                <w:szCs w:val="20"/>
              </w:rPr>
            </w:pPr>
            <w:r w:rsidRPr="00CB3FD4">
              <w:rPr>
                <w:color w:val="000000"/>
                <w:sz w:val="20"/>
                <w:szCs w:val="20"/>
              </w:rPr>
              <w:t>3214</w:t>
            </w:r>
          </w:p>
        </w:tc>
        <w:tc>
          <w:tcPr>
            <w:tcW w:w="7036" w:type="dxa"/>
            <w:tcBorders>
              <w:top w:val="nil"/>
              <w:left w:val="nil"/>
              <w:bottom w:val="nil"/>
              <w:right w:val="nil"/>
            </w:tcBorders>
            <w:shd w:val="clear" w:color="auto" w:fill="auto"/>
            <w:noWrap/>
            <w:vAlign w:val="bottom"/>
            <w:hideMark/>
          </w:tcPr>
          <w:p w14:paraId="07F0380D" w14:textId="77777777" w:rsidR="00D777BD" w:rsidRPr="00CB3FD4" w:rsidRDefault="00D777BD" w:rsidP="00D777BD">
            <w:pPr>
              <w:rPr>
                <w:color w:val="000000"/>
                <w:sz w:val="20"/>
                <w:szCs w:val="20"/>
              </w:rPr>
            </w:pPr>
            <w:r w:rsidRPr="00CB3FD4">
              <w:rPr>
                <w:color w:val="000000"/>
                <w:sz w:val="20"/>
                <w:szCs w:val="20"/>
              </w:rPr>
              <w:t>Ground or treated mineral and earth products</w:t>
            </w:r>
          </w:p>
        </w:tc>
        <w:tc>
          <w:tcPr>
            <w:tcW w:w="2006" w:type="dxa"/>
            <w:tcBorders>
              <w:top w:val="nil"/>
              <w:left w:val="nil"/>
              <w:bottom w:val="nil"/>
              <w:right w:val="single" w:sz="4" w:space="0" w:color="auto"/>
            </w:tcBorders>
            <w:shd w:val="clear" w:color="auto" w:fill="auto"/>
            <w:noWrap/>
            <w:vAlign w:val="bottom"/>
            <w:hideMark/>
          </w:tcPr>
          <w:p w14:paraId="25A30877" w14:textId="77777777" w:rsidR="00D777BD" w:rsidRDefault="00D777BD" w:rsidP="00D777BD">
            <w:pPr>
              <w:jc w:val="right"/>
              <w:rPr>
                <w:rFonts w:ascii="Calibri" w:hAnsi="Calibri"/>
                <w:color w:val="000000"/>
                <w:sz w:val="22"/>
                <w:szCs w:val="22"/>
              </w:rPr>
            </w:pPr>
            <w:r>
              <w:rPr>
                <w:rFonts w:ascii="Calibri" w:hAnsi="Calibri"/>
                <w:color w:val="000000"/>
                <w:sz w:val="22"/>
                <w:szCs w:val="22"/>
              </w:rPr>
              <w:t>835,431</w:t>
            </w:r>
          </w:p>
        </w:tc>
      </w:tr>
      <w:tr w:rsidR="00D777BD" w:rsidRPr="00CB3FD4" w14:paraId="3CDF602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33574F0" w14:textId="77777777" w:rsidR="00D777BD" w:rsidRPr="00CB3FD4" w:rsidRDefault="00D777BD" w:rsidP="00D777BD">
            <w:pPr>
              <w:rPr>
                <w:color w:val="000000"/>
                <w:sz w:val="20"/>
                <w:szCs w:val="20"/>
              </w:rPr>
            </w:pPr>
            <w:r w:rsidRPr="00CB3FD4">
              <w:rPr>
                <w:color w:val="000000"/>
                <w:sz w:val="20"/>
                <w:szCs w:val="20"/>
              </w:rPr>
              <w:t>3217</w:t>
            </w:r>
          </w:p>
        </w:tc>
        <w:tc>
          <w:tcPr>
            <w:tcW w:w="7036" w:type="dxa"/>
            <w:tcBorders>
              <w:top w:val="nil"/>
              <w:left w:val="nil"/>
              <w:bottom w:val="nil"/>
              <w:right w:val="nil"/>
            </w:tcBorders>
            <w:shd w:val="clear" w:color="auto" w:fill="auto"/>
            <w:noWrap/>
            <w:vAlign w:val="bottom"/>
            <w:hideMark/>
          </w:tcPr>
          <w:p w14:paraId="14D3F687" w14:textId="77777777" w:rsidR="00D777BD" w:rsidRPr="00CB3FD4" w:rsidRDefault="00D777BD" w:rsidP="00D777BD">
            <w:pPr>
              <w:rPr>
                <w:color w:val="000000"/>
                <w:sz w:val="20"/>
                <w:szCs w:val="20"/>
              </w:rPr>
            </w:pPr>
            <w:r w:rsidRPr="00CB3FD4">
              <w:rPr>
                <w:color w:val="000000"/>
                <w:sz w:val="20"/>
                <w:szCs w:val="20"/>
              </w:rPr>
              <w:t>Iron and steel and ferroalloy products</w:t>
            </w:r>
          </w:p>
        </w:tc>
        <w:tc>
          <w:tcPr>
            <w:tcW w:w="2006" w:type="dxa"/>
            <w:tcBorders>
              <w:top w:val="nil"/>
              <w:left w:val="nil"/>
              <w:bottom w:val="nil"/>
              <w:right w:val="single" w:sz="4" w:space="0" w:color="auto"/>
            </w:tcBorders>
            <w:shd w:val="clear" w:color="auto" w:fill="auto"/>
            <w:noWrap/>
            <w:vAlign w:val="bottom"/>
            <w:hideMark/>
          </w:tcPr>
          <w:p w14:paraId="22A55CA1" w14:textId="77777777" w:rsidR="00D777BD" w:rsidRDefault="00D777BD" w:rsidP="00D777BD">
            <w:pPr>
              <w:jc w:val="right"/>
              <w:rPr>
                <w:rFonts w:ascii="Calibri" w:hAnsi="Calibri"/>
                <w:color w:val="000000"/>
                <w:sz w:val="22"/>
                <w:szCs w:val="22"/>
              </w:rPr>
            </w:pPr>
            <w:r>
              <w:rPr>
                <w:rFonts w:ascii="Calibri" w:hAnsi="Calibri"/>
                <w:color w:val="000000"/>
                <w:sz w:val="22"/>
                <w:szCs w:val="22"/>
              </w:rPr>
              <w:t>5,407,968</w:t>
            </w:r>
          </w:p>
        </w:tc>
      </w:tr>
      <w:tr w:rsidR="00D777BD" w:rsidRPr="00CB3FD4" w14:paraId="69DDA90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079C0CA" w14:textId="77777777" w:rsidR="00D777BD" w:rsidRPr="00CB3FD4" w:rsidRDefault="00D777BD" w:rsidP="00D777BD">
            <w:pPr>
              <w:rPr>
                <w:color w:val="000000"/>
                <w:sz w:val="20"/>
                <w:szCs w:val="20"/>
              </w:rPr>
            </w:pPr>
            <w:r w:rsidRPr="00CB3FD4">
              <w:rPr>
                <w:color w:val="000000"/>
                <w:sz w:val="20"/>
                <w:szCs w:val="20"/>
              </w:rPr>
              <w:t>3220</w:t>
            </w:r>
          </w:p>
        </w:tc>
        <w:tc>
          <w:tcPr>
            <w:tcW w:w="7036" w:type="dxa"/>
            <w:tcBorders>
              <w:top w:val="nil"/>
              <w:left w:val="nil"/>
              <w:bottom w:val="nil"/>
              <w:right w:val="nil"/>
            </w:tcBorders>
            <w:shd w:val="clear" w:color="auto" w:fill="auto"/>
            <w:noWrap/>
            <w:vAlign w:val="bottom"/>
            <w:hideMark/>
          </w:tcPr>
          <w:p w14:paraId="39E5FDCB" w14:textId="77777777" w:rsidR="00D777BD" w:rsidRPr="00CB3FD4" w:rsidRDefault="00D777BD" w:rsidP="00D777BD">
            <w:pPr>
              <w:rPr>
                <w:color w:val="000000"/>
                <w:sz w:val="20"/>
                <w:szCs w:val="20"/>
              </w:rPr>
            </w:pPr>
            <w:r w:rsidRPr="00CB3FD4">
              <w:rPr>
                <w:color w:val="000000"/>
                <w:sz w:val="20"/>
                <w:szCs w:val="20"/>
              </w:rPr>
              <w:t>Steel wire</w:t>
            </w:r>
          </w:p>
        </w:tc>
        <w:tc>
          <w:tcPr>
            <w:tcW w:w="2006" w:type="dxa"/>
            <w:tcBorders>
              <w:top w:val="nil"/>
              <w:left w:val="nil"/>
              <w:bottom w:val="nil"/>
              <w:right w:val="single" w:sz="4" w:space="0" w:color="auto"/>
            </w:tcBorders>
            <w:shd w:val="clear" w:color="auto" w:fill="auto"/>
            <w:noWrap/>
            <w:vAlign w:val="bottom"/>
            <w:hideMark/>
          </w:tcPr>
          <w:p w14:paraId="47462A9D" w14:textId="77777777" w:rsidR="00D777BD" w:rsidRDefault="00D777BD" w:rsidP="00D777BD">
            <w:pPr>
              <w:jc w:val="right"/>
              <w:rPr>
                <w:rFonts w:ascii="Calibri" w:hAnsi="Calibri"/>
                <w:color w:val="000000"/>
                <w:sz w:val="22"/>
                <w:szCs w:val="22"/>
              </w:rPr>
            </w:pPr>
            <w:r>
              <w:rPr>
                <w:rFonts w:ascii="Calibri" w:hAnsi="Calibri"/>
                <w:color w:val="000000"/>
                <w:sz w:val="22"/>
                <w:szCs w:val="22"/>
              </w:rPr>
              <w:t>469,694</w:t>
            </w:r>
          </w:p>
        </w:tc>
      </w:tr>
      <w:tr w:rsidR="00D777BD" w:rsidRPr="00CB3FD4" w14:paraId="265643B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7A9F270" w14:textId="77777777" w:rsidR="00D777BD" w:rsidRPr="00CB3FD4" w:rsidRDefault="00D777BD" w:rsidP="00D777BD">
            <w:pPr>
              <w:rPr>
                <w:color w:val="000000"/>
                <w:sz w:val="20"/>
                <w:szCs w:val="20"/>
              </w:rPr>
            </w:pPr>
            <w:r w:rsidRPr="00CB3FD4">
              <w:rPr>
                <w:color w:val="000000"/>
                <w:sz w:val="20"/>
                <w:szCs w:val="20"/>
              </w:rPr>
              <w:t>3227</w:t>
            </w:r>
          </w:p>
        </w:tc>
        <w:tc>
          <w:tcPr>
            <w:tcW w:w="7036" w:type="dxa"/>
            <w:tcBorders>
              <w:top w:val="nil"/>
              <w:left w:val="nil"/>
              <w:bottom w:val="nil"/>
              <w:right w:val="nil"/>
            </w:tcBorders>
            <w:shd w:val="clear" w:color="auto" w:fill="auto"/>
            <w:noWrap/>
            <w:vAlign w:val="bottom"/>
            <w:hideMark/>
          </w:tcPr>
          <w:p w14:paraId="4DC6B9C8" w14:textId="77777777" w:rsidR="00D777BD" w:rsidRPr="00CB3FD4" w:rsidRDefault="00D777BD" w:rsidP="00D777BD">
            <w:pPr>
              <w:rPr>
                <w:color w:val="000000"/>
                <w:sz w:val="20"/>
                <w:szCs w:val="20"/>
              </w:rPr>
            </w:pPr>
            <w:r w:rsidRPr="00CB3FD4">
              <w:rPr>
                <w:color w:val="000000"/>
                <w:sz w:val="20"/>
                <w:szCs w:val="20"/>
              </w:rPr>
              <w:t>Nonferrous metal, except copper and aluminum, shaping</w:t>
            </w:r>
          </w:p>
        </w:tc>
        <w:tc>
          <w:tcPr>
            <w:tcW w:w="2006" w:type="dxa"/>
            <w:tcBorders>
              <w:top w:val="nil"/>
              <w:left w:val="nil"/>
              <w:bottom w:val="nil"/>
              <w:right w:val="single" w:sz="4" w:space="0" w:color="auto"/>
            </w:tcBorders>
            <w:shd w:val="clear" w:color="auto" w:fill="auto"/>
            <w:noWrap/>
            <w:vAlign w:val="bottom"/>
            <w:hideMark/>
          </w:tcPr>
          <w:p w14:paraId="5BD21AAD" w14:textId="77777777" w:rsidR="00D777BD" w:rsidRDefault="00D777BD" w:rsidP="00D777BD">
            <w:pPr>
              <w:jc w:val="right"/>
              <w:rPr>
                <w:rFonts w:ascii="Calibri" w:hAnsi="Calibri"/>
                <w:color w:val="000000"/>
                <w:sz w:val="22"/>
                <w:szCs w:val="22"/>
              </w:rPr>
            </w:pPr>
            <w:r>
              <w:rPr>
                <w:rFonts w:ascii="Calibri" w:hAnsi="Calibri"/>
                <w:color w:val="000000"/>
                <w:sz w:val="22"/>
                <w:szCs w:val="22"/>
              </w:rPr>
              <w:t>91,750</w:t>
            </w:r>
          </w:p>
        </w:tc>
      </w:tr>
      <w:tr w:rsidR="00D777BD" w:rsidRPr="00CB3FD4" w14:paraId="59E311A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6701699" w14:textId="77777777" w:rsidR="00D777BD" w:rsidRPr="00CB3FD4" w:rsidRDefault="00D777BD" w:rsidP="00D777BD">
            <w:pPr>
              <w:rPr>
                <w:color w:val="000000"/>
                <w:sz w:val="20"/>
                <w:szCs w:val="20"/>
              </w:rPr>
            </w:pPr>
            <w:r w:rsidRPr="00CB3FD4">
              <w:rPr>
                <w:color w:val="000000"/>
                <w:sz w:val="20"/>
                <w:szCs w:val="20"/>
              </w:rPr>
              <w:t>3228</w:t>
            </w:r>
          </w:p>
        </w:tc>
        <w:tc>
          <w:tcPr>
            <w:tcW w:w="7036" w:type="dxa"/>
            <w:tcBorders>
              <w:top w:val="nil"/>
              <w:left w:val="nil"/>
              <w:bottom w:val="nil"/>
              <w:right w:val="nil"/>
            </w:tcBorders>
            <w:shd w:val="clear" w:color="auto" w:fill="auto"/>
            <w:noWrap/>
            <w:vAlign w:val="bottom"/>
            <w:hideMark/>
          </w:tcPr>
          <w:p w14:paraId="251FCCFE" w14:textId="77777777" w:rsidR="00D777BD" w:rsidRPr="00CB3FD4" w:rsidRDefault="00D777BD" w:rsidP="00D777BD">
            <w:pPr>
              <w:rPr>
                <w:color w:val="000000"/>
                <w:sz w:val="20"/>
                <w:szCs w:val="20"/>
              </w:rPr>
            </w:pPr>
            <w:r w:rsidRPr="00CB3FD4">
              <w:rPr>
                <w:color w:val="000000"/>
                <w:sz w:val="20"/>
                <w:szCs w:val="20"/>
              </w:rPr>
              <w:t>Secondary processing of other nonferrous metals</w:t>
            </w:r>
          </w:p>
        </w:tc>
        <w:tc>
          <w:tcPr>
            <w:tcW w:w="2006" w:type="dxa"/>
            <w:tcBorders>
              <w:top w:val="nil"/>
              <w:left w:val="nil"/>
              <w:bottom w:val="nil"/>
              <w:right w:val="single" w:sz="4" w:space="0" w:color="auto"/>
            </w:tcBorders>
            <w:shd w:val="clear" w:color="auto" w:fill="auto"/>
            <w:noWrap/>
            <w:vAlign w:val="bottom"/>
            <w:hideMark/>
          </w:tcPr>
          <w:p w14:paraId="5007E4D8" w14:textId="77777777" w:rsidR="00D777BD" w:rsidRDefault="00D777BD" w:rsidP="00D777BD">
            <w:pPr>
              <w:jc w:val="right"/>
              <w:rPr>
                <w:rFonts w:ascii="Calibri" w:hAnsi="Calibri"/>
                <w:color w:val="000000"/>
                <w:sz w:val="22"/>
                <w:szCs w:val="22"/>
              </w:rPr>
            </w:pPr>
            <w:r>
              <w:rPr>
                <w:rFonts w:ascii="Calibri" w:hAnsi="Calibri"/>
                <w:color w:val="000000"/>
                <w:sz w:val="22"/>
                <w:szCs w:val="22"/>
              </w:rPr>
              <w:t>281,714</w:t>
            </w:r>
          </w:p>
        </w:tc>
      </w:tr>
      <w:tr w:rsidR="00D777BD" w:rsidRPr="00CB3FD4" w14:paraId="4CA0DF6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7281B30" w14:textId="77777777" w:rsidR="00D777BD" w:rsidRPr="00CB3FD4" w:rsidRDefault="00D777BD" w:rsidP="00D777BD">
            <w:pPr>
              <w:rPr>
                <w:color w:val="000000"/>
                <w:sz w:val="20"/>
                <w:szCs w:val="20"/>
              </w:rPr>
            </w:pPr>
            <w:r w:rsidRPr="00CB3FD4">
              <w:rPr>
                <w:color w:val="000000"/>
                <w:sz w:val="20"/>
                <w:szCs w:val="20"/>
              </w:rPr>
              <w:t>3230</w:t>
            </w:r>
          </w:p>
        </w:tc>
        <w:tc>
          <w:tcPr>
            <w:tcW w:w="7036" w:type="dxa"/>
            <w:tcBorders>
              <w:top w:val="nil"/>
              <w:left w:val="nil"/>
              <w:bottom w:val="nil"/>
              <w:right w:val="nil"/>
            </w:tcBorders>
            <w:shd w:val="clear" w:color="auto" w:fill="auto"/>
            <w:noWrap/>
            <w:vAlign w:val="bottom"/>
            <w:hideMark/>
          </w:tcPr>
          <w:p w14:paraId="58A7E823" w14:textId="77777777" w:rsidR="00D777BD" w:rsidRPr="00CB3FD4" w:rsidRDefault="00D777BD" w:rsidP="00D777BD">
            <w:pPr>
              <w:rPr>
                <w:color w:val="000000"/>
                <w:sz w:val="20"/>
                <w:szCs w:val="20"/>
              </w:rPr>
            </w:pPr>
            <w:r w:rsidRPr="00CB3FD4">
              <w:rPr>
                <w:color w:val="000000"/>
                <w:sz w:val="20"/>
                <w:szCs w:val="20"/>
              </w:rPr>
              <w:t>Nonferrous metals</w:t>
            </w:r>
          </w:p>
        </w:tc>
        <w:tc>
          <w:tcPr>
            <w:tcW w:w="2006" w:type="dxa"/>
            <w:tcBorders>
              <w:top w:val="nil"/>
              <w:left w:val="nil"/>
              <w:bottom w:val="nil"/>
              <w:right w:val="single" w:sz="4" w:space="0" w:color="auto"/>
            </w:tcBorders>
            <w:shd w:val="clear" w:color="auto" w:fill="auto"/>
            <w:noWrap/>
            <w:vAlign w:val="bottom"/>
            <w:hideMark/>
          </w:tcPr>
          <w:p w14:paraId="3C816F8A" w14:textId="77777777" w:rsidR="00D777BD" w:rsidRDefault="00D777BD" w:rsidP="00D777BD">
            <w:pPr>
              <w:jc w:val="right"/>
              <w:rPr>
                <w:rFonts w:ascii="Calibri" w:hAnsi="Calibri"/>
                <w:color w:val="000000"/>
                <w:sz w:val="22"/>
                <w:szCs w:val="22"/>
              </w:rPr>
            </w:pPr>
            <w:r>
              <w:rPr>
                <w:rFonts w:ascii="Calibri" w:hAnsi="Calibri"/>
                <w:color w:val="000000"/>
                <w:sz w:val="22"/>
                <w:szCs w:val="22"/>
              </w:rPr>
              <w:t>1,918,424</w:t>
            </w:r>
          </w:p>
        </w:tc>
      </w:tr>
      <w:tr w:rsidR="00D777BD" w:rsidRPr="00CB3FD4" w14:paraId="2272E5C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2A6EC7F" w14:textId="77777777" w:rsidR="00D777BD" w:rsidRPr="00CB3FD4" w:rsidRDefault="00D777BD" w:rsidP="00D777BD">
            <w:pPr>
              <w:rPr>
                <w:color w:val="000000"/>
                <w:sz w:val="20"/>
                <w:szCs w:val="20"/>
              </w:rPr>
            </w:pPr>
            <w:r w:rsidRPr="00CB3FD4">
              <w:rPr>
                <w:color w:val="000000"/>
                <w:sz w:val="20"/>
                <w:szCs w:val="20"/>
              </w:rPr>
              <w:t>3234</w:t>
            </w:r>
          </w:p>
        </w:tc>
        <w:tc>
          <w:tcPr>
            <w:tcW w:w="7036" w:type="dxa"/>
            <w:tcBorders>
              <w:top w:val="nil"/>
              <w:left w:val="nil"/>
              <w:bottom w:val="nil"/>
              <w:right w:val="nil"/>
            </w:tcBorders>
            <w:shd w:val="clear" w:color="auto" w:fill="auto"/>
            <w:noWrap/>
            <w:vAlign w:val="bottom"/>
            <w:hideMark/>
          </w:tcPr>
          <w:p w14:paraId="68CBB6ED" w14:textId="77777777" w:rsidR="00D777BD" w:rsidRPr="00CB3FD4" w:rsidRDefault="00D777BD" w:rsidP="00D777BD">
            <w:pPr>
              <w:rPr>
                <w:color w:val="000000"/>
                <w:sz w:val="20"/>
                <w:szCs w:val="20"/>
              </w:rPr>
            </w:pPr>
            <w:r w:rsidRPr="00CB3FD4">
              <w:rPr>
                <w:color w:val="000000"/>
                <w:sz w:val="20"/>
                <w:szCs w:val="20"/>
              </w:rPr>
              <w:t>Crowned and stamped metals</w:t>
            </w:r>
          </w:p>
        </w:tc>
        <w:tc>
          <w:tcPr>
            <w:tcW w:w="2006" w:type="dxa"/>
            <w:tcBorders>
              <w:top w:val="nil"/>
              <w:left w:val="nil"/>
              <w:bottom w:val="nil"/>
              <w:right w:val="single" w:sz="4" w:space="0" w:color="auto"/>
            </w:tcBorders>
            <w:shd w:val="clear" w:color="auto" w:fill="auto"/>
            <w:noWrap/>
            <w:vAlign w:val="bottom"/>
            <w:hideMark/>
          </w:tcPr>
          <w:p w14:paraId="6A35866D" w14:textId="77777777" w:rsidR="00D777BD" w:rsidRDefault="00D777BD" w:rsidP="00D777BD">
            <w:pPr>
              <w:jc w:val="right"/>
              <w:rPr>
                <w:rFonts w:ascii="Calibri" w:hAnsi="Calibri"/>
                <w:color w:val="000000"/>
                <w:sz w:val="22"/>
                <w:szCs w:val="22"/>
              </w:rPr>
            </w:pPr>
            <w:r>
              <w:rPr>
                <w:rFonts w:ascii="Calibri" w:hAnsi="Calibri"/>
                <w:color w:val="000000"/>
                <w:sz w:val="22"/>
                <w:szCs w:val="22"/>
              </w:rPr>
              <w:t>5,005,388</w:t>
            </w:r>
          </w:p>
        </w:tc>
      </w:tr>
      <w:tr w:rsidR="00D777BD" w:rsidRPr="00CB3FD4" w14:paraId="3CF0891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CE4F501" w14:textId="77777777" w:rsidR="00D777BD" w:rsidRPr="00CB3FD4" w:rsidRDefault="00D777BD" w:rsidP="00D777BD">
            <w:pPr>
              <w:rPr>
                <w:color w:val="000000"/>
                <w:sz w:val="20"/>
                <w:szCs w:val="20"/>
              </w:rPr>
            </w:pPr>
            <w:r w:rsidRPr="00CB3FD4">
              <w:rPr>
                <w:color w:val="000000"/>
                <w:sz w:val="20"/>
                <w:szCs w:val="20"/>
              </w:rPr>
              <w:t>3235</w:t>
            </w:r>
          </w:p>
        </w:tc>
        <w:tc>
          <w:tcPr>
            <w:tcW w:w="7036" w:type="dxa"/>
            <w:tcBorders>
              <w:top w:val="nil"/>
              <w:left w:val="nil"/>
              <w:bottom w:val="nil"/>
              <w:right w:val="nil"/>
            </w:tcBorders>
            <w:shd w:val="clear" w:color="auto" w:fill="auto"/>
            <w:noWrap/>
            <w:vAlign w:val="bottom"/>
            <w:hideMark/>
          </w:tcPr>
          <w:p w14:paraId="669803AC" w14:textId="77777777" w:rsidR="00D777BD" w:rsidRPr="00CB3FD4" w:rsidRDefault="00D777BD" w:rsidP="00D777BD">
            <w:pPr>
              <w:rPr>
                <w:color w:val="000000"/>
                <w:sz w:val="20"/>
                <w:szCs w:val="20"/>
              </w:rPr>
            </w:pPr>
            <w:r w:rsidRPr="00CB3FD4">
              <w:rPr>
                <w:color w:val="000000"/>
                <w:sz w:val="20"/>
                <w:szCs w:val="20"/>
              </w:rPr>
              <w:t>Cutlery, utensils, pots, and pans</w:t>
            </w:r>
          </w:p>
        </w:tc>
        <w:tc>
          <w:tcPr>
            <w:tcW w:w="2006" w:type="dxa"/>
            <w:tcBorders>
              <w:top w:val="nil"/>
              <w:left w:val="nil"/>
              <w:bottom w:val="nil"/>
              <w:right w:val="single" w:sz="4" w:space="0" w:color="auto"/>
            </w:tcBorders>
            <w:shd w:val="clear" w:color="auto" w:fill="auto"/>
            <w:noWrap/>
            <w:vAlign w:val="bottom"/>
            <w:hideMark/>
          </w:tcPr>
          <w:p w14:paraId="70D1D54B" w14:textId="77777777" w:rsidR="00D777BD" w:rsidRDefault="00D777BD" w:rsidP="00D777BD">
            <w:pPr>
              <w:jc w:val="right"/>
              <w:rPr>
                <w:rFonts w:ascii="Calibri" w:hAnsi="Calibri"/>
                <w:color w:val="000000"/>
                <w:sz w:val="22"/>
                <w:szCs w:val="22"/>
              </w:rPr>
            </w:pPr>
            <w:r>
              <w:rPr>
                <w:rFonts w:ascii="Calibri" w:hAnsi="Calibri"/>
                <w:color w:val="000000"/>
                <w:sz w:val="22"/>
                <w:szCs w:val="22"/>
              </w:rPr>
              <w:t>29,425,508</w:t>
            </w:r>
          </w:p>
        </w:tc>
      </w:tr>
      <w:tr w:rsidR="00D777BD" w:rsidRPr="00CB3FD4" w14:paraId="25F48B9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2C83874" w14:textId="77777777" w:rsidR="00D777BD" w:rsidRPr="00CB3FD4" w:rsidRDefault="00D777BD" w:rsidP="00D777BD">
            <w:pPr>
              <w:rPr>
                <w:color w:val="000000"/>
                <w:sz w:val="20"/>
                <w:szCs w:val="20"/>
              </w:rPr>
            </w:pPr>
            <w:r w:rsidRPr="00CB3FD4">
              <w:rPr>
                <w:color w:val="000000"/>
                <w:sz w:val="20"/>
                <w:szCs w:val="20"/>
              </w:rPr>
              <w:t>3236</w:t>
            </w:r>
          </w:p>
        </w:tc>
        <w:tc>
          <w:tcPr>
            <w:tcW w:w="7036" w:type="dxa"/>
            <w:tcBorders>
              <w:top w:val="nil"/>
              <w:left w:val="nil"/>
              <w:bottom w:val="nil"/>
              <w:right w:val="nil"/>
            </w:tcBorders>
            <w:shd w:val="clear" w:color="auto" w:fill="auto"/>
            <w:noWrap/>
            <w:vAlign w:val="bottom"/>
            <w:hideMark/>
          </w:tcPr>
          <w:p w14:paraId="062AB913" w14:textId="77777777" w:rsidR="00D777BD" w:rsidRPr="00CB3FD4" w:rsidRDefault="00D777BD" w:rsidP="00D777BD">
            <w:pPr>
              <w:rPr>
                <w:color w:val="000000"/>
                <w:sz w:val="20"/>
                <w:szCs w:val="20"/>
              </w:rPr>
            </w:pPr>
            <w:r w:rsidRPr="00CB3FD4">
              <w:rPr>
                <w:color w:val="000000"/>
                <w:sz w:val="20"/>
                <w:szCs w:val="20"/>
              </w:rPr>
              <w:t>Hand</w:t>
            </w:r>
            <w:r w:rsidR="00B36B0B">
              <w:rPr>
                <w:color w:val="000000"/>
                <w:sz w:val="20"/>
                <w:szCs w:val="20"/>
              </w:rPr>
              <w:t>-</w:t>
            </w:r>
            <w:r w:rsidRPr="00CB3FD4">
              <w:rPr>
                <w:color w:val="000000"/>
                <w:sz w:val="20"/>
                <w:szCs w:val="20"/>
              </w:rPr>
              <w:t>tools</w:t>
            </w:r>
          </w:p>
        </w:tc>
        <w:tc>
          <w:tcPr>
            <w:tcW w:w="2006" w:type="dxa"/>
            <w:tcBorders>
              <w:top w:val="nil"/>
              <w:left w:val="nil"/>
              <w:bottom w:val="nil"/>
              <w:right w:val="single" w:sz="4" w:space="0" w:color="auto"/>
            </w:tcBorders>
            <w:shd w:val="clear" w:color="auto" w:fill="auto"/>
            <w:noWrap/>
            <w:vAlign w:val="bottom"/>
            <w:hideMark/>
          </w:tcPr>
          <w:p w14:paraId="300AB5FE" w14:textId="77777777" w:rsidR="00D777BD" w:rsidRDefault="00D777BD" w:rsidP="00D777BD">
            <w:pPr>
              <w:jc w:val="right"/>
              <w:rPr>
                <w:rFonts w:ascii="Calibri" w:hAnsi="Calibri"/>
                <w:color w:val="000000"/>
                <w:sz w:val="22"/>
                <w:szCs w:val="22"/>
              </w:rPr>
            </w:pPr>
            <w:r>
              <w:rPr>
                <w:rFonts w:ascii="Calibri" w:hAnsi="Calibri"/>
                <w:color w:val="000000"/>
                <w:sz w:val="22"/>
                <w:szCs w:val="22"/>
              </w:rPr>
              <w:t>38,624,942</w:t>
            </w:r>
          </w:p>
        </w:tc>
      </w:tr>
      <w:tr w:rsidR="00D777BD" w:rsidRPr="00CB3FD4" w14:paraId="518A7E0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19B1FA8" w14:textId="77777777" w:rsidR="00D777BD" w:rsidRPr="00CB3FD4" w:rsidRDefault="00D777BD" w:rsidP="00D777BD">
            <w:pPr>
              <w:rPr>
                <w:color w:val="000000"/>
                <w:sz w:val="20"/>
                <w:szCs w:val="20"/>
              </w:rPr>
            </w:pPr>
            <w:r w:rsidRPr="00CB3FD4">
              <w:rPr>
                <w:color w:val="000000"/>
                <w:sz w:val="20"/>
                <w:szCs w:val="20"/>
              </w:rPr>
              <w:t>3237</w:t>
            </w:r>
          </w:p>
        </w:tc>
        <w:tc>
          <w:tcPr>
            <w:tcW w:w="7036" w:type="dxa"/>
            <w:tcBorders>
              <w:top w:val="nil"/>
              <w:left w:val="nil"/>
              <w:bottom w:val="nil"/>
              <w:right w:val="nil"/>
            </w:tcBorders>
            <w:shd w:val="clear" w:color="auto" w:fill="auto"/>
            <w:noWrap/>
            <w:vAlign w:val="bottom"/>
            <w:hideMark/>
          </w:tcPr>
          <w:p w14:paraId="271A2BAD" w14:textId="77777777" w:rsidR="00D777BD" w:rsidRPr="00CB3FD4" w:rsidRDefault="00D777BD" w:rsidP="00D777BD">
            <w:pPr>
              <w:rPr>
                <w:color w:val="000000"/>
                <w:sz w:val="20"/>
                <w:szCs w:val="20"/>
              </w:rPr>
            </w:pPr>
            <w:r w:rsidRPr="00CB3FD4">
              <w:rPr>
                <w:color w:val="000000"/>
                <w:sz w:val="20"/>
                <w:szCs w:val="20"/>
              </w:rPr>
              <w:t>Prefabricated metal buildings and components</w:t>
            </w:r>
          </w:p>
        </w:tc>
        <w:tc>
          <w:tcPr>
            <w:tcW w:w="2006" w:type="dxa"/>
            <w:tcBorders>
              <w:top w:val="nil"/>
              <w:left w:val="nil"/>
              <w:bottom w:val="nil"/>
              <w:right w:val="single" w:sz="4" w:space="0" w:color="auto"/>
            </w:tcBorders>
            <w:shd w:val="clear" w:color="auto" w:fill="auto"/>
            <w:noWrap/>
            <w:vAlign w:val="bottom"/>
            <w:hideMark/>
          </w:tcPr>
          <w:p w14:paraId="320A55CE" w14:textId="77777777" w:rsidR="00D777BD" w:rsidRDefault="00D777BD" w:rsidP="00D777BD">
            <w:pPr>
              <w:jc w:val="right"/>
              <w:rPr>
                <w:rFonts w:ascii="Calibri" w:hAnsi="Calibri"/>
                <w:color w:val="000000"/>
                <w:sz w:val="22"/>
                <w:szCs w:val="22"/>
              </w:rPr>
            </w:pPr>
            <w:r>
              <w:rPr>
                <w:rFonts w:ascii="Calibri" w:hAnsi="Calibri"/>
                <w:color w:val="000000"/>
                <w:sz w:val="22"/>
                <w:szCs w:val="22"/>
              </w:rPr>
              <w:t>67,178</w:t>
            </w:r>
          </w:p>
        </w:tc>
      </w:tr>
      <w:tr w:rsidR="00D777BD" w:rsidRPr="00CB3FD4" w14:paraId="2C99F0C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911A33E" w14:textId="77777777" w:rsidR="00D777BD" w:rsidRPr="00CB3FD4" w:rsidRDefault="00D777BD" w:rsidP="00D777BD">
            <w:pPr>
              <w:rPr>
                <w:color w:val="000000"/>
                <w:sz w:val="20"/>
                <w:szCs w:val="20"/>
              </w:rPr>
            </w:pPr>
            <w:r w:rsidRPr="00CB3FD4">
              <w:rPr>
                <w:color w:val="000000"/>
                <w:sz w:val="20"/>
                <w:szCs w:val="20"/>
              </w:rPr>
              <w:t>3238</w:t>
            </w:r>
          </w:p>
        </w:tc>
        <w:tc>
          <w:tcPr>
            <w:tcW w:w="7036" w:type="dxa"/>
            <w:tcBorders>
              <w:top w:val="nil"/>
              <w:left w:val="nil"/>
              <w:bottom w:val="nil"/>
              <w:right w:val="nil"/>
            </w:tcBorders>
            <w:shd w:val="clear" w:color="auto" w:fill="auto"/>
            <w:noWrap/>
            <w:vAlign w:val="bottom"/>
            <w:hideMark/>
          </w:tcPr>
          <w:p w14:paraId="44B04D0D" w14:textId="77777777" w:rsidR="00D777BD" w:rsidRPr="00CB3FD4" w:rsidRDefault="00D777BD" w:rsidP="00D777BD">
            <w:pPr>
              <w:rPr>
                <w:color w:val="000000"/>
                <w:sz w:val="20"/>
                <w:szCs w:val="20"/>
              </w:rPr>
            </w:pPr>
            <w:r w:rsidRPr="00CB3FD4">
              <w:rPr>
                <w:color w:val="000000"/>
                <w:sz w:val="20"/>
                <w:szCs w:val="20"/>
              </w:rPr>
              <w:t>Fabricated structural metal products</w:t>
            </w:r>
          </w:p>
        </w:tc>
        <w:tc>
          <w:tcPr>
            <w:tcW w:w="2006" w:type="dxa"/>
            <w:tcBorders>
              <w:top w:val="nil"/>
              <w:left w:val="nil"/>
              <w:bottom w:val="nil"/>
              <w:right w:val="single" w:sz="4" w:space="0" w:color="auto"/>
            </w:tcBorders>
            <w:shd w:val="clear" w:color="auto" w:fill="auto"/>
            <w:noWrap/>
            <w:vAlign w:val="bottom"/>
            <w:hideMark/>
          </w:tcPr>
          <w:p w14:paraId="3A88C929" w14:textId="77777777" w:rsidR="00D777BD" w:rsidRDefault="00D777BD" w:rsidP="00D777BD">
            <w:pPr>
              <w:jc w:val="right"/>
              <w:rPr>
                <w:rFonts w:ascii="Calibri" w:hAnsi="Calibri"/>
                <w:color w:val="000000"/>
                <w:sz w:val="22"/>
                <w:szCs w:val="22"/>
              </w:rPr>
            </w:pPr>
            <w:r>
              <w:rPr>
                <w:rFonts w:ascii="Calibri" w:hAnsi="Calibri"/>
                <w:color w:val="000000"/>
                <w:sz w:val="22"/>
                <w:szCs w:val="22"/>
              </w:rPr>
              <w:t>324,013</w:t>
            </w:r>
          </w:p>
        </w:tc>
      </w:tr>
      <w:tr w:rsidR="00D777BD" w:rsidRPr="00CB3FD4" w14:paraId="6A1D26D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8B6D5B1" w14:textId="77777777" w:rsidR="00D777BD" w:rsidRPr="00CB3FD4" w:rsidRDefault="00D777BD" w:rsidP="00D777BD">
            <w:pPr>
              <w:rPr>
                <w:color w:val="000000"/>
                <w:sz w:val="20"/>
                <w:szCs w:val="20"/>
              </w:rPr>
            </w:pPr>
            <w:r w:rsidRPr="00CB3FD4">
              <w:rPr>
                <w:color w:val="000000"/>
                <w:sz w:val="20"/>
                <w:szCs w:val="20"/>
              </w:rPr>
              <w:t>3239</w:t>
            </w:r>
          </w:p>
        </w:tc>
        <w:tc>
          <w:tcPr>
            <w:tcW w:w="7036" w:type="dxa"/>
            <w:tcBorders>
              <w:top w:val="nil"/>
              <w:left w:val="nil"/>
              <w:bottom w:val="nil"/>
              <w:right w:val="nil"/>
            </w:tcBorders>
            <w:shd w:val="clear" w:color="auto" w:fill="auto"/>
            <w:noWrap/>
            <w:vAlign w:val="bottom"/>
            <w:hideMark/>
          </w:tcPr>
          <w:p w14:paraId="0930A126" w14:textId="77777777" w:rsidR="00D777BD" w:rsidRPr="00CB3FD4" w:rsidRDefault="00D777BD" w:rsidP="00D777BD">
            <w:pPr>
              <w:rPr>
                <w:color w:val="000000"/>
                <w:sz w:val="20"/>
                <w:szCs w:val="20"/>
              </w:rPr>
            </w:pPr>
            <w:r w:rsidRPr="00CB3FD4">
              <w:rPr>
                <w:color w:val="000000"/>
                <w:sz w:val="20"/>
                <w:szCs w:val="20"/>
              </w:rPr>
              <w:t>Plates</w:t>
            </w:r>
          </w:p>
        </w:tc>
        <w:tc>
          <w:tcPr>
            <w:tcW w:w="2006" w:type="dxa"/>
            <w:tcBorders>
              <w:top w:val="nil"/>
              <w:left w:val="nil"/>
              <w:bottom w:val="nil"/>
              <w:right w:val="single" w:sz="4" w:space="0" w:color="auto"/>
            </w:tcBorders>
            <w:shd w:val="clear" w:color="auto" w:fill="auto"/>
            <w:noWrap/>
            <w:vAlign w:val="bottom"/>
            <w:hideMark/>
          </w:tcPr>
          <w:p w14:paraId="29A2EAF9" w14:textId="77777777" w:rsidR="00D777BD" w:rsidRDefault="00D777BD" w:rsidP="00D777BD">
            <w:pPr>
              <w:jc w:val="right"/>
              <w:rPr>
                <w:rFonts w:ascii="Calibri" w:hAnsi="Calibri"/>
                <w:color w:val="000000"/>
                <w:sz w:val="22"/>
                <w:szCs w:val="22"/>
              </w:rPr>
            </w:pPr>
            <w:r>
              <w:rPr>
                <w:rFonts w:ascii="Calibri" w:hAnsi="Calibri"/>
                <w:color w:val="000000"/>
                <w:sz w:val="22"/>
                <w:szCs w:val="22"/>
              </w:rPr>
              <w:t>284,142</w:t>
            </w:r>
          </w:p>
        </w:tc>
      </w:tr>
      <w:tr w:rsidR="00D777BD" w:rsidRPr="00CB3FD4" w14:paraId="6A9AA2C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B675AB8" w14:textId="77777777" w:rsidR="00D777BD" w:rsidRPr="00CB3FD4" w:rsidRDefault="00D777BD" w:rsidP="00D777BD">
            <w:pPr>
              <w:rPr>
                <w:color w:val="000000"/>
                <w:sz w:val="20"/>
                <w:szCs w:val="20"/>
              </w:rPr>
            </w:pPr>
            <w:r w:rsidRPr="00CB3FD4">
              <w:rPr>
                <w:color w:val="000000"/>
                <w:sz w:val="20"/>
                <w:szCs w:val="20"/>
              </w:rPr>
              <w:t>3245</w:t>
            </w:r>
          </w:p>
        </w:tc>
        <w:tc>
          <w:tcPr>
            <w:tcW w:w="7036" w:type="dxa"/>
            <w:tcBorders>
              <w:top w:val="nil"/>
              <w:left w:val="nil"/>
              <w:bottom w:val="nil"/>
              <w:right w:val="nil"/>
            </w:tcBorders>
            <w:shd w:val="clear" w:color="auto" w:fill="auto"/>
            <w:noWrap/>
            <w:vAlign w:val="bottom"/>
            <w:hideMark/>
          </w:tcPr>
          <w:p w14:paraId="47103E87" w14:textId="77777777" w:rsidR="00D777BD" w:rsidRPr="00CB3FD4" w:rsidRDefault="00D777BD" w:rsidP="00D777BD">
            <w:pPr>
              <w:rPr>
                <w:color w:val="000000"/>
                <w:sz w:val="20"/>
                <w:szCs w:val="20"/>
              </w:rPr>
            </w:pPr>
            <w:r w:rsidRPr="00CB3FD4">
              <w:rPr>
                <w:color w:val="000000"/>
                <w:sz w:val="20"/>
                <w:szCs w:val="20"/>
              </w:rPr>
              <w:t>Metal cans</w:t>
            </w:r>
          </w:p>
        </w:tc>
        <w:tc>
          <w:tcPr>
            <w:tcW w:w="2006" w:type="dxa"/>
            <w:tcBorders>
              <w:top w:val="nil"/>
              <w:left w:val="nil"/>
              <w:bottom w:val="nil"/>
              <w:right w:val="single" w:sz="4" w:space="0" w:color="auto"/>
            </w:tcBorders>
            <w:shd w:val="clear" w:color="auto" w:fill="auto"/>
            <w:noWrap/>
            <w:vAlign w:val="bottom"/>
            <w:hideMark/>
          </w:tcPr>
          <w:p w14:paraId="553B9A48" w14:textId="77777777" w:rsidR="00D777BD" w:rsidRDefault="00D777BD" w:rsidP="00D777BD">
            <w:pPr>
              <w:jc w:val="right"/>
              <w:rPr>
                <w:rFonts w:ascii="Calibri" w:hAnsi="Calibri"/>
                <w:color w:val="000000"/>
                <w:sz w:val="22"/>
                <w:szCs w:val="22"/>
              </w:rPr>
            </w:pPr>
            <w:r>
              <w:rPr>
                <w:rFonts w:ascii="Calibri" w:hAnsi="Calibri"/>
                <w:color w:val="000000"/>
                <w:sz w:val="22"/>
                <w:szCs w:val="22"/>
              </w:rPr>
              <w:t>865,029</w:t>
            </w:r>
          </w:p>
        </w:tc>
      </w:tr>
      <w:tr w:rsidR="00D777BD" w:rsidRPr="00CB3FD4" w14:paraId="6FB238F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964B332" w14:textId="77777777" w:rsidR="00D777BD" w:rsidRPr="00CB3FD4" w:rsidRDefault="00D777BD" w:rsidP="00D777BD">
            <w:pPr>
              <w:rPr>
                <w:color w:val="000000"/>
                <w:sz w:val="20"/>
                <w:szCs w:val="20"/>
              </w:rPr>
            </w:pPr>
            <w:r w:rsidRPr="00CB3FD4">
              <w:rPr>
                <w:color w:val="000000"/>
                <w:sz w:val="20"/>
                <w:szCs w:val="20"/>
              </w:rPr>
              <w:t>3246</w:t>
            </w:r>
          </w:p>
        </w:tc>
        <w:tc>
          <w:tcPr>
            <w:tcW w:w="7036" w:type="dxa"/>
            <w:tcBorders>
              <w:top w:val="nil"/>
              <w:left w:val="nil"/>
              <w:bottom w:val="nil"/>
              <w:right w:val="nil"/>
            </w:tcBorders>
            <w:shd w:val="clear" w:color="auto" w:fill="auto"/>
            <w:noWrap/>
            <w:vAlign w:val="bottom"/>
            <w:hideMark/>
          </w:tcPr>
          <w:p w14:paraId="373B5065" w14:textId="77777777" w:rsidR="00D777BD" w:rsidRPr="00CB3FD4" w:rsidRDefault="00D777BD" w:rsidP="00D777BD">
            <w:pPr>
              <w:rPr>
                <w:color w:val="000000"/>
                <w:sz w:val="20"/>
                <w:szCs w:val="20"/>
              </w:rPr>
            </w:pPr>
            <w:r w:rsidRPr="00CB3FD4">
              <w:rPr>
                <w:color w:val="000000"/>
                <w:sz w:val="20"/>
                <w:szCs w:val="20"/>
              </w:rPr>
              <w:t>Metal barrels, drums and pails</w:t>
            </w:r>
          </w:p>
        </w:tc>
        <w:tc>
          <w:tcPr>
            <w:tcW w:w="2006" w:type="dxa"/>
            <w:tcBorders>
              <w:top w:val="nil"/>
              <w:left w:val="nil"/>
              <w:bottom w:val="nil"/>
              <w:right w:val="single" w:sz="4" w:space="0" w:color="auto"/>
            </w:tcBorders>
            <w:shd w:val="clear" w:color="auto" w:fill="auto"/>
            <w:noWrap/>
            <w:vAlign w:val="bottom"/>
            <w:hideMark/>
          </w:tcPr>
          <w:p w14:paraId="7987F440" w14:textId="77777777" w:rsidR="00D777BD" w:rsidRDefault="00D777BD" w:rsidP="00D777BD">
            <w:pPr>
              <w:jc w:val="right"/>
              <w:rPr>
                <w:rFonts w:ascii="Calibri" w:hAnsi="Calibri"/>
                <w:color w:val="000000"/>
                <w:sz w:val="22"/>
                <w:szCs w:val="22"/>
              </w:rPr>
            </w:pPr>
            <w:r>
              <w:rPr>
                <w:rFonts w:ascii="Calibri" w:hAnsi="Calibri"/>
                <w:color w:val="000000"/>
                <w:sz w:val="22"/>
                <w:szCs w:val="22"/>
              </w:rPr>
              <w:t>841,423</w:t>
            </w:r>
          </w:p>
        </w:tc>
      </w:tr>
      <w:tr w:rsidR="00D777BD" w:rsidRPr="00CB3FD4" w14:paraId="2965CB8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340C73B" w14:textId="77777777" w:rsidR="00D777BD" w:rsidRPr="00CB3FD4" w:rsidRDefault="00D777BD" w:rsidP="00D777BD">
            <w:pPr>
              <w:rPr>
                <w:color w:val="000000"/>
                <w:sz w:val="20"/>
                <w:szCs w:val="20"/>
              </w:rPr>
            </w:pPr>
            <w:r w:rsidRPr="00CB3FD4">
              <w:rPr>
                <w:color w:val="000000"/>
                <w:sz w:val="20"/>
                <w:szCs w:val="20"/>
              </w:rPr>
              <w:t>3247</w:t>
            </w:r>
          </w:p>
        </w:tc>
        <w:tc>
          <w:tcPr>
            <w:tcW w:w="7036" w:type="dxa"/>
            <w:tcBorders>
              <w:top w:val="nil"/>
              <w:left w:val="nil"/>
              <w:bottom w:val="nil"/>
              <w:right w:val="nil"/>
            </w:tcBorders>
            <w:shd w:val="clear" w:color="auto" w:fill="auto"/>
            <w:noWrap/>
            <w:vAlign w:val="bottom"/>
            <w:hideMark/>
          </w:tcPr>
          <w:p w14:paraId="0727F861" w14:textId="77777777" w:rsidR="00D777BD" w:rsidRPr="00CB3FD4" w:rsidRDefault="00D777BD" w:rsidP="00D777BD">
            <w:pPr>
              <w:rPr>
                <w:color w:val="000000"/>
                <w:sz w:val="20"/>
                <w:szCs w:val="20"/>
              </w:rPr>
            </w:pPr>
            <w:r w:rsidRPr="00CB3FD4">
              <w:rPr>
                <w:color w:val="000000"/>
                <w:sz w:val="20"/>
                <w:szCs w:val="20"/>
              </w:rPr>
              <w:t>Hardware</w:t>
            </w:r>
          </w:p>
        </w:tc>
        <w:tc>
          <w:tcPr>
            <w:tcW w:w="2006" w:type="dxa"/>
            <w:tcBorders>
              <w:top w:val="nil"/>
              <w:left w:val="nil"/>
              <w:bottom w:val="nil"/>
              <w:right w:val="single" w:sz="4" w:space="0" w:color="auto"/>
            </w:tcBorders>
            <w:shd w:val="clear" w:color="auto" w:fill="auto"/>
            <w:noWrap/>
            <w:vAlign w:val="bottom"/>
            <w:hideMark/>
          </w:tcPr>
          <w:p w14:paraId="237061D4" w14:textId="77777777" w:rsidR="00D777BD" w:rsidRDefault="00D777BD" w:rsidP="00D777BD">
            <w:pPr>
              <w:jc w:val="right"/>
              <w:rPr>
                <w:rFonts w:ascii="Calibri" w:hAnsi="Calibri"/>
                <w:color w:val="000000"/>
                <w:sz w:val="22"/>
                <w:szCs w:val="22"/>
              </w:rPr>
            </w:pPr>
            <w:r>
              <w:rPr>
                <w:rFonts w:ascii="Calibri" w:hAnsi="Calibri"/>
                <w:color w:val="000000"/>
                <w:sz w:val="22"/>
                <w:szCs w:val="22"/>
              </w:rPr>
              <w:t>5,149,118</w:t>
            </w:r>
          </w:p>
        </w:tc>
      </w:tr>
      <w:tr w:rsidR="00D777BD" w:rsidRPr="00CB3FD4" w14:paraId="33DA833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13D8E6C" w14:textId="77777777" w:rsidR="00D777BD" w:rsidRPr="00CB3FD4" w:rsidRDefault="00D777BD" w:rsidP="00D777BD">
            <w:pPr>
              <w:rPr>
                <w:color w:val="000000"/>
                <w:sz w:val="20"/>
                <w:szCs w:val="20"/>
              </w:rPr>
            </w:pPr>
            <w:r w:rsidRPr="00CB3FD4">
              <w:rPr>
                <w:color w:val="000000"/>
                <w:sz w:val="20"/>
                <w:szCs w:val="20"/>
              </w:rPr>
              <w:t>3248</w:t>
            </w:r>
          </w:p>
        </w:tc>
        <w:tc>
          <w:tcPr>
            <w:tcW w:w="7036" w:type="dxa"/>
            <w:tcBorders>
              <w:top w:val="nil"/>
              <w:left w:val="nil"/>
              <w:bottom w:val="nil"/>
              <w:right w:val="nil"/>
            </w:tcBorders>
            <w:shd w:val="clear" w:color="auto" w:fill="auto"/>
            <w:noWrap/>
            <w:vAlign w:val="bottom"/>
            <w:hideMark/>
          </w:tcPr>
          <w:p w14:paraId="718DAEA8" w14:textId="77777777" w:rsidR="00D777BD" w:rsidRPr="00CB3FD4" w:rsidRDefault="00D777BD" w:rsidP="00D777BD">
            <w:pPr>
              <w:rPr>
                <w:color w:val="000000"/>
                <w:sz w:val="20"/>
                <w:szCs w:val="20"/>
              </w:rPr>
            </w:pPr>
            <w:r w:rsidRPr="00CB3FD4">
              <w:rPr>
                <w:color w:val="000000"/>
                <w:sz w:val="20"/>
                <w:szCs w:val="20"/>
              </w:rPr>
              <w:t>Spring and wire products</w:t>
            </w:r>
          </w:p>
        </w:tc>
        <w:tc>
          <w:tcPr>
            <w:tcW w:w="2006" w:type="dxa"/>
            <w:tcBorders>
              <w:top w:val="nil"/>
              <w:left w:val="nil"/>
              <w:bottom w:val="nil"/>
              <w:right w:val="single" w:sz="4" w:space="0" w:color="auto"/>
            </w:tcBorders>
            <w:shd w:val="clear" w:color="auto" w:fill="auto"/>
            <w:noWrap/>
            <w:vAlign w:val="bottom"/>
            <w:hideMark/>
          </w:tcPr>
          <w:p w14:paraId="637252AC" w14:textId="77777777" w:rsidR="00D777BD" w:rsidRDefault="00D777BD" w:rsidP="00D777BD">
            <w:pPr>
              <w:jc w:val="right"/>
              <w:rPr>
                <w:rFonts w:ascii="Calibri" w:hAnsi="Calibri"/>
                <w:color w:val="000000"/>
                <w:sz w:val="22"/>
                <w:szCs w:val="22"/>
              </w:rPr>
            </w:pPr>
            <w:r>
              <w:rPr>
                <w:rFonts w:ascii="Calibri" w:hAnsi="Calibri"/>
                <w:color w:val="000000"/>
                <w:sz w:val="22"/>
                <w:szCs w:val="22"/>
              </w:rPr>
              <w:t>1,208,474</w:t>
            </w:r>
          </w:p>
        </w:tc>
      </w:tr>
      <w:tr w:rsidR="00D777BD" w:rsidRPr="00CB3FD4" w14:paraId="2AE3CFF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0E818E3" w14:textId="77777777" w:rsidR="00D777BD" w:rsidRPr="00CB3FD4" w:rsidRDefault="00D777BD" w:rsidP="00D777BD">
            <w:pPr>
              <w:rPr>
                <w:color w:val="000000"/>
                <w:sz w:val="20"/>
                <w:szCs w:val="20"/>
              </w:rPr>
            </w:pPr>
            <w:r w:rsidRPr="00CB3FD4">
              <w:rPr>
                <w:color w:val="000000"/>
                <w:sz w:val="20"/>
                <w:szCs w:val="20"/>
              </w:rPr>
              <w:t>3250</w:t>
            </w:r>
          </w:p>
        </w:tc>
        <w:tc>
          <w:tcPr>
            <w:tcW w:w="7036" w:type="dxa"/>
            <w:tcBorders>
              <w:top w:val="nil"/>
              <w:left w:val="nil"/>
              <w:bottom w:val="nil"/>
              <w:right w:val="nil"/>
            </w:tcBorders>
            <w:shd w:val="clear" w:color="auto" w:fill="auto"/>
            <w:noWrap/>
            <w:vAlign w:val="bottom"/>
            <w:hideMark/>
          </w:tcPr>
          <w:p w14:paraId="430FA2BE" w14:textId="77777777" w:rsidR="00D777BD" w:rsidRPr="00CB3FD4" w:rsidRDefault="00D777BD" w:rsidP="00D777BD">
            <w:pPr>
              <w:rPr>
                <w:color w:val="000000"/>
                <w:sz w:val="20"/>
                <w:szCs w:val="20"/>
              </w:rPr>
            </w:pPr>
            <w:r w:rsidRPr="00CB3FD4">
              <w:rPr>
                <w:color w:val="000000"/>
                <w:sz w:val="20"/>
                <w:szCs w:val="20"/>
              </w:rPr>
              <w:t>Turned products and screws, nuts, and bolts</w:t>
            </w:r>
          </w:p>
        </w:tc>
        <w:tc>
          <w:tcPr>
            <w:tcW w:w="2006" w:type="dxa"/>
            <w:tcBorders>
              <w:top w:val="nil"/>
              <w:left w:val="nil"/>
              <w:bottom w:val="nil"/>
              <w:right w:val="single" w:sz="4" w:space="0" w:color="auto"/>
            </w:tcBorders>
            <w:shd w:val="clear" w:color="auto" w:fill="auto"/>
            <w:noWrap/>
            <w:vAlign w:val="bottom"/>
            <w:hideMark/>
          </w:tcPr>
          <w:p w14:paraId="49E32A8A" w14:textId="77777777" w:rsidR="00D777BD" w:rsidRDefault="00D777BD" w:rsidP="00D777BD">
            <w:pPr>
              <w:jc w:val="right"/>
              <w:rPr>
                <w:rFonts w:ascii="Calibri" w:hAnsi="Calibri"/>
                <w:color w:val="000000"/>
                <w:sz w:val="22"/>
                <w:szCs w:val="22"/>
              </w:rPr>
            </w:pPr>
            <w:r>
              <w:rPr>
                <w:rFonts w:ascii="Calibri" w:hAnsi="Calibri"/>
                <w:color w:val="000000"/>
                <w:sz w:val="22"/>
                <w:szCs w:val="22"/>
              </w:rPr>
              <w:t>853,936</w:t>
            </w:r>
          </w:p>
        </w:tc>
      </w:tr>
      <w:tr w:rsidR="00D777BD" w:rsidRPr="00CB3FD4" w14:paraId="7072BB0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0AE1CC9" w14:textId="77777777" w:rsidR="00D777BD" w:rsidRPr="00CB3FD4" w:rsidRDefault="00D777BD" w:rsidP="00D777BD">
            <w:pPr>
              <w:rPr>
                <w:color w:val="000000"/>
                <w:sz w:val="20"/>
                <w:szCs w:val="20"/>
              </w:rPr>
            </w:pPr>
            <w:r w:rsidRPr="00CB3FD4">
              <w:rPr>
                <w:color w:val="000000"/>
                <w:sz w:val="20"/>
                <w:szCs w:val="20"/>
              </w:rPr>
              <w:t>3257</w:t>
            </w:r>
          </w:p>
        </w:tc>
        <w:tc>
          <w:tcPr>
            <w:tcW w:w="7036" w:type="dxa"/>
            <w:tcBorders>
              <w:top w:val="nil"/>
              <w:left w:val="nil"/>
              <w:bottom w:val="nil"/>
              <w:right w:val="nil"/>
            </w:tcBorders>
            <w:shd w:val="clear" w:color="auto" w:fill="auto"/>
            <w:noWrap/>
            <w:vAlign w:val="bottom"/>
            <w:hideMark/>
          </w:tcPr>
          <w:p w14:paraId="32930DA2" w14:textId="77777777" w:rsidR="00D777BD" w:rsidRPr="00CB3FD4" w:rsidRDefault="00D777BD" w:rsidP="00D777BD">
            <w:pPr>
              <w:rPr>
                <w:color w:val="000000"/>
                <w:sz w:val="20"/>
                <w:szCs w:val="20"/>
              </w:rPr>
            </w:pPr>
            <w:r w:rsidRPr="00CB3FD4">
              <w:rPr>
                <w:color w:val="000000"/>
                <w:sz w:val="20"/>
                <w:szCs w:val="20"/>
              </w:rPr>
              <w:t>Small arms ammunition</w:t>
            </w:r>
          </w:p>
        </w:tc>
        <w:tc>
          <w:tcPr>
            <w:tcW w:w="2006" w:type="dxa"/>
            <w:tcBorders>
              <w:top w:val="nil"/>
              <w:left w:val="nil"/>
              <w:bottom w:val="nil"/>
              <w:right w:val="single" w:sz="4" w:space="0" w:color="auto"/>
            </w:tcBorders>
            <w:shd w:val="clear" w:color="auto" w:fill="auto"/>
            <w:noWrap/>
            <w:vAlign w:val="bottom"/>
            <w:hideMark/>
          </w:tcPr>
          <w:p w14:paraId="4E7EC5AF" w14:textId="77777777" w:rsidR="00D777BD" w:rsidRDefault="00D777BD" w:rsidP="00D777BD">
            <w:pPr>
              <w:jc w:val="right"/>
              <w:rPr>
                <w:rFonts w:ascii="Calibri" w:hAnsi="Calibri"/>
                <w:color w:val="000000"/>
                <w:sz w:val="22"/>
                <w:szCs w:val="22"/>
              </w:rPr>
            </w:pPr>
            <w:r>
              <w:rPr>
                <w:rFonts w:ascii="Calibri" w:hAnsi="Calibri"/>
                <w:color w:val="000000"/>
                <w:sz w:val="22"/>
                <w:szCs w:val="22"/>
              </w:rPr>
              <w:t>24,568,218</w:t>
            </w:r>
          </w:p>
        </w:tc>
      </w:tr>
      <w:tr w:rsidR="00D777BD" w:rsidRPr="00CB3FD4" w14:paraId="2CF6B0B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C7CF139" w14:textId="77777777" w:rsidR="00D777BD" w:rsidRPr="00CB3FD4" w:rsidRDefault="00D777BD" w:rsidP="00D777BD">
            <w:pPr>
              <w:rPr>
                <w:color w:val="000000"/>
                <w:sz w:val="20"/>
                <w:szCs w:val="20"/>
              </w:rPr>
            </w:pPr>
            <w:r w:rsidRPr="00CB3FD4">
              <w:rPr>
                <w:color w:val="000000"/>
                <w:sz w:val="20"/>
                <w:szCs w:val="20"/>
              </w:rPr>
              <w:t>3259</w:t>
            </w:r>
          </w:p>
        </w:tc>
        <w:tc>
          <w:tcPr>
            <w:tcW w:w="7036" w:type="dxa"/>
            <w:tcBorders>
              <w:top w:val="nil"/>
              <w:left w:val="nil"/>
              <w:bottom w:val="nil"/>
              <w:right w:val="nil"/>
            </w:tcBorders>
            <w:shd w:val="clear" w:color="auto" w:fill="auto"/>
            <w:noWrap/>
            <w:vAlign w:val="bottom"/>
            <w:hideMark/>
          </w:tcPr>
          <w:p w14:paraId="603F0C38" w14:textId="77777777" w:rsidR="00D777BD" w:rsidRPr="00CB3FD4" w:rsidRDefault="00D777BD" w:rsidP="00D777BD">
            <w:pPr>
              <w:rPr>
                <w:color w:val="000000"/>
                <w:sz w:val="20"/>
                <w:szCs w:val="20"/>
              </w:rPr>
            </w:pPr>
            <w:r w:rsidRPr="00CB3FD4">
              <w:rPr>
                <w:color w:val="000000"/>
                <w:sz w:val="20"/>
                <w:szCs w:val="20"/>
              </w:rPr>
              <w:t>Small arms, ordnance, and accessories</w:t>
            </w:r>
          </w:p>
        </w:tc>
        <w:tc>
          <w:tcPr>
            <w:tcW w:w="2006" w:type="dxa"/>
            <w:tcBorders>
              <w:top w:val="nil"/>
              <w:left w:val="nil"/>
              <w:bottom w:val="nil"/>
              <w:right w:val="single" w:sz="4" w:space="0" w:color="auto"/>
            </w:tcBorders>
            <w:shd w:val="clear" w:color="auto" w:fill="auto"/>
            <w:noWrap/>
            <w:vAlign w:val="bottom"/>
            <w:hideMark/>
          </w:tcPr>
          <w:p w14:paraId="6DC4AB90" w14:textId="77777777" w:rsidR="00D777BD" w:rsidRDefault="00D777BD" w:rsidP="00D777BD">
            <w:pPr>
              <w:jc w:val="right"/>
              <w:rPr>
                <w:rFonts w:ascii="Calibri" w:hAnsi="Calibri"/>
                <w:color w:val="000000"/>
                <w:sz w:val="22"/>
                <w:szCs w:val="22"/>
              </w:rPr>
            </w:pPr>
            <w:r>
              <w:rPr>
                <w:rFonts w:ascii="Calibri" w:hAnsi="Calibri"/>
                <w:color w:val="000000"/>
                <w:sz w:val="22"/>
                <w:szCs w:val="22"/>
              </w:rPr>
              <w:t>42,200,469</w:t>
            </w:r>
          </w:p>
        </w:tc>
      </w:tr>
      <w:tr w:rsidR="00D777BD" w:rsidRPr="00CB3FD4" w14:paraId="3BD0793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EE74590" w14:textId="77777777" w:rsidR="00D777BD" w:rsidRPr="00CB3FD4" w:rsidRDefault="00D777BD" w:rsidP="00D777BD">
            <w:pPr>
              <w:rPr>
                <w:color w:val="000000"/>
                <w:sz w:val="20"/>
                <w:szCs w:val="20"/>
              </w:rPr>
            </w:pPr>
            <w:r w:rsidRPr="00CB3FD4">
              <w:rPr>
                <w:color w:val="000000"/>
                <w:sz w:val="20"/>
                <w:szCs w:val="20"/>
              </w:rPr>
              <w:t>3261</w:t>
            </w:r>
          </w:p>
        </w:tc>
        <w:tc>
          <w:tcPr>
            <w:tcW w:w="7036" w:type="dxa"/>
            <w:tcBorders>
              <w:top w:val="nil"/>
              <w:left w:val="nil"/>
              <w:bottom w:val="nil"/>
              <w:right w:val="nil"/>
            </w:tcBorders>
            <w:shd w:val="clear" w:color="auto" w:fill="auto"/>
            <w:noWrap/>
            <w:vAlign w:val="bottom"/>
            <w:hideMark/>
          </w:tcPr>
          <w:p w14:paraId="5964654D" w14:textId="77777777" w:rsidR="00D777BD" w:rsidRPr="00CB3FD4" w:rsidRDefault="00D777BD" w:rsidP="00D777BD">
            <w:pPr>
              <w:rPr>
                <w:color w:val="000000"/>
                <w:sz w:val="20"/>
                <w:szCs w:val="20"/>
              </w:rPr>
            </w:pPr>
            <w:r w:rsidRPr="00CB3FD4">
              <w:rPr>
                <w:color w:val="000000"/>
                <w:sz w:val="20"/>
                <w:szCs w:val="20"/>
              </w:rPr>
              <w:t>Other fabricated metals</w:t>
            </w:r>
          </w:p>
        </w:tc>
        <w:tc>
          <w:tcPr>
            <w:tcW w:w="2006" w:type="dxa"/>
            <w:tcBorders>
              <w:top w:val="nil"/>
              <w:left w:val="nil"/>
              <w:bottom w:val="nil"/>
              <w:right w:val="single" w:sz="4" w:space="0" w:color="auto"/>
            </w:tcBorders>
            <w:shd w:val="clear" w:color="auto" w:fill="auto"/>
            <w:noWrap/>
            <w:vAlign w:val="bottom"/>
            <w:hideMark/>
          </w:tcPr>
          <w:p w14:paraId="7B8F1974" w14:textId="77777777" w:rsidR="00D777BD" w:rsidRDefault="00D777BD" w:rsidP="00D777BD">
            <w:pPr>
              <w:jc w:val="right"/>
              <w:rPr>
                <w:rFonts w:ascii="Calibri" w:hAnsi="Calibri"/>
                <w:color w:val="000000"/>
                <w:sz w:val="22"/>
                <w:szCs w:val="22"/>
              </w:rPr>
            </w:pPr>
            <w:r>
              <w:rPr>
                <w:rFonts w:ascii="Calibri" w:hAnsi="Calibri"/>
                <w:color w:val="000000"/>
                <w:sz w:val="22"/>
                <w:szCs w:val="22"/>
              </w:rPr>
              <w:t>23,820,697</w:t>
            </w:r>
          </w:p>
        </w:tc>
      </w:tr>
      <w:tr w:rsidR="00D777BD" w:rsidRPr="00CB3FD4" w14:paraId="523F2DC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7C71968" w14:textId="77777777" w:rsidR="00D777BD" w:rsidRPr="00CB3FD4" w:rsidRDefault="00D777BD" w:rsidP="00D777BD">
            <w:pPr>
              <w:rPr>
                <w:color w:val="000000"/>
                <w:sz w:val="20"/>
                <w:szCs w:val="20"/>
              </w:rPr>
            </w:pPr>
            <w:r w:rsidRPr="00CB3FD4">
              <w:rPr>
                <w:color w:val="000000"/>
                <w:sz w:val="20"/>
                <w:szCs w:val="20"/>
              </w:rPr>
              <w:t>3263</w:t>
            </w:r>
          </w:p>
        </w:tc>
        <w:tc>
          <w:tcPr>
            <w:tcW w:w="7036" w:type="dxa"/>
            <w:tcBorders>
              <w:top w:val="nil"/>
              <w:left w:val="nil"/>
              <w:bottom w:val="nil"/>
              <w:right w:val="nil"/>
            </w:tcBorders>
            <w:shd w:val="clear" w:color="auto" w:fill="auto"/>
            <w:noWrap/>
            <w:vAlign w:val="bottom"/>
            <w:hideMark/>
          </w:tcPr>
          <w:p w14:paraId="3C26903C" w14:textId="77777777" w:rsidR="00D777BD" w:rsidRPr="00CB3FD4" w:rsidRDefault="00D777BD" w:rsidP="00D777BD">
            <w:pPr>
              <w:rPr>
                <w:color w:val="000000"/>
                <w:sz w:val="20"/>
                <w:szCs w:val="20"/>
              </w:rPr>
            </w:pPr>
            <w:r w:rsidRPr="00CB3FD4">
              <w:rPr>
                <w:color w:val="000000"/>
                <w:sz w:val="20"/>
                <w:szCs w:val="20"/>
              </w:rPr>
              <w:t>Lawn and garden equipment</w:t>
            </w:r>
          </w:p>
        </w:tc>
        <w:tc>
          <w:tcPr>
            <w:tcW w:w="2006" w:type="dxa"/>
            <w:tcBorders>
              <w:top w:val="nil"/>
              <w:left w:val="nil"/>
              <w:bottom w:val="nil"/>
              <w:right w:val="single" w:sz="4" w:space="0" w:color="auto"/>
            </w:tcBorders>
            <w:shd w:val="clear" w:color="auto" w:fill="auto"/>
            <w:noWrap/>
            <w:vAlign w:val="bottom"/>
            <w:hideMark/>
          </w:tcPr>
          <w:p w14:paraId="2E782564" w14:textId="77777777" w:rsidR="00D777BD" w:rsidRDefault="00D777BD" w:rsidP="00D777BD">
            <w:pPr>
              <w:jc w:val="right"/>
              <w:rPr>
                <w:rFonts w:ascii="Calibri" w:hAnsi="Calibri"/>
                <w:color w:val="000000"/>
                <w:sz w:val="22"/>
                <w:szCs w:val="22"/>
              </w:rPr>
            </w:pPr>
            <w:r>
              <w:rPr>
                <w:rFonts w:ascii="Calibri" w:hAnsi="Calibri"/>
                <w:color w:val="000000"/>
                <w:sz w:val="22"/>
                <w:szCs w:val="22"/>
              </w:rPr>
              <w:t>7,310,704</w:t>
            </w:r>
          </w:p>
        </w:tc>
      </w:tr>
      <w:tr w:rsidR="00D777BD" w:rsidRPr="00CB3FD4" w14:paraId="778283B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CCB9A22" w14:textId="77777777" w:rsidR="00D777BD" w:rsidRPr="00CB3FD4" w:rsidRDefault="00D777BD" w:rsidP="00D777BD">
            <w:pPr>
              <w:rPr>
                <w:color w:val="000000"/>
                <w:sz w:val="20"/>
                <w:szCs w:val="20"/>
              </w:rPr>
            </w:pPr>
            <w:r w:rsidRPr="00CB3FD4">
              <w:rPr>
                <w:color w:val="000000"/>
                <w:sz w:val="20"/>
                <w:szCs w:val="20"/>
              </w:rPr>
              <w:t>3267</w:t>
            </w:r>
          </w:p>
        </w:tc>
        <w:tc>
          <w:tcPr>
            <w:tcW w:w="7036" w:type="dxa"/>
            <w:tcBorders>
              <w:top w:val="nil"/>
              <w:left w:val="nil"/>
              <w:bottom w:val="nil"/>
              <w:right w:val="nil"/>
            </w:tcBorders>
            <w:shd w:val="clear" w:color="auto" w:fill="auto"/>
            <w:noWrap/>
            <w:vAlign w:val="bottom"/>
            <w:hideMark/>
          </w:tcPr>
          <w:p w14:paraId="09E4F3B4" w14:textId="77777777" w:rsidR="00D777BD" w:rsidRPr="00CB3FD4" w:rsidRDefault="00D777BD" w:rsidP="00D777BD">
            <w:pPr>
              <w:rPr>
                <w:color w:val="000000"/>
                <w:sz w:val="20"/>
                <w:szCs w:val="20"/>
              </w:rPr>
            </w:pPr>
            <w:r w:rsidRPr="00CB3FD4">
              <w:rPr>
                <w:color w:val="000000"/>
                <w:sz w:val="20"/>
                <w:szCs w:val="20"/>
              </w:rPr>
              <w:t>Food product machinery</w:t>
            </w:r>
          </w:p>
        </w:tc>
        <w:tc>
          <w:tcPr>
            <w:tcW w:w="2006" w:type="dxa"/>
            <w:tcBorders>
              <w:top w:val="nil"/>
              <w:left w:val="nil"/>
              <w:bottom w:val="nil"/>
              <w:right w:val="single" w:sz="4" w:space="0" w:color="auto"/>
            </w:tcBorders>
            <w:shd w:val="clear" w:color="auto" w:fill="auto"/>
            <w:noWrap/>
            <w:vAlign w:val="bottom"/>
            <w:hideMark/>
          </w:tcPr>
          <w:p w14:paraId="2F6602B4" w14:textId="77777777" w:rsidR="00D777BD" w:rsidRDefault="00D777BD" w:rsidP="00D777BD">
            <w:pPr>
              <w:jc w:val="right"/>
              <w:rPr>
                <w:rFonts w:ascii="Calibri" w:hAnsi="Calibri"/>
                <w:color w:val="000000"/>
                <w:sz w:val="22"/>
                <w:szCs w:val="22"/>
              </w:rPr>
            </w:pPr>
            <w:r>
              <w:rPr>
                <w:rFonts w:ascii="Calibri" w:hAnsi="Calibri"/>
                <w:color w:val="000000"/>
                <w:sz w:val="22"/>
                <w:szCs w:val="22"/>
              </w:rPr>
              <w:t>1,067,043</w:t>
            </w:r>
          </w:p>
        </w:tc>
      </w:tr>
      <w:tr w:rsidR="00D777BD" w:rsidRPr="00CB3FD4" w14:paraId="2A17EAE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503D287" w14:textId="77777777" w:rsidR="00D777BD" w:rsidRPr="00CB3FD4" w:rsidRDefault="00D777BD" w:rsidP="00D777BD">
            <w:pPr>
              <w:rPr>
                <w:color w:val="000000"/>
                <w:sz w:val="20"/>
                <w:szCs w:val="20"/>
              </w:rPr>
            </w:pPr>
            <w:r w:rsidRPr="00CB3FD4">
              <w:rPr>
                <w:color w:val="000000"/>
                <w:sz w:val="20"/>
                <w:szCs w:val="20"/>
              </w:rPr>
              <w:t>3269</w:t>
            </w:r>
          </w:p>
        </w:tc>
        <w:tc>
          <w:tcPr>
            <w:tcW w:w="7036" w:type="dxa"/>
            <w:tcBorders>
              <w:top w:val="nil"/>
              <w:left w:val="nil"/>
              <w:bottom w:val="nil"/>
              <w:right w:val="nil"/>
            </w:tcBorders>
            <w:shd w:val="clear" w:color="auto" w:fill="auto"/>
            <w:noWrap/>
            <w:vAlign w:val="bottom"/>
            <w:hideMark/>
          </w:tcPr>
          <w:p w14:paraId="5EB07728" w14:textId="77777777" w:rsidR="00D777BD" w:rsidRPr="00CB3FD4" w:rsidRDefault="00D777BD" w:rsidP="00D777BD">
            <w:pPr>
              <w:rPr>
                <w:color w:val="000000"/>
                <w:sz w:val="20"/>
                <w:szCs w:val="20"/>
              </w:rPr>
            </w:pPr>
            <w:r w:rsidRPr="00CB3FD4">
              <w:rPr>
                <w:color w:val="000000"/>
                <w:sz w:val="20"/>
                <w:szCs w:val="20"/>
              </w:rPr>
              <w:t>Sawmill, woodworking, and paper machinery</w:t>
            </w:r>
          </w:p>
        </w:tc>
        <w:tc>
          <w:tcPr>
            <w:tcW w:w="2006" w:type="dxa"/>
            <w:tcBorders>
              <w:top w:val="nil"/>
              <w:left w:val="nil"/>
              <w:bottom w:val="nil"/>
              <w:right w:val="single" w:sz="4" w:space="0" w:color="auto"/>
            </w:tcBorders>
            <w:shd w:val="clear" w:color="auto" w:fill="auto"/>
            <w:noWrap/>
            <w:vAlign w:val="bottom"/>
            <w:hideMark/>
          </w:tcPr>
          <w:p w14:paraId="32D82BDF" w14:textId="77777777" w:rsidR="00D777BD" w:rsidRDefault="00D777BD" w:rsidP="00D777BD">
            <w:pPr>
              <w:jc w:val="right"/>
              <w:rPr>
                <w:rFonts w:ascii="Calibri" w:hAnsi="Calibri"/>
                <w:color w:val="000000"/>
                <w:sz w:val="22"/>
                <w:szCs w:val="22"/>
              </w:rPr>
            </w:pPr>
            <w:r>
              <w:rPr>
                <w:rFonts w:ascii="Calibri" w:hAnsi="Calibri"/>
                <w:color w:val="000000"/>
                <w:sz w:val="22"/>
                <w:szCs w:val="22"/>
              </w:rPr>
              <w:t>228,109</w:t>
            </w:r>
          </w:p>
        </w:tc>
      </w:tr>
      <w:tr w:rsidR="00D777BD" w:rsidRPr="00CB3FD4" w14:paraId="61D3FE3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29B27B5" w14:textId="77777777" w:rsidR="00D777BD" w:rsidRPr="00CB3FD4" w:rsidRDefault="00D777BD" w:rsidP="00D777BD">
            <w:pPr>
              <w:rPr>
                <w:color w:val="000000"/>
                <w:sz w:val="20"/>
                <w:szCs w:val="20"/>
              </w:rPr>
            </w:pPr>
            <w:r w:rsidRPr="00CB3FD4">
              <w:rPr>
                <w:color w:val="000000"/>
                <w:sz w:val="20"/>
                <w:szCs w:val="20"/>
              </w:rPr>
              <w:t>3270</w:t>
            </w:r>
          </w:p>
        </w:tc>
        <w:tc>
          <w:tcPr>
            <w:tcW w:w="7036" w:type="dxa"/>
            <w:tcBorders>
              <w:top w:val="nil"/>
              <w:left w:val="nil"/>
              <w:bottom w:val="nil"/>
              <w:right w:val="nil"/>
            </w:tcBorders>
            <w:shd w:val="clear" w:color="auto" w:fill="auto"/>
            <w:noWrap/>
            <w:vAlign w:val="bottom"/>
            <w:hideMark/>
          </w:tcPr>
          <w:p w14:paraId="454F46C3" w14:textId="77777777" w:rsidR="00D777BD" w:rsidRPr="00CB3FD4" w:rsidRDefault="00D777BD" w:rsidP="00D777BD">
            <w:pPr>
              <w:rPr>
                <w:color w:val="000000"/>
                <w:sz w:val="20"/>
                <w:szCs w:val="20"/>
              </w:rPr>
            </w:pPr>
            <w:r w:rsidRPr="00CB3FD4">
              <w:rPr>
                <w:color w:val="000000"/>
                <w:sz w:val="20"/>
                <w:szCs w:val="20"/>
              </w:rPr>
              <w:t>Printing machinery and equipment</w:t>
            </w:r>
          </w:p>
        </w:tc>
        <w:tc>
          <w:tcPr>
            <w:tcW w:w="2006" w:type="dxa"/>
            <w:tcBorders>
              <w:top w:val="nil"/>
              <w:left w:val="nil"/>
              <w:bottom w:val="nil"/>
              <w:right w:val="single" w:sz="4" w:space="0" w:color="auto"/>
            </w:tcBorders>
            <w:shd w:val="clear" w:color="auto" w:fill="auto"/>
            <w:noWrap/>
            <w:vAlign w:val="bottom"/>
            <w:hideMark/>
          </w:tcPr>
          <w:p w14:paraId="0D5A71FF" w14:textId="77777777" w:rsidR="00D777BD" w:rsidRDefault="00D777BD" w:rsidP="00D777BD">
            <w:pPr>
              <w:jc w:val="right"/>
              <w:rPr>
                <w:rFonts w:ascii="Calibri" w:hAnsi="Calibri"/>
                <w:color w:val="000000"/>
                <w:sz w:val="22"/>
                <w:szCs w:val="22"/>
              </w:rPr>
            </w:pPr>
            <w:r>
              <w:rPr>
                <w:rFonts w:ascii="Calibri" w:hAnsi="Calibri"/>
                <w:color w:val="000000"/>
                <w:sz w:val="22"/>
                <w:szCs w:val="22"/>
              </w:rPr>
              <w:t>522,461</w:t>
            </w:r>
          </w:p>
        </w:tc>
      </w:tr>
      <w:tr w:rsidR="00D777BD" w:rsidRPr="00CB3FD4" w14:paraId="669DA48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CCCF8EC" w14:textId="77777777" w:rsidR="00D777BD" w:rsidRPr="00CB3FD4" w:rsidRDefault="00D777BD" w:rsidP="00D777BD">
            <w:pPr>
              <w:rPr>
                <w:color w:val="000000"/>
                <w:sz w:val="20"/>
                <w:szCs w:val="20"/>
              </w:rPr>
            </w:pPr>
            <w:r w:rsidRPr="00CB3FD4">
              <w:rPr>
                <w:color w:val="000000"/>
                <w:sz w:val="20"/>
                <w:szCs w:val="20"/>
              </w:rPr>
              <w:t>3271</w:t>
            </w:r>
          </w:p>
        </w:tc>
        <w:tc>
          <w:tcPr>
            <w:tcW w:w="7036" w:type="dxa"/>
            <w:tcBorders>
              <w:top w:val="nil"/>
              <w:left w:val="nil"/>
              <w:bottom w:val="nil"/>
              <w:right w:val="nil"/>
            </w:tcBorders>
            <w:shd w:val="clear" w:color="auto" w:fill="auto"/>
            <w:noWrap/>
            <w:vAlign w:val="bottom"/>
            <w:hideMark/>
          </w:tcPr>
          <w:p w14:paraId="7E764741" w14:textId="77777777" w:rsidR="00D777BD" w:rsidRPr="00CB3FD4" w:rsidRDefault="00D777BD" w:rsidP="00D777BD">
            <w:pPr>
              <w:rPr>
                <w:color w:val="000000"/>
                <w:sz w:val="20"/>
                <w:szCs w:val="20"/>
              </w:rPr>
            </w:pPr>
            <w:r w:rsidRPr="00CB3FD4">
              <w:rPr>
                <w:color w:val="000000"/>
                <w:sz w:val="20"/>
                <w:szCs w:val="20"/>
              </w:rPr>
              <w:t>All other industrial machinery</w:t>
            </w:r>
          </w:p>
        </w:tc>
        <w:tc>
          <w:tcPr>
            <w:tcW w:w="2006" w:type="dxa"/>
            <w:tcBorders>
              <w:top w:val="nil"/>
              <w:left w:val="nil"/>
              <w:bottom w:val="nil"/>
              <w:right w:val="single" w:sz="4" w:space="0" w:color="auto"/>
            </w:tcBorders>
            <w:shd w:val="clear" w:color="auto" w:fill="auto"/>
            <w:noWrap/>
            <w:vAlign w:val="bottom"/>
            <w:hideMark/>
          </w:tcPr>
          <w:p w14:paraId="1A987A6F" w14:textId="77777777" w:rsidR="00D777BD" w:rsidRDefault="00D777BD" w:rsidP="00D777BD">
            <w:pPr>
              <w:jc w:val="right"/>
              <w:rPr>
                <w:rFonts w:ascii="Calibri" w:hAnsi="Calibri"/>
                <w:color w:val="000000"/>
                <w:sz w:val="22"/>
                <w:szCs w:val="22"/>
              </w:rPr>
            </w:pPr>
            <w:r>
              <w:rPr>
                <w:rFonts w:ascii="Calibri" w:hAnsi="Calibri"/>
                <w:color w:val="000000"/>
                <w:sz w:val="22"/>
                <w:szCs w:val="22"/>
              </w:rPr>
              <w:t>3,751,098</w:t>
            </w:r>
          </w:p>
        </w:tc>
      </w:tr>
      <w:tr w:rsidR="00D777BD" w:rsidRPr="00CB3FD4" w14:paraId="4A08C3D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8BCBAD6" w14:textId="77777777" w:rsidR="00D777BD" w:rsidRPr="00CB3FD4" w:rsidRDefault="00D777BD" w:rsidP="00D777BD">
            <w:pPr>
              <w:rPr>
                <w:color w:val="000000"/>
                <w:sz w:val="20"/>
                <w:szCs w:val="20"/>
              </w:rPr>
            </w:pPr>
            <w:r w:rsidRPr="00CB3FD4">
              <w:rPr>
                <w:color w:val="000000"/>
                <w:sz w:val="20"/>
                <w:szCs w:val="20"/>
              </w:rPr>
              <w:t>3272</w:t>
            </w:r>
          </w:p>
        </w:tc>
        <w:tc>
          <w:tcPr>
            <w:tcW w:w="7036" w:type="dxa"/>
            <w:tcBorders>
              <w:top w:val="nil"/>
              <w:left w:val="nil"/>
              <w:bottom w:val="nil"/>
              <w:right w:val="nil"/>
            </w:tcBorders>
            <w:shd w:val="clear" w:color="auto" w:fill="auto"/>
            <w:noWrap/>
            <w:vAlign w:val="bottom"/>
            <w:hideMark/>
          </w:tcPr>
          <w:p w14:paraId="0B5872A5" w14:textId="77777777" w:rsidR="00D777BD" w:rsidRPr="00CB3FD4" w:rsidRDefault="00D777BD" w:rsidP="00D777BD">
            <w:pPr>
              <w:rPr>
                <w:color w:val="000000"/>
                <w:sz w:val="20"/>
                <w:szCs w:val="20"/>
              </w:rPr>
            </w:pPr>
            <w:r w:rsidRPr="00CB3FD4">
              <w:rPr>
                <w:color w:val="000000"/>
                <w:sz w:val="20"/>
                <w:szCs w:val="20"/>
              </w:rPr>
              <w:t>Optical instruments and lenses</w:t>
            </w:r>
          </w:p>
        </w:tc>
        <w:tc>
          <w:tcPr>
            <w:tcW w:w="2006" w:type="dxa"/>
            <w:tcBorders>
              <w:top w:val="nil"/>
              <w:left w:val="nil"/>
              <w:bottom w:val="nil"/>
              <w:right w:val="single" w:sz="4" w:space="0" w:color="auto"/>
            </w:tcBorders>
            <w:shd w:val="clear" w:color="auto" w:fill="auto"/>
            <w:noWrap/>
            <w:vAlign w:val="bottom"/>
            <w:hideMark/>
          </w:tcPr>
          <w:p w14:paraId="5B32E1AE" w14:textId="77777777" w:rsidR="00D777BD" w:rsidRDefault="00D777BD" w:rsidP="00D777BD">
            <w:pPr>
              <w:jc w:val="right"/>
              <w:rPr>
                <w:rFonts w:ascii="Calibri" w:hAnsi="Calibri"/>
                <w:color w:val="000000"/>
                <w:sz w:val="22"/>
                <w:szCs w:val="22"/>
              </w:rPr>
            </w:pPr>
            <w:r>
              <w:rPr>
                <w:rFonts w:ascii="Calibri" w:hAnsi="Calibri"/>
                <w:color w:val="000000"/>
                <w:sz w:val="22"/>
                <w:szCs w:val="22"/>
              </w:rPr>
              <w:t>350,828</w:t>
            </w:r>
          </w:p>
        </w:tc>
      </w:tr>
      <w:tr w:rsidR="00D777BD" w:rsidRPr="00CB3FD4" w14:paraId="7613C53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D4D59E8" w14:textId="77777777" w:rsidR="00D777BD" w:rsidRPr="00CB3FD4" w:rsidRDefault="00D777BD" w:rsidP="00D777BD">
            <w:pPr>
              <w:rPr>
                <w:color w:val="000000"/>
                <w:sz w:val="20"/>
                <w:szCs w:val="20"/>
              </w:rPr>
            </w:pPr>
            <w:r w:rsidRPr="00CB3FD4">
              <w:rPr>
                <w:color w:val="000000"/>
                <w:sz w:val="20"/>
                <w:szCs w:val="20"/>
              </w:rPr>
              <w:t>3273</w:t>
            </w:r>
          </w:p>
        </w:tc>
        <w:tc>
          <w:tcPr>
            <w:tcW w:w="7036" w:type="dxa"/>
            <w:tcBorders>
              <w:top w:val="nil"/>
              <w:left w:val="nil"/>
              <w:bottom w:val="nil"/>
              <w:right w:val="nil"/>
            </w:tcBorders>
            <w:shd w:val="clear" w:color="auto" w:fill="auto"/>
            <w:noWrap/>
            <w:vAlign w:val="bottom"/>
            <w:hideMark/>
          </w:tcPr>
          <w:p w14:paraId="2B7EF478" w14:textId="77777777" w:rsidR="00D777BD" w:rsidRPr="00CB3FD4" w:rsidRDefault="00D777BD" w:rsidP="00D777BD">
            <w:pPr>
              <w:rPr>
                <w:color w:val="000000"/>
                <w:sz w:val="20"/>
                <w:szCs w:val="20"/>
              </w:rPr>
            </w:pPr>
            <w:r w:rsidRPr="00CB3FD4">
              <w:rPr>
                <w:color w:val="000000"/>
                <w:sz w:val="20"/>
                <w:szCs w:val="20"/>
              </w:rPr>
              <w:t>Photographic and photocopying equipment</w:t>
            </w:r>
          </w:p>
        </w:tc>
        <w:tc>
          <w:tcPr>
            <w:tcW w:w="2006" w:type="dxa"/>
            <w:tcBorders>
              <w:top w:val="nil"/>
              <w:left w:val="nil"/>
              <w:bottom w:val="nil"/>
              <w:right w:val="single" w:sz="4" w:space="0" w:color="auto"/>
            </w:tcBorders>
            <w:shd w:val="clear" w:color="auto" w:fill="auto"/>
            <w:noWrap/>
            <w:vAlign w:val="bottom"/>
            <w:hideMark/>
          </w:tcPr>
          <w:p w14:paraId="40757B9B" w14:textId="77777777" w:rsidR="00D777BD" w:rsidRDefault="00D777BD" w:rsidP="00D777BD">
            <w:pPr>
              <w:jc w:val="right"/>
              <w:rPr>
                <w:rFonts w:ascii="Calibri" w:hAnsi="Calibri"/>
                <w:color w:val="000000"/>
                <w:sz w:val="22"/>
                <w:szCs w:val="22"/>
              </w:rPr>
            </w:pPr>
            <w:r>
              <w:rPr>
                <w:rFonts w:ascii="Calibri" w:hAnsi="Calibri"/>
                <w:color w:val="000000"/>
                <w:sz w:val="22"/>
                <w:szCs w:val="22"/>
              </w:rPr>
              <w:t>11,112,350</w:t>
            </w:r>
          </w:p>
        </w:tc>
      </w:tr>
      <w:tr w:rsidR="00D777BD" w:rsidRPr="00CB3FD4" w14:paraId="17E22CB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F82D6DA" w14:textId="77777777" w:rsidR="00D777BD" w:rsidRPr="00CB3FD4" w:rsidRDefault="00D777BD" w:rsidP="00D777BD">
            <w:pPr>
              <w:rPr>
                <w:color w:val="000000"/>
                <w:sz w:val="20"/>
                <w:szCs w:val="20"/>
              </w:rPr>
            </w:pPr>
            <w:r w:rsidRPr="00CB3FD4">
              <w:rPr>
                <w:color w:val="000000"/>
                <w:sz w:val="20"/>
                <w:szCs w:val="20"/>
              </w:rPr>
              <w:t>3274</w:t>
            </w:r>
          </w:p>
        </w:tc>
        <w:tc>
          <w:tcPr>
            <w:tcW w:w="7036" w:type="dxa"/>
            <w:tcBorders>
              <w:top w:val="nil"/>
              <w:left w:val="nil"/>
              <w:bottom w:val="nil"/>
              <w:right w:val="nil"/>
            </w:tcBorders>
            <w:shd w:val="clear" w:color="auto" w:fill="auto"/>
            <w:noWrap/>
            <w:vAlign w:val="bottom"/>
            <w:hideMark/>
          </w:tcPr>
          <w:p w14:paraId="097968CD" w14:textId="77777777" w:rsidR="00D777BD" w:rsidRPr="00CB3FD4" w:rsidRDefault="00D777BD" w:rsidP="00D777BD">
            <w:pPr>
              <w:rPr>
                <w:color w:val="000000"/>
                <w:sz w:val="20"/>
                <w:szCs w:val="20"/>
              </w:rPr>
            </w:pPr>
            <w:r w:rsidRPr="00CB3FD4">
              <w:rPr>
                <w:color w:val="000000"/>
                <w:sz w:val="20"/>
                <w:szCs w:val="20"/>
              </w:rPr>
              <w:t>Other commercial service industry machinery</w:t>
            </w:r>
          </w:p>
        </w:tc>
        <w:tc>
          <w:tcPr>
            <w:tcW w:w="2006" w:type="dxa"/>
            <w:tcBorders>
              <w:top w:val="nil"/>
              <w:left w:val="nil"/>
              <w:bottom w:val="nil"/>
              <w:right w:val="single" w:sz="4" w:space="0" w:color="auto"/>
            </w:tcBorders>
            <w:shd w:val="clear" w:color="auto" w:fill="auto"/>
            <w:noWrap/>
            <w:vAlign w:val="bottom"/>
            <w:hideMark/>
          </w:tcPr>
          <w:p w14:paraId="11B640D7" w14:textId="77777777" w:rsidR="00D777BD" w:rsidRDefault="00D777BD" w:rsidP="00D777BD">
            <w:pPr>
              <w:jc w:val="right"/>
              <w:rPr>
                <w:rFonts w:ascii="Calibri" w:hAnsi="Calibri"/>
                <w:color w:val="000000"/>
                <w:sz w:val="22"/>
                <w:szCs w:val="22"/>
              </w:rPr>
            </w:pPr>
            <w:r>
              <w:rPr>
                <w:rFonts w:ascii="Calibri" w:hAnsi="Calibri"/>
                <w:color w:val="000000"/>
                <w:sz w:val="22"/>
                <w:szCs w:val="22"/>
              </w:rPr>
              <w:t>5,648,511</w:t>
            </w:r>
          </w:p>
        </w:tc>
      </w:tr>
      <w:tr w:rsidR="00D777BD" w:rsidRPr="00CB3FD4" w14:paraId="380F74F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AD9E2DC" w14:textId="77777777" w:rsidR="00D777BD" w:rsidRPr="00CB3FD4" w:rsidRDefault="00D777BD" w:rsidP="00D777BD">
            <w:pPr>
              <w:rPr>
                <w:color w:val="000000"/>
                <w:sz w:val="20"/>
                <w:szCs w:val="20"/>
              </w:rPr>
            </w:pPr>
            <w:r w:rsidRPr="00CB3FD4">
              <w:rPr>
                <w:color w:val="000000"/>
                <w:sz w:val="20"/>
                <w:szCs w:val="20"/>
              </w:rPr>
              <w:t>3276</w:t>
            </w:r>
          </w:p>
        </w:tc>
        <w:tc>
          <w:tcPr>
            <w:tcW w:w="7036" w:type="dxa"/>
            <w:tcBorders>
              <w:top w:val="nil"/>
              <w:left w:val="nil"/>
              <w:bottom w:val="nil"/>
              <w:right w:val="nil"/>
            </w:tcBorders>
            <w:shd w:val="clear" w:color="auto" w:fill="auto"/>
            <w:noWrap/>
            <w:vAlign w:val="bottom"/>
            <w:hideMark/>
          </w:tcPr>
          <w:p w14:paraId="73E0FA38" w14:textId="77777777" w:rsidR="00D777BD" w:rsidRPr="00CB3FD4" w:rsidRDefault="00D777BD" w:rsidP="00D777BD">
            <w:pPr>
              <w:rPr>
                <w:color w:val="000000"/>
                <w:sz w:val="20"/>
                <w:szCs w:val="20"/>
              </w:rPr>
            </w:pPr>
            <w:r w:rsidRPr="00CB3FD4">
              <w:rPr>
                <w:color w:val="000000"/>
                <w:sz w:val="20"/>
                <w:szCs w:val="20"/>
              </w:rPr>
              <w:t>Heating equipment (except warm air furnaces)</w:t>
            </w:r>
          </w:p>
        </w:tc>
        <w:tc>
          <w:tcPr>
            <w:tcW w:w="2006" w:type="dxa"/>
            <w:tcBorders>
              <w:top w:val="nil"/>
              <w:left w:val="nil"/>
              <w:bottom w:val="nil"/>
              <w:right w:val="single" w:sz="4" w:space="0" w:color="auto"/>
            </w:tcBorders>
            <w:shd w:val="clear" w:color="auto" w:fill="auto"/>
            <w:noWrap/>
            <w:vAlign w:val="bottom"/>
            <w:hideMark/>
          </w:tcPr>
          <w:p w14:paraId="18EC308E" w14:textId="77777777" w:rsidR="00D777BD" w:rsidRDefault="00D777BD" w:rsidP="00D777BD">
            <w:pPr>
              <w:jc w:val="right"/>
              <w:rPr>
                <w:rFonts w:ascii="Calibri" w:hAnsi="Calibri"/>
                <w:color w:val="000000"/>
                <w:sz w:val="22"/>
                <w:szCs w:val="22"/>
              </w:rPr>
            </w:pPr>
            <w:r>
              <w:rPr>
                <w:rFonts w:ascii="Calibri" w:hAnsi="Calibri"/>
                <w:color w:val="000000"/>
                <w:sz w:val="22"/>
                <w:szCs w:val="22"/>
              </w:rPr>
              <w:t>20,239,429</w:t>
            </w:r>
          </w:p>
        </w:tc>
      </w:tr>
      <w:tr w:rsidR="00D777BD" w:rsidRPr="00CB3FD4" w14:paraId="6DED337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406856A" w14:textId="77777777" w:rsidR="00D777BD" w:rsidRPr="00CB3FD4" w:rsidRDefault="00D777BD" w:rsidP="00D777BD">
            <w:pPr>
              <w:rPr>
                <w:color w:val="000000"/>
                <w:sz w:val="20"/>
                <w:szCs w:val="20"/>
              </w:rPr>
            </w:pPr>
            <w:r w:rsidRPr="00CB3FD4">
              <w:rPr>
                <w:color w:val="000000"/>
                <w:sz w:val="20"/>
                <w:szCs w:val="20"/>
              </w:rPr>
              <w:t>3277</w:t>
            </w:r>
          </w:p>
        </w:tc>
        <w:tc>
          <w:tcPr>
            <w:tcW w:w="7036" w:type="dxa"/>
            <w:tcBorders>
              <w:top w:val="nil"/>
              <w:left w:val="nil"/>
              <w:bottom w:val="nil"/>
              <w:right w:val="nil"/>
            </w:tcBorders>
            <w:shd w:val="clear" w:color="auto" w:fill="auto"/>
            <w:noWrap/>
            <w:vAlign w:val="bottom"/>
            <w:hideMark/>
          </w:tcPr>
          <w:p w14:paraId="49390601" w14:textId="77777777" w:rsidR="00D777BD" w:rsidRPr="00CB3FD4" w:rsidRDefault="00D777BD" w:rsidP="00D777BD">
            <w:pPr>
              <w:rPr>
                <w:color w:val="000000"/>
                <w:sz w:val="20"/>
                <w:szCs w:val="20"/>
              </w:rPr>
            </w:pPr>
            <w:r w:rsidRPr="00CB3FD4">
              <w:rPr>
                <w:color w:val="000000"/>
                <w:sz w:val="20"/>
                <w:szCs w:val="20"/>
              </w:rPr>
              <w:t>Air conditioning, refrigeration, and warm air heating equipment</w:t>
            </w:r>
          </w:p>
        </w:tc>
        <w:tc>
          <w:tcPr>
            <w:tcW w:w="2006" w:type="dxa"/>
            <w:tcBorders>
              <w:top w:val="nil"/>
              <w:left w:val="nil"/>
              <w:bottom w:val="nil"/>
              <w:right w:val="single" w:sz="4" w:space="0" w:color="auto"/>
            </w:tcBorders>
            <w:shd w:val="clear" w:color="auto" w:fill="auto"/>
            <w:noWrap/>
            <w:vAlign w:val="bottom"/>
            <w:hideMark/>
          </w:tcPr>
          <w:p w14:paraId="2BA82DAE" w14:textId="77777777" w:rsidR="00D777BD" w:rsidRDefault="00D777BD" w:rsidP="00D777BD">
            <w:pPr>
              <w:jc w:val="right"/>
              <w:rPr>
                <w:rFonts w:ascii="Calibri" w:hAnsi="Calibri"/>
                <w:color w:val="000000"/>
                <w:sz w:val="22"/>
                <w:szCs w:val="22"/>
              </w:rPr>
            </w:pPr>
            <w:r>
              <w:rPr>
                <w:rFonts w:ascii="Calibri" w:hAnsi="Calibri"/>
                <w:color w:val="000000"/>
                <w:sz w:val="22"/>
                <w:szCs w:val="22"/>
              </w:rPr>
              <w:t>20,677,856</w:t>
            </w:r>
          </w:p>
        </w:tc>
      </w:tr>
      <w:tr w:rsidR="00D777BD" w:rsidRPr="00CB3FD4" w14:paraId="4715EA9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FDC5278" w14:textId="77777777" w:rsidR="00D777BD" w:rsidRPr="00CB3FD4" w:rsidRDefault="00D777BD" w:rsidP="00D777BD">
            <w:pPr>
              <w:rPr>
                <w:color w:val="000000"/>
                <w:sz w:val="20"/>
                <w:szCs w:val="20"/>
              </w:rPr>
            </w:pPr>
            <w:r w:rsidRPr="00CB3FD4">
              <w:rPr>
                <w:color w:val="000000"/>
                <w:sz w:val="20"/>
                <w:szCs w:val="20"/>
              </w:rPr>
              <w:t>3281</w:t>
            </w:r>
          </w:p>
        </w:tc>
        <w:tc>
          <w:tcPr>
            <w:tcW w:w="7036" w:type="dxa"/>
            <w:tcBorders>
              <w:top w:val="nil"/>
              <w:left w:val="nil"/>
              <w:bottom w:val="nil"/>
              <w:right w:val="nil"/>
            </w:tcBorders>
            <w:shd w:val="clear" w:color="auto" w:fill="auto"/>
            <w:noWrap/>
            <w:vAlign w:val="bottom"/>
            <w:hideMark/>
          </w:tcPr>
          <w:p w14:paraId="0254915A" w14:textId="77777777" w:rsidR="00D777BD" w:rsidRPr="00CB3FD4" w:rsidRDefault="00D777BD" w:rsidP="00D777BD">
            <w:pPr>
              <w:rPr>
                <w:color w:val="000000"/>
                <w:sz w:val="20"/>
                <w:szCs w:val="20"/>
              </w:rPr>
            </w:pPr>
            <w:r w:rsidRPr="00CB3FD4">
              <w:rPr>
                <w:color w:val="000000"/>
                <w:sz w:val="20"/>
                <w:szCs w:val="20"/>
              </w:rPr>
              <w:t>Machine tool</w:t>
            </w:r>
          </w:p>
        </w:tc>
        <w:tc>
          <w:tcPr>
            <w:tcW w:w="2006" w:type="dxa"/>
            <w:tcBorders>
              <w:top w:val="nil"/>
              <w:left w:val="nil"/>
              <w:bottom w:val="nil"/>
              <w:right w:val="single" w:sz="4" w:space="0" w:color="auto"/>
            </w:tcBorders>
            <w:shd w:val="clear" w:color="auto" w:fill="auto"/>
            <w:noWrap/>
            <w:vAlign w:val="bottom"/>
            <w:hideMark/>
          </w:tcPr>
          <w:p w14:paraId="0158CF50" w14:textId="77777777" w:rsidR="00D777BD" w:rsidRDefault="00D777BD" w:rsidP="00D777BD">
            <w:pPr>
              <w:jc w:val="right"/>
              <w:rPr>
                <w:rFonts w:ascii="Calibri" w:hAnsi="Calibri"/>
                <w:color w:val="000000"/>
                <w:sz w:val="22"/>
                <w:szCs w:val="22"/>
              </w:rPr>
            </w:pPr>
            <w:r>
              <w:rPr>
                <w:rFonts w:ascii="Calibri" w:hAnsi="Calibri"/>
                <w:color w:val="000000"/>
                <w:sz w:val="22"/>
                <w:szCs w:val="22"/>
              </w:rPr>
              <w:t>569,092</w:t>
            </w:r>
          </w:p>
        </w:tc>
      </w:tr>
      <w:tr w:rsidR="00D777BD" w:rsidRPr="00CB3FD4" w14:paraId="1C9B992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ED541A6" w14:textId="77777777" w:rsidR="00D777BD" w:rsidRPr="00CB3FD4" w:rsidRDefault="00D777BD" w:rsidP="00D777BD">
            <w:pPr>
              <w:rPr>
                <w:color w:val="000000"/>
                <w:sz w:val="20"/>
                <w:szCs w:val="20"/>
              </w:rPr>
            </w:pPr>
            <w:r w:rsidRPr="00CB3FD4">
              <w:rPr>
                <w:color w:val="000000"/>
                <w:sz w:val="20"/>
                <w:szCs w:val="20"/>
              </w:rPr>
              <w:t>3286</w:t>
            </w:r>
          </w:p>
        </w:tc>
        <w:tc>
          <w:tcPr>
            <w:tcW w:w="7036" w:type="dxa"/>
            <w:tcBorders>
              <w:top w:val="nil"/>
              <w:left w:val="nil"/>
              <w:bottom w:val="nil"/>
              <w:right w:val="nil"/>
            </w:tcBorders>
            <w:shd w:val="clear" w:color="auto" w:fill="auto"/>
            <w:noWrap/>
            <w:vAlign w:val="bottom"/>
            <w:hideMark/>
          </w:tcPr>
          <w:p w14:paraId="464436C6" w14:textId="77777777" w:rsidR="00D777BD" w:rsidRPr="00CB3FD4" w:rsidRDefault="00D777BD" w:rsidP="00D777BD">
            <w:pPr>
              <w:rPr>
                <w:color w:val="000000"/>
                <w:sz w:val="20"/>
                <w:szCs w:val="20"/>
              </w:rPr>
            </w:pPr>
            <w:r w:rsidRPr="00CB3FD4">
              <w:rPr>
                <w:color w:val="000000"/>
                <w:sz w:val="20"/>
                <w:szCs w:val="20"/>
              </w:rPr>
              <w:t>Other engine equipment</w:t>
            </w:r>
          </w:p>
        </w:tc>
        <w:tc>
          <w:tcPr>
            <w:tcW w:w="2006" w:type="dxa"/>
            <w:tcBorders>
              <w:top w:val="nil"/>
              <w:left w:val="nil"/>
              <w:bottom w:val="nil"/>
              <w:right w:val="single" w:sz="4" w:space="0" w:color="auto"/>
            </w:tcBorders>
            <w:shd w:val="clear" w:color="auto" w:fill="auto"/>
            <w:noWrap/>
            <w:vAlign w:val="bottom"/>
            <w:hideMark/>
          </w:tcPr>
          <w:p w14:paraId="41F62FFB" w14:textId="77777777" w:rsidR="00D777BD" w:rsidRDefault="00D777BD" w:rsidP="00D777BD">
            <w:pPr>
              <w:jc w:val="right"/>
              <w:rPr>
                <w:rFonts w:ascii="Calibri" w:hAnsi="Calibri"/>
                <w:color w:val="000000"/>
                <w:sz w:val="22"/>
                <w:szCs w:val="22"/>
              </w:rPr>
            </w:pPr>
            <w:r>
              <w:rPr>
                <w:rFonts w:ascii="Calibri" w:hAnsi="Calibri"/>
                <w:color w:val="000000"/>
                <w:sz w:val="22"/>
                <w:szCs w:val="22"/>
              </w:rPr>
              <w:t>6,311,953</w:t>
            </w:r>
          </w:p>
        </w:tc>
      </w:tr>
      <w:tr w:rsidR="00D777BD" w:rsidRPr="00CB3FD4" w14:paraId="1E82582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84F7FBB" w14:textId="77777777" w:rsidR="00D777BD" w:rsidRPr="00CB3FD4" w:rsidRDefault="00D777BD" w:rsidP="00D777BD">
            <w:pPr>
              <w:rPr>
                <w:color w:val="000000"/>
                <w:sz w:val="20"/>
                <w:szCs w:val="20"/>
              </w:rPr>
            </w:pPr>
            <w:r w:rsidRPr="00CB3FD4">
              <w:rPr>
                <w:color w:val="000000"/>
                <w:sz w:val="20"/>
                <w:szCs w:val="20"/>
              </w:rPr>
              <w:t>3294</w:t>
            </w:r>
          </w:p>
        </w:tc>
        <w:tc>
          <w:tcPr>
            <w:tcW w:w="7036" w:type="dxa"/>
            <w:tcBorders>
              <w:top w:val="nil"/>
              <w:left w:val="nil"/>
              <w:bottom w:val="nil"/>
              <w:right w:val="nil"/>
            </w:tcBorders>
            <w:shd w:val="clear" w:color="auto" w:fill="auto"/>
            <w:noWrap/>
            <w:vAlign w:val="bottom"/>
            <w:hideMark/>
          </w:tcPr>
          <w:p w14:paraId="3CE3E780" w14:textId="77777777" w:rsidR="00D777BD" w:rsidRPr="00CB3FD4" w:rsidRDefault="00D777BD" w:rsidP="00D777BD">
            <w:pPr>
              <w:rPr>
                <w:color w:val="000000"/>
                <w:sz w:val="20"/>
                <w:szCs w:val="20"/>
              </w:rPr>
            </w:pPr>
            <w:r w:rsidRPr="00CB3FD4">
              <w:rPr>
                <w:color w:val="000000"/>
                <w:sz w:val="20"/>
                <w:szCs w:val="20"/>
              </w:rPr>
              <w:t>Power-driven hand</w:t>
            </w:r>
            <w:r w:rsidR="00B36B0B">
              <w:rPr>
                <w:color w:val="000000"/>
                <w:sz w:val="20"/>
                <w:szCs w:val="20"/>
              </w:rPr>
              <w:t>-</w:t>
            </w:r>
            <w:r w:rsidRPr="00CB3FD4">
              <w:rPr>
                <w:color w:val="000000"/>
                <w:sz w:val="20"/>
                <w:szCs w:val="20"/>
              </w:rPr>
              <w:t>tools</w:t>
            </w:r>
          </w:p>
        </w:tc>
        <w:tc>
          <w:tcPr>
            <w:tcW w:w="2006" w:type="dxa"/>
            <w:tcBorders>
              <w:top w:val="nil"/>
              <w:left w:val="nil"/>
              <w:bottom w:val="nil"/>
              <w:right w:val="single" w:sz="4" w:space="0" w:color="auto"/>
            </w:tcBorders>
            <w:shd w:val="clear" w:color="auto" w:fill="auto"/>
            <w:noWrap/>
            <w:vAlign w:val="bottom"/>
            <w:hideMark/>
          </w:tcPr>
          <w:p w14:paraId="0E34E6AE" w14:textId="77777777" w:rsidR="00D777BD" w:rsidRDefault="00D777BD" w:rsidP="00D777BD">
            <w:pPr>
              <w:jc w:val="right"/>
              <w:rPr>
                <w:rFonts w:ascii="Calibri" w:hAnsi="Calibri"/>
                <w:color w:val="000000"/>
                <w:sz w:val="22"/>
                <w:szCs w:val="22"/>
              </w:rPr>
            </w:pPr>
            <w:r>
              <w:rPr>
                <w:rFonts w:ascii="Calibri" w:hAnsi="Calibri"/>
                <w:color w:val="000000"/>
                <w:sz w:val="22"/>
                <w:szCs w:val="22"/>
              </w:rPr>
              <w:t>17,879,285</w:t>
            </w:r>
          </w:p>
        </w:tc>
      </w:tr>
      <w:tr w:rsidR="00D777BD" w:rsidRPr="00CB3FD4" w14:paraId="17B4F58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97BEFAA" w14:textId="77777777" w:rsidR="00D777BD" w:rsidRPr="00CB3FD4" w:rsidRDefault="00D777BD" w:rsidP="00D777BD">
            <w:pPr>
              <w:rPr>
                <w:color w:val="000000"/>
                <w:sz w:val="20"/>
                <w:szCs w:val="20"/>
              </w:rPr>
            </w:pPr>
            <w:r w:rsidRPr="00CB3FD4">
              <w:rPr>
                <w:color w:val="000000"/>
                <w:sz w:val="20"/>
                <w:szCs w:val="20"/>
              </w:rPr>
              <w:t>3295</w:t>
            </w:r>
          </w:p>
        </w:tc>
        <w:tc>
          <w:tcPr>
            <w:tcW w:w="7036" w:type="dxa"/>
            <w:tcBorders>
              <w:top w:val="nil"/>
              <w:left w:val="nil"/>
              <w:bottom w:val="nil"/>
              <w:right w:val="nil"/>
            </w:tcBorders>
            <w:shd w:val="clear" w:color="auto" w:fill="auto"/>
            <w:noWrap/>
            <w:vAlign w:val="bottom"/>
            <w:hideMark/>
          </w:tcPr>
          <w:p w14:paraId="72A60207" w14:textId="77777777" w:rsidR="00D777BD" w:rsidRPr="00CB3FD4" w:rsidRDefault="00D777BD" w:rsidP="00D777BD">
            <w:pPr>
              <w:rPr>
                <w:color w:val="000000"/>
                <w:sz w:val="20"/>
                <w:szCs w:val="20"/>
              </w:rPr>
            </w:pPr>
            <w:r w:rsidRPr="00CB3FD4">
              <w:rPr>
                <w:color w:val="000000"/>
                <w:sz w:val="20"/>
                <w:szCs w:val="20"/>
              </w:rPr>
              <w:t>Welding and soldering equipment</w:t>
            </w:r>
          </w:p>
        </w:tc>
        <w:tc>
          <w:tcPr>
            <w:tcW w:w="2006" w:type="dxa"/>
            <w:tcBorders>
              <w:top w:val="nil"/>
              <w:left w:val="nil"/>
              <w:bottom w:val="nil"/>
              <w:right w:val="single" w:sz="4" w:space="0" w:color="auto"/>
            </w:tcBorders>
            <w:shd w:val="clear" w:color="auto" w:fill="auto"/>
            <w:noWrap/>
            <w:vAlign w:val="bottom"/>
            <w:hideMark/>
          </w:tcPr>
          <w:p w14:paraId="65A8CC5D" w14:textId="77777777" w:rsidR="00D777BD" w:rsidRDefault="00D777BD" w:rsidP="00D777BD">
            <w:pPr>
              <w:jc w:val="right"/>
              <w:rPr>
                <w:rFonts w:ascii="Calibri" w:hAnsi="Calibri"/>
                <w:color w:val="000000"/>
                <w:sz w:val="22"/>
                <w:szCs w:val="22"/>
              </w:rPr>
            </w:pPr>
            <w:r>
              <w:rPr>
                <w:rFonts w:ascii="Calibri" w:hAnsi="Calibri"/>
                <w:color w:val="000000"/>
                <w:sz w:val="22"/>
                <w:szCs w:val="22"/>
              </w:rPr>
              <w:t>944,906</w:t>
            </w:r>
          </w:p>
        </w:tc>
      </w:tr>
      <w:tr w:rsidR="00D777BD" w:rsidRPr="00CB3FD4" w14:paraId="4499808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43B6162" w14:textId="77777777" w:rsidR="00D777BD" w:rsidRPr="00CB3FD4" w:rsidRDefault="00D777BD" w:rsidP="00D777BD">
            <w:pPr>
              <w:rPr>
                <w:color w:val="000000"/>
                <w:sz w:val="20"/>
                <w:szCs w:val="20"/>
              </w:rPr>
            </w:pPr>
            <w:r w:rsidRPr="00CB3FD4">
              <w:rPr>
                <w:color w:val="000000"/>
                <w:sz w:val="20"/>
                <w:szCs w:val="20"/>
              </w:rPr>
              <w:lastRenderedPageBreak/>
              <w:t>3300</w:t>
            </w:r>
          </w:p>
        </w:tc>
        <w:tc>
          <w:tcPr>
            <w:tcW w:w="7036" w:type="dxa"/>
            <w:tcBorders>
              <w:top w:val="nil"/>
              <w:left w:val="nil"/>
              <w:bottom w:val="nil"/>
              <w:right w:val="nil"/>
            </w:tcBorders>
            <w:shd w:val="clear" w:color="auto" w:fill="auto"/>
            <w:noWrap/>
            <w:vAlign w:val="bottom"/>
            <w:hideMark/>
          </w:tcPr>
          <w:p w14:paraId="4513A852" w14:textId="77777777" w:rsidR="00D777BD" w:rsidRPr="00CB3FD4" w:rsidRDefault="00D777BD" w:rsidP="00D777BD">
            <w:pPr>
              <w:rPr>
                <w:color w:val="000000"/>
                <w:sz w:val="20"/>
                <w:szCs w:val="20"/>
              </w:rPr>
            </w:pPr>
            <w:r w:rsidRPr="00CB3FD4">
              <w:rPr>
                <w:color w:val="000000"/>
                <w:sz w:val="20"/>
                <w:szCs w:val="20"/>
              </w:rPr>
              <w:t>Scales, balances, and miscellaneous general purpose machinery</w:t>
            </w:r>
          </w:p>
        </w:tc>
        <w:tc>
          <w:tcPr>
            <w:tcW w:w="2006" w:type="dxa"/>
            <w:tcBorders>
              <w:top w:val="nil"/>
              <w:left w:val="nil"/>
              <w:bottom w:val="nil"/>
              <w:right w:val="single" w:sz="4" w:space="0" w:color="auto"/>
            </w:tcBorders>
            <w:shd w:val="clear" w:color="auto" w:fill="auto"/>
            <w:noWrap/>
            <w:vAlign w:val="bottom"/>
            <w:hideMark/>
          </w:tcPr>
          <w:p w14:paraId="1E2D22B7" w14:textId="77777777" w:rsidR="00D777BD" w:rsidRDefault="00D777BD" w:rsidP="00D777BD">
            <w:pPr>
              <w:jc w:val="right"/>
              <w:rPr>
                <w:rFonts w:ascii="Calibri" w:hAnsi="Calibri"/>
                <w:color w:val="000000"/>
                <w:sz w:val="22"/>
                <w:szCs w:val="22"/>
              </w:rPr>
            </w:pPr>
            <w:r>
              <w:rPr>
                <w:rFonts w:ascii="Calibri" w:hAnsi="Calibri"/>
                <w:color w:val="000000"/>
                <w:sz w:val="22"/>
                <w:szCs w:val="22"/>
              </w:rPr>
              <w:t>2,632,366</w:t>
            </w:r>
          </w:p>
        </w:tc>
      </w:tr>
      <w:tr w:rsidR="00D777BD" w:rsidRPr="00CB3FD4" w14:paraId="5A1C7B3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FE5724B" w14:textId="77777777" w:rsidR="00D777BD" w:rsidRPr="00CB3FD4" w:rsidRDefault="00D777BD" w:rsidP="00D777BD">
            <w:pPr>
              <w:rPr>
                <w:color w:val="000000"/>
                <w:sz w:val="20"/>
                <w:szCs w:val="20"/>
              </w:rPr>
            </w:pPr>
            <w:r w:rsidRPr="00CB3FD4">
              <w:rPr>
                <w:color w:val="000000"/>
                <w:sz w:val="20"/>
                <w:szCs w:val="20"/>
              </w:rPr>
              <w:t>3301</w:t>
            </w:r>
          </w:p>
        </w:tc>
        <w:tc>
          <w:tcPr>
            <w:tcW w:w="7036" w:type="dxa"/>
            <w:tcBorders>
              <w:top w:val="nil"/>
              <w:left w:val="nil"/>
              <w:bottom w:val="nil"/>
              <w:right w:val="nil"/>
            </w:tcBorders>
            <w:shd w:val="clear" w:color="auto" w:fill="auto"/>
            <w:noWrap/>
            <w:vAlign w:val="bottom"/>
            <w:hideMark/>
          </w:tcPr>
          <w:p w14:paraId="305E959E" w14:textId="77777777" w:rsidR="00D777BD" w:rsidRPr="00CB3FD4" w:rsidRDefault="00D777BD" w:rsidP="00D777BD">
            <w:pPr>
              <w:rPr>
                <w:color w:val="000000"/>
                <w:sz w:val="20"/>
                <w:szCs w:val="20"/>
              </w:rPr>
            </w:pPr>
            <w:r w:rsidRPr="00CB3FD4">
              <w:rPr>
                <w:color w:val="000000"/>
                <w:sz w:val="20"/>
                <w:szCs w:val="20"/>
              </w:rPr>
              <w:t>Electronic computers</w:t>
            </w:r>
          </w:p>
        </w:tc>
        <w:tc>
          <w:tcPr>
            <w:tcW w:w="2006" w:type="dxa"/>
            <w:tcBorders>
              <w:top w:val="nil"/>
              <w:left w:val="nil"/>
              <w:bottom w:val="nil"/>
              <w:right w:val="single" w:sz="4" w:space="0" w:color="auto"/>
            </w:tcBorders>
            <w:shd w:val="clear" w:color="auto" w:fill="auto"/>
            <w:noWrap/>
            <w:vAlign w:val="bottom"/>
            <w:hideMark/>
          </w:tcPr>
          <w:p w14:paraId="379E973B" w14:textId="77777777" w:rsidR="00D777BD" w:rsidRDefault="00D777BD" w:rsidP="00D777BD">
            <w:pPr>
              <w:jc w:val="right"/>
              <w:rPr>
                <w:rFonts w:ascii="Calibri" w:hAnsi="Calibri"/>
                <w:color w:val="000000"/>
                <w:sz w:val="22"/>
                <w:szCs w:val="22"/>
              </w:rPr>
            </w:pPr>
            <w:r>
              <w:rPr>
                <w:rFonts w:ascii="Calibri" w:hAnsi="Calibri"/>
                <w:color w:val="000000"/>
                <w:sz w:val="22"/>
                <w:szCs w:val="22"/>
              </w:rPr>
              <w:t>541,073,320</w:t>
            </w:r>
          </w:p>
        </w:tc>
      </w:tr>
      <w:tr w:rsidR="00D777BD" w:rsidRPr="00CB3FD4" w14:paraId="02932DB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1AEC897" w14:textId="77777777" w:rsidR="00D777BD" w:rsidRPr="00CB3FD4" w:rsidRDefault="00D777BD" w:rsidP="00D777BD">
            <w:pPr>
              <w:rPr>
                <w:color w:val="000000"/>
                <w:sz w:val="20"/>
                <w:szCs w:val="20"/>
              </w:rPr>
            </w:pPr>
            <w:r w:rsidRPr="00CB3FD4">
              <w:rPr>
                <w:color w:val="000000"/>
                <w:sz w:val="20"/>
                <w:szCs w:val="20"/>
              </w:rPr>
              <w:t>3302</w:t>
            </w:r>
          </w:p>
        </w:tc>
        <w:tc>
          <w:tcPr>
            <w:tcW w:w="7036" w:type="dxa"/>
            <w:tcBorders>
              <w:top w:val="nil"/>
              <w:left w:val="nil"/>
              <w:bottom w:val="nil"/>
              <w:right w:val="nil"/>
            </w:tcBorders>
            <w:shd w:val="clear" w:color="auto" w:fill="auto"/>
            <w:noWrap/>
            <w:vAlign w:val="bottom"/>
            <w:hideMark/>
          </w:tcPr>
          <w:p w14:paraId="79520EC3" w14:textId="77777777" w:rsidR="00D777BD" w:rsidRPr="00CB3FD4" w:rsidRDefault="00D777BD" w:rsidP="00D777BD">
            <w:pPr>
              <w:rPr>
                <w:color w:val="000000"/>
                <w:sz w:val="20"/>
                <w:szCs w:val="20"/>
              </w:rPr>
            </w:pPr>
            <w:r w:rsidRPr="00CB3FD4">
              <w:rPr>
                <w:color w:val="000000"/>
                <w:sz w:val="20"/>
                <w:szCs w:val="20"/>
              </w:rPr>
              <w:t>Computer storage devices</w:t>
            </w:r>
          </w:p>
        </w:tc>
        <w:tc>
          <w:tcPr>
            <w:tcW w:w="2006" w:type="dxa"/>
            <w:tcBorders>
              <w:top w:val="nil"/>
              <w:left w:val="nil"/>
              <w:bottom w:val="nil"/>
              <w:right w:val="single" w:sz="4" w:space="0" w:color="auto"/>
            </w:tcBorders>
            <w:shd w:val="clear" w:color="auto" w:fill="auto"/>
            <w:noWrap/>
            <w:vAlign w:val="bottom"/>
            <w:hideMark/>
          </w:tcPr>
          <w:p w14:paraId="5C0D3ABC" w14:textId="77777777" w:rsidR="00D777BD" w:rsidRDefault="00D777BD" w:rsidP="00D777BD">
            <w:pPr>
              <w:jc w:val="right"/>
              <w:rPr>
                <w:rFonts w:ascii="Calibri" w:hAnsi="Calibri"/>
                <w:color w:val="000000"/>
                <w:sz w:val="22"/>
                <w:szCs w:val="22"/>
              </w:rPr>
            </w:pPr>
            <w:r>
              <w:rPr>
                <w:rFonts w:ascii="Calibri" w:hAnsi="Calibri"/>
                <w:color w:val="000000"/>
                <w:sz w:val="22"/>
                <w:szCs w:val="22"/>
              </w:rPr>
              <w:t>42,526,901</w:t>
            </w:r>
          </w:p>
        </w:tc>
      </w:tr>
      <w:tr w:rsidR="00D777BD" w:rsidRPr="00CB3FD4" w14:paraId="3F65DAD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34DA324" w14:textId="77777777" w:rsidR="00D777BD" w:rsidRPr="00CB3FD4" w:rsidRDefault="00D777BD" w:rsidP="00D777BD">
            <w:pPr>
              <w:rPr>
                <w:color w:val="000000"/>
                <w:sz w:val="20"/>
                <w:szCs w:val="20"/>
              </w:rPr>
            </w:pPr>
            <w:r w:rsidRPr="00CB3FD4">
              <w:rPr>
                <w:color w:val="000000"/>
                <w:sz w:val="20"/>
                <w:szCs w:val="20"/>
              </w:rPr>
              <w:t>3303</w:t>
            </w:r>
          </w:p>
        </w:tc>
        <w:tc>
          <w:tcPr>
            <w:tcW w:w="7036" w:type="dxa"/>
            <w:tcBorders>
              <w:top w:val="nil"/>
              <w:left w:val="nil"/>
              <w:bottom w:val="nil"/>
              <w:right w:val="nil"/>
            </w:tcBorders>
            <w:shd w:val="clear" w:color="auto" w:fill="auto"/>
            <w:noWrap/>
            <w:vAlign w:val="bottom"/>
            <w:hideMark/>
          </w:tcPr>
          <w:p w14:paraId="347877DE" w14:textId="77777777" w:rsidR="00D777BD" w:rsidRPr="00CB3FD4" w:rsidRDefault="00D777BD" w:rsidP="00D777BD">
            <w:pPr>
              <w:rPr>
                <w:color w:val="000000"/>
                <w:sz w:val="20"/>
                <w:szCs w:val="20"/>
              </w:rPr>
            </w:pPr>
            <w:r w:rsidRPr="00CB3FD4">
              <w:rPr>
                <w:color w:val="000000"/>
                <w:sz w:val="20"/>
                <w:szCs w:val="20"/>
              </w:rPr>
              <w:t>Computer terminals and other computer peripheral equipment</w:t>
            </w:r>
          </w:p>
        </w:tc>
        <w:tc>
          <w:tcPr>
            <w:tcW w:w="2006" w:type="dxa"/>
            <w:tcBorders>
              <w:top w:val="nil"/>
              <w:left w:val="nil"/>
              <w:bottom w:val="nil"/>
              <w:right w:val="single" w:sz="4" w:space="0" w:color="auto"/>
            </w:tcBorders>
            <w:shd w:val="clear" w:color="auto" w:fill="auto"/>
            <w:noWrap/>
            <w:vAlign w:val="bottom"/>
            <w:hideMark/>
          </w:tcPr>
          <w:p w14:paraId="0C9B5DB0" w14:textId="77777777" w:rsidR="00D777BD" w:rsidRDefault="00D777BD" w:rsidP="00D777BD">
            <w:pPr>
              <w:jc w:val="right"/>
              <w:rPr>
                <w:rFonts w:ascii="Calibri" w:hAnsi="Calibri"/>
                <w:color w:val="000000"/>
                <w:sz w:val="22"/>
                <w:szCs w:val="22"/>
              </w:rPr>
            </w:pPr>
            <w:r>
              <w:rPr>
                <w:rFonts w:ascii="Calibri" w:hAnsi="Calibri"/>
                <w:color w:val="000000"/>
                <w:sz w:val="22"/>
                <w:szCs w:val="22"/>
              </w:rPr>
              <w:t>109,718,062</w:t>
            </w:r>
          </w:p>
        </w:tc>
      </w:tr>
      <w:tr w:rsidR="00D777BD" w:rsidRPr="00CB3FD4" w14:paraId="053A3C7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18942E5" w14:textId="77777777" w:rsidR="00D777BD" w:rsidRPr="00CB3FD4" w:rsidRDefault="00D777BD" w:rsidP="00D777BD">
            <w:pPr>
              <w:rPr>
                <w:color w:val="000000"/>
                <w:sz w:val="20"/>
                <w:szCs w:val="20"/>
              </w:rPr>
            </w:pPr>
            <w:r w:rsidRPr="00CB3FD4">
              <w:rPr>
                <w:color w:val="000000"/>
                <w:sz w:val="20"/>
                <w:szCs w:val="20"/>
              </w:rPr>
              <w:t>3304</w:t>
            </w:r>
          </w:p>
        </w:tc>
        <w:tc>
          <w:tcPr>
            <w:tcW w:w="7036" w:type="dxa"/>
            <w:tcBorders>
              <w:top w:val="nil"/>
              <w:left w:val="nil"/>
              <w:bottom w:val="nil"/>
              <w:right w:val="nil"/>
            </w:tcBorders>
            <w:shd w:val="clear" w:color="auto" w:fill="auto"/>
            <w:noWrap/>
            <w:vAlign w:val="bottom"/>
            <w:hideMark/>
          </w:tcPr>
          <w:p w14:paraId="49D82E65" w14:textId="77777777" w:rsidR="00D777BD" w:rsidRPr="00CB3FD4" w:rsidRDefault="00D777BD" w:rsidP="00D777BD">
            <w:pPr>
              <w:rPr>
                <w:color w:val="000000"/>
                <w:sz w:val="20"/>
                <w:szCs w:val="20"/>
              </w:rPr>
            </w:pPr>
            <w:r w:rsidRPr="00CB3FD4">
              <w:rPr>
                <w:color w:val="000000"/>
                <w:sz w:val="20"/>
                <w:szCs w:val="20"/>
              </w:rPr>
              <w:t>Telephone apparatus</w:t>
            </w:r>
          </w:p>
        </w:tc>
        <w:tc>
          <w:tcPr>
            <w:tcW w:w="2006" w:type="dxa"/>
            <w:tcBorders>
              <w:top w:val="nil"/>
              <w:left w:val="nil"/>
              <w:bottom w:val="nil"/>
              <w:right w:val="single" w:sz="4" w:space="0" w:color="auto"/>
            </w:tcBorders>
            <w:shd w:val="clear" w:color="auto" w:fill="auto"/>
            <w:noWrap/>
            <w:vAlign w:val="bottom"/>
            <w:hideMark/>
          </w:tcPr>
          <w:p w14:paraId="0578C56B" w14:textId="77777777" w:rsidR="00D777BD" w:rsidRDefault="00D777BD" w:rsidP="00D777BD">
            <w:pPr>
              <w:jc w:val="right"/>
              <w:rPr>
                <w:rFonts w:ascii="Calibri" w:hAnsi="Calibri"/>
                <w:color w:val="000000"/>
                <w:sz w:val="22"/>
                <w:szCs w:val="22"/>
              </w:rPr>
            </w:pPr>
            <w:r>
              <w:rPr>
                <w:rFonts w:ascii="Calibri" w:hAnsi="Calibri"/>
                <w:color w:val="000000"/>
                <w:sz w:val="22"/>
                <w:szCs w:val="22"/>
              </w:rPr>
              <w:t>6,207,732</w:t>
            </w:r>
          </w:p>
        </w:tc>
      </w:tr>
      <w:tr w:rsidR="00D777BD" w:rsidRPr="00CB3FD4" w14:paraId="364EF95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62F5E1B" w14:textId="77777777" w:rsidR="00D777BD" w:rsidRPr="00CB3FD4" w:rsidRDefault="00D777BD" w:rsidP="00D777BD">
            <w:pPr>
              <w:rPr>
                <w:color w:val="000000"/>
                <w:sz w:val="20"/>
                <w:szCs w:val="20"/>
              </w:rPr>
            </w:pPr>
            <w:r w:rsidRPr="00CB3FD4">
              <w:rPr>
                <w:color w:val="000000"/>
                <w:sz w:val="20"/>
                <w:szCs w:val="20"/>
              </w:rPr>
              <w:t>3305</w:t>
            </w:r>
          </w:p>
        </w:tc>
        <w:tc>
          <w:tcPr>
            <w:tcW w:w="7036" w:type="dxa"/>
            <w:tcBorders>
              <w:top w:val="nil"/>
              <w:left w:val="nil"/>
              <w:bottom w:val="nil"/>
              <w:right w:val="nil"/>
            </w:tcBorders>
            <w:shd w:val="clear" w:color="auto" w:fill="auto"/>
            <w:noWrap/>
            <w:vAlign w:val="bottom"/>
            <w:hideMark/>
          </w:tcPr>
          <w:p w14:paraId="0239EB5C" w14:textId="77777777" w:rsidR="00D777BD" w:rsidRPr="00CB3FD4" w:rsidRDefault="00D777BD" w:rsidP="00D777BD">
            <w:pPr>
              <w:rPr>
                <w:color w:val="000000"/>
                <w:sz w:val="20"/>
                <w:szCs w:val="20"/>
              </w:rPr>
            </w:pPr>
            <w:r w:rsidRPr="00CB3FD4">
              <w:rPr>
                <w:color w:val="000000"/>
                <w:sz w:val="20"/>
                <w:szCs w:val="20"/>
              </w:rPr>
              <w:t>Broadcast and wireless communications equipment</w:t>
            </w:r>
          </w:p>
        </w:tc>
        <w:tc>
          <w:tcPr>
            <w:tcW w:w="2006" w:type="dxa"/>
            <w:tcBorders>
              <w:top w:val="nil"/>
              <w:left w:val="nil"/>
              <w:bottom w:val="nil"/>
              <w:right w:val="single" w:sz="4" w:space="0" w:color="auto"/>
            </w:tcBorders>
            <w:shd w:val="clear" w:color="auto" w:fill="auto"/>
            <w:noWrap/>
            <w:vAlign w:val="bottom"/>
            <w:hideMark/>
          </w:tcPr>
          <w:p w14:paraId="0306C8B8" w14:textId="77777777" w:rsidR="00D777BD" w:rsidRDefault="00D777BD" w:rsidP="00D777BD">
            <w:pPr>
              <w:jc w:val="right"/>
              <w:rPr>
                <w:rFonts w:ascii="Calibri" w:hAnsi="Calibri"/>
                <w:color w:val="000000"/>
                <w:sz w:val="22"/>
                <w:szCs w:val="22"/>
              </w:rPr>
            </w:pPr>
            <w:r>
              <w:rPr>
                <w:rFonts w:ascii="Calibri" w:hAnsi="Calibri"/>
                <w:color w:val="000000"/>
                <w:sz w:val="22"/>
                <w:szCs w:val="22"/>
              </w:rPr>
              <w:t>115,148,086</w:t>
            </w:r>
          </w:p>
        </w:tc>
      </w:tr>
      <w:tr w:rsidR="00D777BD" w:rsidRPr="00CB3FD4" w14:paraId="21E5BE4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EC03574" w14:textId="77777777" w:rsidR="00D777BD" w:rsidRPr="00CB3FD4" w:rsidRDefault="00D777BD" w:rsidP="00D777BD">
            <w:pPr>
              <w:rPr>
                <w:color w:val="000000"/>
                <w:sz w:val="20"/>
                <w:szCs w:val="20"/>
              </w:rPr>
            </w:pPr>
            <w:r w:rsidRPr="00CB3FD4">
              <w:rPr>
                <w:color w:val="000000"/>
                <w:sz w:val="20"/>
                <w:szCs w:val="20"/>
              </w:rPr>
              <w:t>3306</w:t>
            </w:r>
          </w:p>
        </w:tc>
        <w:tc>
          <w:tcPr>
            <w:tcW w:w="7036" w:type="dxa"/>
            <w:tcBorders>
              <w:top w:val="nil"/>
              <w:left w:val="nil"/>
              <w:bottom w:val="nil"/>
              <w:right w:val="nil"/>
            </w:tcBorders>
            <w:shd w:val="clear" w:color="auto" w:fill="auto"/>
            <w:noWrap/>
            <w:vAlign w:val="bottom"/>
            <w:hideMark/>
          </w:tcPr>
          <w:p w14:paraId="7ECF4D79" w14:textId="77777777" w:rsidR="00D777BD" w:rsidRPr="00CB3FD4" w:rsidRDefault="00D777BD" w:rsidP="00D777BD">
            <w:pPr>
              <w:rPr>
                <w:color w:val="000000"/>
                <w:sz w:val="20"/>
                <w:szCs w:val="20"/>
              </w:rPr>
            </w:pPr>
            <w:r w:rsidRPr="00CB3FD4">
              <w:rPr>
                <w:color w:val="000000"/>
                <w:sz w:val="20"/>
                <w:szCs w:val="20"/>
              </w:rPr>
              <w:t>Other communications equipment</w:t>
            </w:r>
          </w:p>
        </w:tc>
        <w:tc>
          <w:tcPr>
            <w:tcW w:w="2006" w:type="dxa"/>
            <w:tcBorders>
              <w:top w:val="nil"/>
              <w:left w:val="nil"/>
              <w:bottom w:val="nil"/>
              <w:right w:val="single" w:sz="4" w:space="0" w:color="auto"/>
            </w:tcBorders>
            <w:shd w:val="clear" w:color="auto" w:fill="auto"/>
            <w:noWrap/>
            <w:vAlign w:val="bottom"/>
            <w:hideMark/>
          </w:tcPr>
          <w:p w14:paraId="71DC0CD8" w14:textId="77777777" w:rsidR="00D777BD" w:rsidRDefault="00D777BD" w:rsidP="00D777BD">
            <w:pPr>
              <w:jc w:val="right"/>
              <w:rPr>
                <w:rFonts w:ascii="Calibri" w:hAnsi="Calibri"/>
                <w:color w:val="000000"/>
                <w:sz w:val="22"/>
                <w:szCs w:val="22"/>
              </w:rPr>
            </w:pPr>
            <w:r>
              <w:rPr>
                <w:rFonts w:ascii="Calibri" w:hAnsi="Calibri"/>
                <w:color w:val="000000"/>
                <w:sz w:val="22"/>
                <w:szCs w:val="22"/>
              </w:rPr>
              <w:t>554,329</w:t>
            </w:r>
          </w:p>
        </w:tc>
      </w:tr>
      <w:tr w:rsidR="00D777BD" w:rsidRPr="00CB3FD4" w14:paraId="47F19B0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5C12407" w14:textId="77777777" w:rsidR="00D777BD" w:rsidRPr="00CB3FD4" w:rsidRDefault="00D777BD" w:rsidP="00D777BD">
            <w:pPr>
              <w:rPr>
                <w:color w:val="000000"/>
                <w:sz w:val="20"/>
                <w:szCs w:val="20"/>
              </w:rPr>
            </w:pPr>
            <w:r w:rsidRPr="00CB3FD4">
              <w:rPr>
                <w:color w:val="000000"/>
                <w:sz w:val="20"/>
                <w:szCs w:val="20"/>
              </w:rPr>
              <w:t>3307</w:t>
            </w:r>
          </w:p>
        </w:tc>
        <w:tc>
          <w:tcPr>
            <w:tcW w:w="7036" w:type="dxa"/>
            <w:tcBorders>
              <w:top w:val="nil"/>
              <w:left w:val="nil"/>
              <w:bottom w:val="nil"/>
              <w:right w:val="nil"/>
            </w:tcBorders>
            <w:shd w:val="clear" w:color="auto" w:fill="auto"/>
            <w:noWrap/>
            <w:vAlign w:val="bottom"/>
            <w:hideMark/>
          </w:tcPr>
          <w:p w14:paraId="5D8FD48B" w14:textId="77777777" w:rsidR="00D777BD" w:rsidRPr="00CB3FD4" w:rsidRDefault="00D777BD" w:rsidP="00D777BD">
            <w:pPr>
              <w:rPr>
                <w:color w:val="000000"/>
                <w:sz w:val="20"/>
                <w:szCs w:val="20"/>
              </w:rPr>
            </w:pPr>
            <w:r w:rsidRPr="00CB3FD4">
              <w:rPr>
                <w:color w:val="000000"/>
                <w:sz w:val="20"/>
                <w:szCs w:val="20"/>
              </w:rPr>
              <w:t>Audio and video equipment</w:t>
            </w:r>
          </w:p>
        </w:tc>
        <w:tc>
          <w:tcPr>
            <w:tcW w:w="2006" w:type="dxa"/>
            <w:tcBorders>
              <w:top w:val="nil"/>
              <w:left w:val="nil"/>
              <w:bottom w:val="nil"/>
              <w:right w:val="single" w:sz="4" w:space="0" w:color="auto"/>
            </w:tcBorders>
            <w:shd w:val="clear" w:color="auto" w:fill="auto"/>
            <w:noWrap/>
            <w:vAlign w:val="bottom"/>
            <w:hideMark/>
          </w:tcPr>
          <w:p w14:paraId="71D9B495" w14:textId="77777777" w:rsidR="00D777BD" w:rsidRDefault="00D777BD" w:rsidP="00D777BD">
            <w:pPr>
              <w:jc w:val="right"/>
              <w:rPr>
                <w:rFonts w:ascii="Calibri" w:hAnsi="Calibri"/>
                <w:color w:val="000000"/>
                <w:sz w:val="22"/>
                <w:szCs w:val="22"/>
              </w:rPr>
            </w:pPr>
            <w:r>
              <w:rPr>
                <w:rFonts w:ascii="Calibri" w:hAnsi="Calibri"/>
                <w:color w:val="000000"/>
                <w:sz w:val="22"/>
                <w:szCs w:val="22"/>
              </w:rPr>
              <w:t>410,315,466</w:t>
            </w:r>
          </w:p>
        </w:tc>
      </w:tr>
      <w:tr w:rsidR="00D777BD" w:rsidRPr="00CB3FD4" w14:paraId="2B4D0DD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AD5791F" w14:textId="77777777" w:rsidR="00D777BD" w:rsidRPr="00CB3FD4" w:rsidRDefault="00D777BD" w:rsidP="00D777BD">
            <w:pPr>
              <w:rPr>
                <w:color w:val="000000"/>
                <w:sz w:val="20"/>
                <w:szCs w:val="20"/>
              </w:rPr>
            </w:pPr>
            <w:r w:rsidRPr="00CB3FD4">
              <w:rPr>
                <w:color w:val="000000"/>
                <w:sz w:val="20"/>
                <w:szCs w:val="20"/>
              </w:rPr>
              <w:t>3312</w:t>
            </w:r>
          </w:p>
        </w:tc>
        <w:tc>
          <w:tcPr>
            <w:tcW w:w="7036" w:type="dxa"/>
            <w:tcBorders>
              <w:top w:val="nil"/>
              <w:left w:val="nil"/>
              <w:bottom w:val="nil"/>
              <w:right w:val="nil"/>
            </w:tcBorders>
            <w:shd w:val="clear" w:color="auto" w:fill="auto"/>
            <w:noWrap/>
            <w:vAlign w:val="bottom"/>
            <w:hideMark/>
          </w:tcPr>
          <w:p w14:paraId="0A944D5E" w14:textId="77777777" w:rsidR="00D777BD" w:rsidRPr="00CB3FD4" w:rsidRDefault="00D777BD" w:rsidP="00D777BD">
            <w:pPr>
              <w:rPr>
                <w:color w:val="000000"/>
                <w:sz w:val="20"/>
                <w:szCs w:val="20"/>
              </w:rPr>
            </w:pPr>
            <w:r w:rsidRPr="00CB3FD4">
              <w:rPr>
                <w:color w:val="000000"/>
                <w:sz w:val="20"/>
                <w:szCs w:val="20"/>
              </w:rPr>
              <w:t>Printed circuit assemblies (electronic assemblies)</w:t>
            </w:r>
          </w:p>
        </w:tc>
        <w:tc>
          <w:tcPr>
            <w:tcW w:w="2006" w:type="dxa"/>
            <w:tcBorders>
              <w:top w:val="nil"/>
              <w:left w:val="nil"/>
              <w:bottom w:val="nil"/>
              <w:right w:val="single" w:sz="4" w:space="0" w:color="auto"/>
            </w:tcBorders>
            <w:shd w:val="clear" w:color="auto" w:fill="auto"/>
            <w:noWrap/>
            <w:vAlign w:val="bottom"/>
            <w:hideMark/>
          </w:tcPr>
          <w:p w14:paraId="7668BDFA" w14:textId="77777777" w:rsidR="00D777BD" w:rsidRDefault="00D777BD" w:rsidP="00D777BD">
            <w:pPr>
              <w:jc w:val="right"/>
              <w:rPr>
                <w:rFonts w:ascii="Calibri" w:hAnsi="Calibri"/>
                <w:color w:val="000000"/>
                <w:sz w:val="22"/>
                <w:szCs w:val="22"/>
              </w:rPr>
            </w:pPr>
            <w:r>
              <w:rPr>
                <w:rFonts w:ascii="Calibri" w:hAnsi="Calibri"/>
                <w:color w:val="000000"/>
                <w:sz w:val="22"/>
                <w:szCs w:val="22"/>
              </w:rPr>
              <w:t>3,214,686</w:t>
            </w:r>
          </w:p>
        </w:tc>
      </w:tr>
      <w:tr w:rsidR="00D777BD" w:rsidRPr="00CB3FD4" w14:paraId="4B416EE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617D747" w14:textId="77777777" w:rsidR="00D777BD" w:rsidRPr="00CB3FD4" w:rsidRDefault="00D777BD" w:rsidP="00D777BD">
            <w:pPr>
              <w:rPr>
                <w:color w:val="000000"/>
                <w:sz w:val="20"/>
                <w:szCs w:val="20"/>
              </w:rPr>
            </w:pPr>
            <w:r w:rsidRPr="00CB3FD4">
              <w:rPr>
                <w:color w:val="000000"/>
                <w:sz w:val="20"/>
                <w:szCs w:val="20"/>
              </w:rPr>
              <w:t>3313</w:t>
            </w:r>
          </w:p>
        </w:tc>
        <w:tc>
          <w:tcPr>
            <w:tcW w:w="7036" w:type="dxa"/>
            <w:tcBorders>
              <w:top w:val="nil"/>
              <w:left w:val="nil"/>
              <w:bottom w:val="nil"/>
              <w:right w:val="nil"/>
            </w:tcBorders>
            <w:shd w:val="clear" w:color="auto" w:fill="auto"/>
            <w:noWrap/>
            <w:vAlign w:val="bottom"/>
            <w:hideMark/>
          </w:tcPr>
          <w:p w14:paraId="1BAA9C28" w14:textId="77777777" w:rsidR="00D777BD" w:rsidRPr="00CB3FD4" w:rsidRDefault="00D777BD" w:rsidP="00D777BD">
            <w:pPr>
              <w:rPr>
                <w:color w:val="000000"/>
                <w:sz w:val="20"/>
                <w:szCs w:val="20"/>
              </w:rPr>
            </w:pPr>
            <w:r w:rsidRPr="00CB3FD4">
              <w:rPr>
                <w:color w:val="000000"/>
                <w:sz w:val="20"/>
                <w:szCs w:val="20"/>
              </w:rPr>
              <w:t>Other electronic components</w:t>
            </w:r>
          </w:p>
        </w:tc>
        <w:tc>
          <w:tcPr>
            <w:tcW w:w="2006" w:type="dxa"/>
            <w:tcBorders>
              <w:top w:val="nil"/>
              <w:left w:val="nil"/>
              <w:bottom w:val="nil"/>
              <w:right w:val="single" w:sz="4" w:space="0" w:color="auto"/>
            </w:tcBorders>
            <w:shd w:val="clear" w:color="auto" w:fill="auto"/>
            <w:noWrap/>
            <w:vAlign w:val="bottom"/>
            <w:hideMark/>
          </w:tcPr>
          <w:p w14:paraId="7B356A71" w14:textId="77777777" w:rsidR="00D777BD" w:rsidRDefault="00D777BD" w:rsidP="00D777BD">
            <w:pPr>
              <w:jc w:val="right"/>
              <w:rPr>
                <w:rFonts w:ascii="Calibri" w:hAnsi="Calibri"/>
                <w:color w:val="000000"/>
                <w:sz w:val="22"/>
                <w:szCs w:val="22"/>
              </w:rPr>
            </w:pPr>
            <w:r>
              <w:rPr>
                <w:rFonts w:ascii="Calibri" w:hAnsi="Calibri"/>
                <w:color w:val="000000"/>
                <w:sz w:val="22"/>
                <w:szCs w:val="22"/>
              </w:rPr>
              <w:t>2,015,412</w:t>
            </w:r>
          </w:p>
        </w:tc>
      </w:tr>
      <w:tr w:rsidR="00D777BD" w:rsidRPr="00CB3FD4" w14:paraId="7878D75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849804C" w14:textId="77777777" w:rsidR="00D777BD" w:rsidRPr="00CB3FD4" w:rsidRDefault="00D777BD" w:rsidP="00D777BD">
            <w:pPr>
              <w:rPr>
                <w:color w:val="000000"/>
                <w:sz w:val="20"/>
                <w:szCs w:val="20"/>
              </w:rPr>
            </w:pPr>
            <w:r w:rsidRPr="00CB3FD4">
              <w:rPr>
                <w:color w:val="000000"/>
                <w:sz w:val="20"/>
                <w:szCs w:val="20"/>
              </w:rPr>
              <w:t>3314</w:t>
            </w:r>
          </w:p>
        </w:tc>
        <w:tc>
          <w:tcPr>
            <w:tcW w:w="7036" w:type="dxa"/>
            <w:tcBorders>
              <w:top w:val="nil"/>
              <w:left w:val="nil"/>
              <w:bottom w:val="nil"/>
              <w:right w:val="nil"/>
            </w:tcBorders>
            <w:shd w:val="clear" w:color="auto" w:fill="auto"/>
            <w:noWrap/>
            <w:vAlign w:val="bottom"/>
            <w:hideMark/>
          </w:tcPr>
          <w:p w14:paraId="26CBA34D" w14:textId="77777777" w:rsidR="00D777BD" w:rsidRPr="00CB3FD4" w:rsidRDefault="00D777BD" w:rsidP="00D777BD">
            <w:pPr>
              <w:rPr>
                <w:color w:val="000000"/>
                <w:sz w:val="20"/>
                <w:szCs w:val="20"/>
              </w:rPr>
            </w:pPr>
            <w:r w:rsidRPr="00CB3FD4">
              <w:rPr>
                <w:color w:val="000000"/>
                <w:sz w:val="20"/>
                <w:szCs w:val="20"/>
              </w:rPr>
              <w:t>Electromedical and electrotherapeutic apparatus</w:t>
            </w:r>
          </w:p>
        </w:tc>
        <w:tc>
          <w:tcPr>
            <w:tcW w:w="2006" w:type="dxa"/>
            <w:tcBorders>
              <w:top w:val="nil"/>
              <w:left w:val="nil"/>
              <w:bottom w:val="nil"/>
              <w:right w:val="single" w:sz="4" w:space="0" w:color="auto"/>
            </w:tcBorders>
            <w:shd w:val="clear" w:color="auto" w:fill="auto"/>
            <w:noWrap/>
            <w:vAlign w:val="bottom"/>
            <w:hideMark/>
          </w:tcPr>
          <w:p w14:paraId="6D448395" w14:textId="77777777" w:rsidR="00D777BD" w:rsidRDefault="00D777BD" w:rsidP="00D777BD">
            <w:pPr>
              <w:jc w:val="right"/>
              <w:rPr>
                <w:rFonts w:ascii="Calibri" w:hAnsi="Calibri"/>
                <w:color w:val="000000"/>
                <w:sz w:val="22"/>
                <w:szCs w:val="22"/>
              </w:rPr>
            </w:pPr>
            <w:r>
              <w:rPr>
                <w:rFonts w:ascii="Calibri" w:hAnsi="Calibri"/>
                <w:color w:val="000000"/>
                <w:sz w:val="22"/>
                <w:szCs w:val="22"/>
              </w:rPr>
              <w:t>78,420,358</w:t>
            </w:r>
          </w:p>
        </w:tc>
      </w:tr>
      <w:tr w:rsidR="00D777BD" w:rsidRPr="00CB3FD4" w14:paraId="33616C9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EE97015" w14:textId="77777777" w:rsidR="00D777BD" w:rsidRPr="00CB3FD4" w:rsidRDefault="00D777BD" w:rsidP="00D777BD">
            <w:pPr>
              <w:rPr>
                <w:color w:val="000000"/>
                <w:sz w:val="20"/>
                <w:szCs w:val="20"/>
              </w:rPr>
            </w:pPr>
            <w:r w:rsidRPr="00CB3FD4">
              <w:rPr>
                <w:color w:val="000000"/>
                <w:sz w:val="20"/>
                <w:szCs w:val="20"/>
              </w:rPr>
              <w:t>3315</w:t>
            </w:r>
          </w:p>
        </w:tc>
        <w:tc>
          <w:tcPr>
            <w:tcW w:w="7036" w:type="dxa"/>
            <w:tcBorders>
              <w:top w:val="nil"/>
              <w:left w:val="nil"/>
              <w:bottom w:val="nil"/>
              <w:right w:val="nil"/>
            </w:tcBorders>
            <w:shd w:val="clear" w:color="auto" w:fill="auto"/>
            <w:noWrap/>
            <w:vAlign w:val="bottom"/>
            <w:hideMark/>
          </w:tcPr>
          <w:p w14:paraId="6C7DA2E1" w14:textId="77777777" w:rsidR="00D777BD" w:rsidRPr="00CB3FD4" w:rsidRDefault="00D777BD" w:rsidP="00D777BD">
            <w:pPr>
              <w:rPr>
                <w:color w:val="000000"/>
                <w:sz w:val="20"/>
                <w:szCs w:val="20"/>
              </w:rPr>
            </w:pPr>
            <w:r w:rsidRPr="00CB3FD4">
              <w:rPr>
                <w:color w:val="000000"/>
                <w:sz w:val="20"/>
                <w:szCs w:val="20"/>
              </w:rPr>
              <w:t>Search, detection, and navigation instruments</w:t>
            </w:r>
          </w:p>
        </w:tc>
        <w:tc>
          <w:tcPr>
            <w:tcW w:w="2006" w:type="dxa"/>
            <w:tcBorders>
              <w:top w:val="nil"/>
              <w:left w:val="nil"/>
              <w:bottom w:val="nil"/>
              <w:right w:val="single" w:sz="4" w:space="0" w:color="auto"/>
            </w:tcBorders>
            <w:shd w:val="clear" w:color="auto" w:fill="auto"/>
            <w:noWrap/>
            <w:vAlign w:val="bottom"/>
            <w:hideMark/>
          </w:tcPr>
          <w:p w14:paraId="2ADE75FE" w14:textId="77777777" w:rsidR="00D777BD" w:rsidRDefault="00D777BD" w:rsidP="00D777BD">
            <w:pPr>
              <w:jc w:val="right"/>
              <w:rPr>
                <w:rFonts w:ascii="Calibri" w:hAnsi="Calibri"/>
                <w:color w:val="000000"/>
                <w:sz w:val="22"/>
                <w:szCs w:val="22"/>
              </w:rPr>
            </w:pPr>
            <w:r>
              <w:rPr>
                <w:rFonts w:ascii="Calibri" w:hAnsi="Calibri"/>
                <w:color w:val="000000"/>
                <w:sz w:val="22"/>
                <w:szCs w:val="22"/>
              </w:rPr>
              <w:t>742,642</w:t>
            </w:r>
          </w:p>
        </w:tc>
      </w:tr>
      <w:tr w:rsidR="00D777BD" w:rsidRPr="00CB3FD4" w14:paraId="73A63FC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B90869F" w14:textId="77777777" w:rsidR="00D777BD" w:rsidRPr="00CB3FD4" w:rsidRDefault="00D777BD" w:rsidP="00D777BD">
            <w:pPr>
              <w:rPr>
                <w:color w:val="000000"/>
                <w:sz w:val="20"/>
                <w:szCs w:val="20"/>
              </w:rPr>
            </w:pPr>
            <w:r w:rsidRPr="00CB3FD4">
              <w:rPr>
                <w:color w:val="000000"/>
                <w:sz w:val="20"/>
                <w:szCs w:val="20"/>
              </w:rPr>
              <w:t>3322</w:t>
            </w:r>
          </w:p>
        </w:tc>
        <w:tc>
          <w:tcPr>
            <w:tcW w:w="7036" w:type="dxa"/>
            <w:tcBorders>
              <w:top w:val="nil"/>
              <w:left w:val="nil"/>
              <w:bottom w:val="nil"/>
              <w:right w:val="nil"/>
            </w:tcBorders>
            <w:shd w:val="clear" w:color="auto" w:fill="auto"/>
            <w:noWrap/>
            <w:vAlign w:val="bottom"/>
            <w:hideMark/>
          </w:tcPr>
          <w:p w14:paraId="32895575" w14:textId="77777777" w:rsidR="00D777BD" w:rsidRPr="00CB3FD4" w:rsidRDefault="00D777BD" w:rsidP="00B36B0B">
            <w:pPr>
              <w:rPr>
                <w:color w:val="000000"/>
                <w:sz w:val="20"/>
                <w:szCs w:val="20"/>
              </w:rPr>
            </w:pPr>
            <w:r w:rsidRPr="00CB3FD4">
              <w:rPr>
                <w:color w:val="000000"/>
                <w:sz w:val="20"/>
                <w:szCs w:val="20"/>
              </w:rPr>
              <w:t>Watches, clocks, and other measuring and controlling devices</w:t>
            </w:r>
          </w:p>
        </w:tc>
        <w:tc>
          <w:tcPr>
            <w:tcW w:w="2006" w:type="dxa"/>
            <w:tcBorders>
              <w:top w:val="nil"/>
              <w:left w:val="nil"/>
              <w:bottom w:val="nil"/>
              <w:right w:val="single" w:sz="4" w:space="0" w:color="auto"/>
            </w:tcBorders>
            <w:shd w:val="clear" w:color="auto" w:fill="auto"/>
            <w:noWrap/>
            <w:vAlign w:val="bottom"/>
            <w:hideMark/>
          </w:tcPr>
          <w:p w14:paraId="59A03F38" w14:textId="77777777" w:rsidR="00D777BD" w:rsidRDefault="00D777BD" w:rsidP="00D777BD">
            <w:pPr>
              <w:jc w:val="right"/>
              <w:rPr>
                <w:rFonts w:ascii="Calibri" w:hAnsi="Calibri"/>
                <w:color w:val="000000"/>
                <w:sz w:val="22"/>
                <w:szCs w:val="22"/>
              </w:rPr>
            </w:pPr>
            <w:r>
              <w:rPr>
                <w:rFonts w:ascii="Calibri" w:hAnsi="Calibri"/>
                <w:color w:val="000000"/>
                <w:sz w:val="22"/>
                <w:szCs w:val="22"/>
              </w:rPr>
              <w:t>48,462,381</w:t>
            </w:r>
          </w:p>
        </w:tc>
      </w:tr>
      <w:tr w:rsidR="00D777BD" w:rsidRPr="00CB3FD4" w14:paraId="7493616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BE8A4FB" w14:textId="77777777" w:rsidR="00D777BD" w:rsidRPr="00CB3FD4" w:rsidRDefault="00D777BD" w:rsidP="00D777BD">
            <w:pPr>
              <w:rPr>
                <w:color w:val="000000"/>
                <w:sz w:val="20"/>
                <w:szCs w:val="20"/>
              </w:rPr>
            </w:pPr>
            <w:r w:rsidRPr="00CB3FD4">
              <w:rPr>
                <w:color w:val="000000"/>
                <w:sz w:val="20"/>
                <w:szCs w:val="20"/>
              </w:rPr>
              <w:t>3323</w:t>
            </w:r>
          </w:p>
        </w:tc>
        <w:tc>
          <w:tcPr>
            <w:tcW w:w="7036" w:type="dxa"/>
            <w:tcBorders>
              <w:top w:val="nil"/>
              <w:left w:val="nil"/>
              <w:bottom w:val="nil"/>
              <w:right w:val="nil"/>
            </w:tcBorders>
            <w:shd w:val="clear" w:color="auto" w:fill="auto"/>
            <w:noWrap/>
            <w:vAlign w:val="bottom"/>
            <w:hideMark/>
          </w:tcPr>
          <w:p w14:paraId="370E1151" w14:textId="77777777" w:rsidR="00D777BD" w:rsidRPr="00CB3FD4" w:rsidRDefault="00D777BD" w:rsidP="00D777BD">
            <w:pPr>
              <w:rPr>
                <w:color w:val="000000"/>
                <w:sz w:val="20"/>
                <w:szCs w:val="20"/>
              </w:rPr>
            </w:pPr>
            <w:r w:rsidRPr="00CB3FD4">
              <w:rPr>
                <w:color w:val="000000"/>
                <w:sz w:val="20"/>
                <w:szCs w:val="20"/>
              </w:rPr>
              <w:t>Blank magnetic and optical recording media</w:t>
            </w:r>
          </w:p>
        </w:tc>
        <w:tc>
          <w:tcPr>
            <w:tcW w:w="2006" w:type="dxa"/>
            <w:tcBorders>
              <w:top w:val="nil"/>
              <w:left w:val="nil"/>
              <w:bottom w:val="nil"/>
              <w:right w:val="single" w:sz="4" w:space="0" w:color="auto"/>
            </w:tcBorders>
            <w:shd w:val="clear" w:color="auto" w:fill="auto"/>
            <w:noWrap/>
            <w:vAlign w:val="bottom"/>
            <w:hideMark/>
          </w:tcPr>
          <w:p w14:paraId="31BB2BFD" w14:textId="77777777" w:rsidR="00D777BD" w:rsidRDefault="00D777BD" w:rsidP="00D777BD">
            <w:pPr>
              <w:jc w:val="right"/>
              <w:rPr>
                <w:rFonts w:ascii="Calibri" w:hAnsi="Calibri"/>
                <w:color w:val="000000"/>
                <w:sz w:val="22"/>
                <w:szCs w:val="22"/>
              </w:rPr>
            </w:pPr>
            <w:r>
              <w:rPr>
                <w:rFonts w:ascii="Calibri" w:hAnsi="Calibri"/>
                <w:color w:val="000000"/>
                <w:sz w:val="22"/>
                <w:szCs w:val="22"/>
              </w:rPr>
              <w:t>4,321,432</w:t>
            </w:r>
          </w:p>
        </w:tc>
      </w:tr>
      <w:tr w:rsidR="00D777BD" w:rsidRPr="00CB3FD4" w14:paraId="5A1408C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50C73C0" w14:textId="77777777" w:rsidR="00D777BD" w:rsidRPr="00CB3FD4" w:rsidRDefault="00D777BD" w:rsidP="00D777BD">
            <w:pPr>
              <w:rPr>
                <w:color w:val="000000"/>
                <w:sz w:val="20"/>
                <w:szCs w:val="20"/>
              </w:rPr>
            </w:pPr>
            <w:r w:rsidRPr="00CB3FD4">
              <w:rPr>
                <w:color w:val="000000"/>
                <w:sz w:val="20"/>
                <w:szCs w:val="20"/>
              </w:rPr>
              <w:t>3325</w:t>
            </w:r>
          </w:p>
        </w:tc>
        <w:tc>
          <w:tcPr>
            <w:tcW w:w="7036" w:type="dxa"/>
            <w:tcBorders>
              <w:top w:val="nil"/>
              <w:left w:val="nil"/>
              <w:bottom w:val="nil"/>
              <w:right w:val="nil"/>
            </w:tcBorders>
            <w:shd w:val="clear" w:color="auto" w:fill="auto"/>
            <w:noWrap/>
            <w:vAlign w:val="bottom"/>
            <w:hideMark/>
          </w:tcPr>
          <w:p w14:paraId="59C16397" w14:textId="77777777" w:rsidR="00D777BD" w:rsidRPr="00CB3FD4" w:rsidRDefault="00D777BD" w:rsidP="00D777BD">
            <w:pPr>
              <w:rPr>
                <w:color w:val="000000"/>
                <w:sz w:val="20"/>
                <w:szCs w:val="20"/>
              </w:rPr>
            </w:pPr>
            <w:r w:rsidRPr="00CB3FD4">
              <w:rPr>
                <w:color w:val="000000"/>
                <w:sz w:val="20"/>
                <w:szCs w:val="20"/>
              </w:rPr>
              <w:t>Electric lamp bulbs and parts</w:t>
            </w:r>
          </w:p>
        </w:tc>
        <w:tc>
          <w:tcPr>
            <w:tcW w:w="2006" w:type="dxa"/>
            <w:tcBorders>
              <w:top w:val="nil"/>
              <w:left w:val="nil"/>
              <w:bottom w:val="nil"/>
              <w:right w:val="single" w:sz="4" w:space="0" w:color="auto"/>
            </w:tcBorders>
            <w:shd w:val="clear" w:color="auto" w:fill="auto"/>
            <w:noWrap/>
            <w:vAlign w:val="bottom"/>
            <w:hideMark/>
          </w:tcPr>
          <w:p w14:paraId="6B1685B3" w14:textId="77777777" w:rsidR="00D777BD" w:rsidRDefault="00D777BD" w:rsidP="00D777BD">
            <w:pPr>
              <w:jc w:val="right"/>
              <w:rPr>
                <w:rFonts w:ascii="Calibri" w:hAnsi="Calibri"/>
                <w:color w:val="000000"/>
                <w:sz w:val="22"/>
                <w:szCs w:val="22"/>
              </w:rPr>
            </w:pPr>
            <w:r>
              <w:rPr>
                <w:rFonts w:ascii="Calibri" w:hAnsi="Calibri"/>
                <w:color w:val="000000"/>
                <w:sz w:val="22"/>
                <w:szCs w:val="22"/>
              </w:rPr>
              <w:t>17,384,000</w:t>
            </w:r>
          </w:p>
        </w:tc>
      </w:tr>
      <w:tr w:rsidR="00D777BD" w:rsidRPr="00CB3FD4" w14:paraId="7B92071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DA2AC83" w14:textId="77777777" w:rsidR="00D777BD" w:rsidRPr="00CB3FD4" w:rsidRDefault="00D777BD" w:rsidP="00D777BD">
            <w:pPr>
              <w:rPr>
                <w:color w:val="000000"/>
                <w:sz w:val="20"/>
                <w:szCs w:val="20"/>
              </w:rPr>
            </w:pPr>
            <w:r w:rsidRPr="00CB3FD4">
              <w:rPr>
                <w:color w:val="000000"/>
                <w:sz w:val="20"/>
                <w:szCs w:val="20"/>
              </w:rPr>
              <w:t>3326</w:t>
            </w:r>
          </w:p>
        </w:tc>
        <w:tc>
          <w:tcPr>
            <w:tcW w:w="7036" w:type="dxa"/>
            <w:tcBorders>
              <w:top w:val="nil"/>
              <w:left w:val="nil"/>
              <w:bottom w:val="nil"/>
              <w:right w:val="nil"/>
            </w:tcBorders>
            <w:shd w:val="clear" w:color="auto" w:fill="auto"/>
            <w:noWrap/>
            <w:vAlign w:val="bottom"/>
            <w:hideMark/>
          </w:tcPr>
          <w:p w14:paraId="74C10A15" w14:textId="77777777" w:rsidR="00D777BD" w:rsidRPr="00CB3FD4" w:rsidRDefault="00D777BD" w:rsidP="00D777BD">
            <w:pPr>
              <w:rPr>
                <w:color w:val="000000"/>
                <w:sz w:val="20"/>
                <w:szCs w:val="20"/>
              </w:rPr>
            </w:pPr>
            <w:r w:rsidRPr="00CB3FD4">
              <w:rPr>
                <w:color w:val="000000"/>
                <w:sz w:val="20"/>
                <w:szCs w:val="20"/>
              </w:rPr>
              <w:t>Lighting fixtures</w:t>
            </w:r>
          </w:p>
        </w:tc>
        <w:tc>
          <w:tcPr>
            <w:tcW w:w="2006" w:type="dxa"/>
            <w:tcBorders>
              <w:top w:val="nil"/>
              <w:left w:val="nil"/>
              <w:bottom w:val="nil"/>
              <w:right w:val="single" w:sz="4" w:space="0" w:color="auto"/>
            </w:tcBorders>
            <w:shd w:val="clear" w:color="auto" w:fill="auto"/>
            <w:noWrap/>
            <w:vAlign w:val="bottom"/>
            <w:hideMark/>
          </w:tcPr>
          <w:p w14:paraId="2CACC86F" w14:textId="77777777" w:rsidR="00D777BD" w:rsidRDefault="00D777BD" w:rsidP="00D777BD">
            <w:pPr>
              <w:jc w:val="right"/>
              <w:rPr>
                <w:rFonts w:ascii="Calibri" w:hAnsi="Calibri"/>
                <w:color w:val="000000"/>
                <w:sz w:val="22"/>
                <w:szCs w:val="22"/>
              </w:rPr>
            </w:pPr>
            <w:r>
              <w:rPr>
                <w:rFonts w:ascii="Calibri" w:hAnsi="Calibri"/>
                <w:color w:val="000000"/>
                <w:sz w:val="22"/>
                <w:szCs w:val="22"/>
              </w:rPr>
              <w:t>21,683,530</w:t>
            </w:r>
          </w:p>
        </w:tc>
      </w:tr>
      <w:tr w:rsidR="00D777BD" w:rsidRPr="00CB3FD4" w14:paraId="2A3723C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C26E31C" w14:textId="77777777" w:rsidR="00D777BD" w:rsidRPr="00CB3FD4" w:rsidRDefault="00D777BD" w:rsidP="00D777BD">
            <w:pPr>
              <w:rPr>
                <w:color w:val="000000"/>
                <w:sz w:val="20"/>
                <w:szCs w:val="20"/>
              </w:rPr>
            </w:pPr>
            <w:r w:rsidRPr="00CB3FD4">
              <w:rPr>
                <w:color w:val="000000"/>
                <w:sz w:val="20"/>
                <w:szCs w:val="20"/>
              </w:rPr>
              <w:t>3327</w:t>
            </w:r>
          </w:p>
        </w:tc>
        <w:tc>
          <w:tcPr>
            <w:tcW w:w="7036" w:type="dxa"/>
            <w:tcBorders>
              <w:top w:val="nil"/>
              <w:left w:val="nil"/>
              <w:bottom w:val="nil"/>
              <w:right w:val="nil"/>
            </w:tcBorders>
            <w:shd w:val="clear" w:color="auto" w:fill="auto"/>
            <w:noWrap/>
            <w:vAlign w:val="bottom"/>
            <w:hideMark/>
          </w:tcPr>
          <w:p w14:paraId="6AE3766C" w14:textId="77777777" w:rsidR="00D777BD" w:rsidRPr="00CB3FD4" w:rsidRDefault="00D777BD" w:rsidP="00D777BD">
            <w:pPr>
              <w:rPr>
                <w:color w:val="000000"/>
                <w:sz w:val="20"/>
                <w:szCs w:val="20"/>
              </w:rPr>
            </w:pPr>
            <w:r w:rsidRPr="00CB3FD4">
              <w:rPr>
                <w:color w:val="000000"/>
                <w:sz w:val="20"/>
                <w:szCs w:val="20"/>
              </w:rPr>
              <w:t>Small electrical appliances</w:t>
            </w:r>
          </w:p>
        </w:tc>
        <w:tc>
          <w:tcPr>
            <w:tcW w:w="2006" w:type="dxa"/>
            <w:tcBorders>
              <w:top w:val="nil"/>
              <w:left w:val="nil"/>
              <w:bottom w:val="nil"/>
              <w:right w:val="single" w:sz="4" w:space="0" w:color="auto"/>
            </w:tcBorders>
            <w:shd w:val="clear" w:color="auto" w:fill="auto"/>
            <w:noWrap/>
            <w:vAlign w:val="bottom"/>
            <w:hideMark/>
          </w:tcPr>
          <w:p w14:paraId="3342F17D" w14:textId="77777777" w:rsidR="00D777BD" w:rsidRDefault="00D777BD" w:rsidP="00D777BD">
            <w:pPr>
              <w:jc w:val="right"/>
              <w:rPr>
                <w:rFonts w:ascii="Calibri" w:hAnsi="Calibri"/>
                <w:color w:val="000000"/>
                <w:sz w:val="22"/>
                <w:szCs w:val="22"/>
              </w:rPr>
            </w:pPr>
            <w:r>
              <w:rPr>
                <w:rFonts w:ascii="Calibri" w:hAnsi="Calibri"/>
                <w:color w:val="000000"/>
                <w:sz w:val="22"/>
                <w:szCs w:val="22"/>
              </w:rPr>
              <w:t>140,923,167</w:t>
            </w:r>
          </w:p>
        </w:tc>
      </w:tr>
      <w:tr w:rsidR="00D777BD" w:rsidRPr="00CB3FD4" w14:paraId="32AFD85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0634056" w14:textId="77777777" w:rsidR="00D777BD" w:rsidRPr="00CB3FD4" w:rsidRDefault="00D777BD" w:rsidP="00D777BD">
            <w:pPr>
              <w:rPr>
                <w:color w:val="000000"/>
                <w:sz w:val="20"/>
                <w:szCs w:val="20"/>
              </w:rPr>
            </w:pPr>
            <w:r w:rsidRPr="00CB3FD4">
              <w:rPr>
                <w:color w:val="000000"/>
                <w:sz w:val="20"/>
                <w:szCs w:val="20"/>
              </w:rPr>
              <w:t>3328</w:t>
            </w:r>
          </w:p>
        </w:tc>
        <w:tc>
          <w:tcPr>
            <w:tcW w:w="7036" w:type="dxa"/>
            <w:tcBorders>
              <w:top w:val="nil"/>
              <w:left w:val="nil"/>
              <w:bottom w:val="nil"/>
              <w:right w:val="nil"/>
            </w:tcBorders>
            <w:shd w:val="clear" w:color="auto" w:fill="auto"/>
            <w:noWrap/>
            <w:vAlign w:val="bottom"/>
            <w:hideMark/>
          </w:tcPr>
          <w:p w14:paraId="1AA7F6F1" w14:textId="77777777" w:rsidR="00D777BD" w:rsidRPr="00CB3FD4" w:rsidRDefault="00D777BD" w:rsidP="00D777BD">
            <w:pPr>
              <w:rPr>
                <w:color w:val="000000"/>
                <w:sz w:val="20"/>
                <w:szCs w:val="20"/>
              </w:rPr>
            </w:pPr>
            <w:r w:rsidRPr="00CB3FD4">
              <w:rPr>
                <w:color w:val="000000"/>
                <w:sz w:val="20"/>
                <w:szCs w:val="20"/>
              </w:rPr>
              <w:t>Household cooking appliances</w:t>
            </w:r>
          </w:p>
        </w:tc>
        <w:tc>
          <w:tcPr>
            <w:tcW w:w="2006" w:type="dxa"/>
            <w:tcBorders>
              <w:top w:val="nil"/>
              <w:left w:val="nil"/>
              <w:bottom w:val="nil"/>
              <w:right w:val="single" w:sz="4" w:space="0" w:color="auto"/>
            </w:tcBorders>
            <w:shd w:val="clear" w:color="auto" w:fill="auto"/>
            <w:noWrap/>
            <w:vAlign w:val="bottom"/>
            <w:hideMark/>
          </w:tcPr>
          <w:p w14:paraId="38B92AE8" w14:textId="77777777" w:rsidR="00D777BD" w:rsidRDefault="00D777BD" w:rsidP="00D777BD">
            <w:pPr>
              <w:jc w:val="right"/>
              <w:rPr>
                <w:rFonts w:ascii="Calibri" w:hAnsi="Calibri"/>
                <w:color w:val="000000"/>
                <w:sz w:val="22"/>
                <w:szCs w:val="22"/>
              </w:rPr>
            </w:pPr>
            <w:r>
              <w:rPr>
                <w:rFonts w:ascii="Calibri" w:hAnsi="Calibri"/>
                <w:color w:val="000000"/>
                <w:sz w:val="22"/>
                <w:szCs w:val="22"/>
              </w:rPr>
              <w:t>97,146,233</w:t>
            </w:r>
          </w:p>
        </w:tc>
      </w:tr>
      <w:tr w:rsidR="00D777BD" w:rsidRPr="00CB3FD4" w14:paraId="0F1F42A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F0AE463" w14:textId="77777777" w:rsidR="00D777BD" w:rsidRPr="00CB3FD4" w:rsidRDefault="00D777BD" w:rsidP="00D777BD">
            <w:pPr>
              <w:rPr>
                <w:color w:val="000000"/>
                <w:sz w:val="20"/>
                <w:szCs w:val="20"/>
              </w:rPr>
            </w:pPr>
            <w:r w:rsidRPr="00CB3FD4">
              <w:rPr>
                <w:color w:val="000000"/>
                <w:sz w:val="20"/>
                <w:szCs w:val="20"/>
              </w:rPr>
              <w:t>3329</w:t>
            </w:r>
          </w:p>
        </w:tc>
        <w:tc>
          <w:tcPr>
            <w:tcW w:w="7036" w:type="dxa"/>
            <w:tcBorders>
              <w:top w:val="nil"/>
              <w:left w:val="nil"/>
              <w:bottom w:val="nil"/>
              <w:right w:val="nil"/>
            </w:tcBorders>
            <w:shd w:val="clear" w:color="auto" w:fill="auto"/>
            <w:noWrap/>
            <w:vAlign w:val="bottom"/>
            <w:hideMark/>
          </w:tcPr>
          <w:p w14:paraId="7FE86395" w14:textId="77777777" w:rsidR="00D777BD" w:rsidRPr="00CB3FD4" w:rsidRDefault="00D777BD" w:rsidP="00D777BD">
            <w:pPr>
              <w:rPr>
                <w:color w:val="000000"/>
                <w:sz w:val="20"/>
                <w:szCs w:val="20"/>
              </w:rPr>
            </w:pPr>
            <w:r w:rsidRPr="00CB3FD4">
              <w:rPr>
                <w:color w:val="000000"/>
                <w:sz w:val="20"/>
                <w:szCs w:val="20"/>
              </w:rPr>
              <w:t>Household refrigerators and home freezers</w:t>
            </w:r>
          </w:p>
        </w:tc>
        <w:tc>
          <w:tcPr>
            <w:tcW w:w="2006" w:type="dxa"/>
            <w:tcBorders>
              <w:top w:val="nil"/>
              <w:left w:val="nil"/>
              <w:bottom w:val="nil"/>
              <w:right w:val="single" w:sz="4" w:space="0" w:color="auto"/>
            </w:tcBorders>
            <w:shd w:val="clear" w:color="auto" w:fill="auto"/>
            <w:noWrap/>
            <w:vAlign w:val="bottom"/>
            <w:hideMark/>
          </w:tcPr>
          <w:p w14:paraId="11413F1F" w14:textId="77777777" w:rsidR="00D777BD" w:rsidRDefault="00D777BD" w:rsidP="00D777BD">
            <w:pPr>
              <w:jc w:val="right"/>
              <w:rPr>
                <w:rFonts w:ascii="Calibri" w:hAnsi="Calibri"/>
                <w:color w:val="000000"/>
                <w:sz w:val="22"/>
                <w:szCs w:val="22"/>
              </w:rPr>
            </w:pPr>
            <w:r>
              <w:rPr>
                <w:rFonts w:ascii="Calibri" w:hAnsi="Calibri"/>
                <w:color w:val="000000"/>
                <w:sz w:val="22"/>
                <w:szCs w:val="22"/>
              </w:rPr>
              <w:t>101,708,272</w:t>
            </w:r>
          </w:p>
        </w:tc>
      </w:tr>
      <w:tr w:rsidR="00D777BD" w:rsidRPr="00CB3FD4" w14:paraId="79CA84F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D4C076F" w14:textId="77777777" w:rsidR="00D777BD" w:rsidRPr="00CB3FD4" w:rsidRDefault="00D777BD" w:rsidP="00D777BD">
            <w:pPr>
              <w:rPr>
                <w:color w:val="000000"/>
                <w:sz w:val="20"/>
                <w:szCs w:val="20"/>
              </w:rPr>
            </w:pPr>
            <w:r w:rsidRPr="00CB3FD4">
              <w:rPr>
                <w:color w:val="000000"/>
                <w:sz w:val="20"/>
                <w:szCs w:val="20"/>
              </w:rPr>
              <w:t>3330</w:t>
            </w:r>
          </w:p>
        </w:tc>
        <w:tc>
          <w:tcPr>
            <w:tcW w:w="7036" w:type="dxa"/>
            <w:tcBorders>
              <w:top w:val="nil"/>
              <w:left w:val="nil"/>
              <w:bottom w:val="nil"/>
              <w:right w:val="nil"/>
            </w:tcBorders>
            <w:shd w:val="clear" w:color="auto" w:fill="auto"/>
            <w:noWrap/>
            <w:vAlign w:val="bottom"/>
            <w:hideMark/>
          </w:tcPr>
          <w:p w14:paraId="28C60B36" w14:textId="77777777" w:rsidR="00D777BD" w:rsidRPr="00CB3FD4" w:rsidRDefault="00D777BD" w:rsidP="00D777BD">
            <w:pPr>
              <w:rPr>
                <w:color w:val="000000"/>
                <w:sz w:val="20"/>
                <w:szCs w:val="20"/>
              </w:rPr>
            </w:pPr>
            <w:r w:rsidRPr="00CB3FD4">
              <w:rPr>
                <w:color w:val="000000"/>
                <w:sz w:val="20"/>
                <w:szCs w:val="20"/>
              </w:rPr>
              <w:t>Household laundry equipment</w:t>
            </w:r>
          </w:p>
        </w:tc>
        <w:tc>
          <w:tcPr>
            <w:tcW w:w="2006" w:type="dxa"/>
            <w:tcBorders>
              <w:top w:val="nil"/>
              <w:left w:val="nil"/>
              <w:bottom w:val="nil"/>
              <w:right w:val="single" w:sz="4" w:space="0" w:color="auto"/>
            </w:tcBorders>
            <w:shd w:val="clear" w:color="auto" w:fill="auto"/>
            <w:noWrap/>
            <w:vAlign w:val="bottom"/>
            <w:hideMark/>
          </w:tcPr>
          <w:p w14:paraId="50A8E0F2" w14:textId="77777777" w:rsidR="00D777BD" w:rsidRDefault="00D777BD" w:rsidP="00D777BD">
            <w:pPr>
              <w:jc w:val="right"/>
              <w:rPr>
                <w:rFonts w:ascii="Calibri" w:hAnsi="Calibri"/>
                <w:color w:val="000000"/>
                <w:sz w:val="22"/>
                <w:szCs w:val="22"/>
              </w:rPr>
            </w:pPr>
            <w:r>
              <w:rPr>
                <w:rFonts w:ascii="Calibri" w:hAnsi="Calibri"/>
                <w:color w:val="000000"/>
                <w:sz w:val="22"/>
                <w:szCs w:val="22"/>
              </w:rPr>
              <w:t>104,094,912</w:t>
            </w:r>
          </w:p>
        </w:tc>
      </w:tr>
      <w:tr w:rsidR="00D777BD" w:rsidRPr="00CB3FD4" w14:paraId="10BB377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95B1A5E" w14:textId="77777777" w:rsidR="00D777BD" w:rsidRPr="00CB3FD4" w:rsidRDefault="00D777BD" w:rsidP="00D777BD">
            <w:pPr>
              <w:rPr>
                <w:color w:val="000000"/>
                <w:sz w:val="20"/>
                <w:szCs w:val="20"/>
              </w:rPr>
            </w:pPr>
            <w:r w:rsidRPr="00CB3FD4">
              <w:rPr>
                <w:color w:val="000000"/>
                <w:sz w:val="20"/>
                <w:szCs w:val="20"/>
              </w:rPr>
              <w:t>3331</w:t>
            </w:r>
          </w:p>
        </w:tc>
        <w:tc>
          <w:tcPr>
            <w:tcW w:w="7036" w:type="dxa"/>
            <w:tcBorders>
              <w:top w:val="nil"/>
              <w:left w:val="nil"/>
              <w:bottom w:val="nil"/>
              <w:right w:val="nil"/>
            </w:tcBorders>
            <w:shd w:val="clear" w:color="auto" w:fill="auto"/>
            <w:noWrap/>
            <w:vAlign w:val="bottom"/>
            <w:hideMark/>
          </w:tcPr>
          <w:p w14:paraId="670F7C0F" w14:textId="77777777" w:rsidR="00D777BD" w:rsidRPr="00CB3FD4" w:rsidRDefault="00D777BD" w:rsidP="00D777BD">
            <w:pPr>
              <w:rPr>
                <w:color w:val="000000"/>
                <w:sz w:val="20"/>
                <w:szCs w:val="20"/>
              </w:rPr>
            </w:pPr>
            <w:r w:rsidRPr="00CB3FD4">
              <w:rPr>
                <w:color w:val="000000"/>
                <w:sz w:val="20"/>
                <w:szCs w:val="20"/>
              </w:rPr>
              <w:t>Other major household appliances</w:t>
            </w:r>
          </w:p>
        </w:tc>
        <w:tc>
          <w:tcPr>
            <w:tcW w:w="2006" w:type="dxa"/>
            <w:tcBorders>
              <w:top w:val="nil"/>
              <w:left w:val="nil"/>
              <w:bottom w:val="nil"/>
              <w:right w:val="single" w:sz="4" w:space="0" w:color="auto"/>
            </w:tcBorders>
            <w:shd w:val="clear" w:color="auto" w:fill="auto"/>
            <w:noWrap/>
            <w:vAlign w:val="bottom"/>
            <w:hideMark/>
          </w:tcPr>
          <w:p w14:paraId="58174B93" w14:textId="77777777" w:rsidR="00D777BD" w:rsidRDefault="00D777BD" w:rsidP="00D777BD">
            <w:pPr>
              <w:jc w:val="right"/>
              <w:rPr>
                <w:rFonts w:ascii="Calibri" w:hAnsi="Calibri"/>
                <w:color w:val="000000"/>
                <w:sz w:val="22"/>
                <w:szCs w:val="22"/>
              </w:rPr>
            </w:pPr>
            <w:r>
              <w:rPr>
                <w:rFonts w:ascii="Calibri" w:hAnsi="Calibri"/>
                <w:color w:val="000000"/>
                <w:sz w:val="22"/>
                <w:szCs w:val="22"/>
              </w:rPr>
              <w:t>22,684,760</w:t>
            </w:r>
          </w:p>
        </w:tc>
      </w:tr>
      <w:tr w:rsidR="00D777BD" w:rsidRPr="00CB3FD4" w14:paraId="109A3FA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94BD41A" w14:textId="77777777" w:rsidR="00D777BD" w:rsidRPr="00CB3FD4" w:rsidRDefault="00D777BD" w:rsidP="00D777BD">
            <w:pPr>
              <w:rPr>
                <w:color w:val="000000"/>
                <w:sz w:val="20"/>
                <w:szCs w:val="20"/>
              </w:rPr>
            </w:pPr>
            <w:r w:rsidRPr="00CB3FD4">
              <w:rPr>
                <w:color w:val="000000"/>
                <w:sz w:val="20"/>
                <w:szCs w:val="20"/>
              </w:rPr>
              <w:t>3332</w:t>
            </w:r>
          </w:p>
        </w:tc>
        <w:tc>
          <w:tcPr>
            <w:tcW w:w="7036" w:type="dxa"/>
            <w:tcBorders>
              <w:top w:val="nil"/>
              <w:left w:val="nil"/>
              <w:bottom w:val="nil"/>
              <w:right w:val="nil"/>
            </w:tcBorders>
            <w:shd w:val="clear" w:color="auto" w:fill="auto"/>
            <w:noWrap/>
            <w:vAlign w:val="bottom"/>
            <w:hideMark/>
          </w:tcPr>
          <w:p w14:paraId="6D14DDA8" w14:textId="77777777" w:rsidR="00D777BD" w:rsidRPr="00CB3FD4" w:rsidRDefault="00D777BD" w:rsidP="00D777BD">
            <w:pPr>
              <w:rPr>
                <w:color w:val="000000"/>
                <w:sz w:val="20"/>
                <w:szCs w:val="20"/>
              </w:rPr>
            </w:pPr>
            <w:r w:rsidRPr="00CB3FD4">
              <w:rPr>
                <w:color w:val="000000"/>
                <w:sz w:val="20"/>
                <w:szCs w:val="20"/>
              </w:rPr>
              <w:t>Power, distribution, and specialty transformers</w:t>
            </w:r>
          </w:p>
        </w:tc>
        <w:tc>
          <w:tcPr>
            <w:tcW w:w="2006" w:type="dxa"/>
            <w:tcBorders>
              <w:top w:val="nil"/>
              <w:left w:val="nil"/>
              <w:bottom w:val="nil"/>
              <w:right w:val="single" w:sz="4" w:space="0" w:color="auto"/>
            </w:tcBorders>
            <w:shd w:val="clear" w:color="auto" w:fill="auto"/>
            <w:noWrap/>
            <w:vAlign w:val="bottom"/>
            <w:hideMark/>
          </w:tcPr>
          <w:p w14:paraId="54886BBE" w14:textId="77777777" w:rsidR="00D777BD" w:rsidRDefault="00D777BD" w:rsidP="00D777BD">
            <w:pPr>
              <w:jc w:val="right"/>
              <w:rPr>
                <w:rFonts w:ascii="Calibri" w:hAnsi="Calibri"/>
                <w:color w:val="000000"/>
                <w:sz w:val="22"/>
                <w:szCs w:val="22"/>
              </w:rPr>
            </w:pPr>
            <w:r>
              <w:rPr>
                <w:rFonts w:ascii="Calibri" w:hAnsi="Calibri"/>
                <w:color w:val="000000"/>
                <w:sz w:val="22"/>
                <w:szCs w:val="22"/>
              </w:rPr>
              <w:t>169,314</w:t>
            </w:r>
          </w:p>
        </w:tc>
      </w:tr>
      <w:tr w:rsidR="00D777BD" w:rsidRPr="00CB3FD4" w14:paraId="5E01BB0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888A52A" w14:textId="77777777" w:rsidR="00D777BD" w:rsidRPr="00CB3FD4" w:rsidRDefault="00D777BD" w:rsidP="00D777BD">
            <w:pPr>
              <w:rPr>
                <w:color w:val="000000"/>
                <w:sz w:val="20"/>
                <w:szCs w:val="20"/>
              </w:rPr>
            </w:pPr>
            <w:r w:rsidRPr="00CB3FD4">
              <w:rPr>
                <w:color w:val="000000"/>
                <w:sz w:val="20"/>
                <w:szCs w:val="20"/>
              </w:rPr>
              <w:t>3333</w:t>
            </w:r>
          </w:p>
        </w:tc>
        <w:tc>
          <w:tcPr>
            <w:tcW w:w="7036" w:type="dxa"/>
            <w:tcBorders>
              <w:top w:val="nil"/>
              <w:left w:val="nil"/>
              <w:bottom w:val="nil"/>
              <w:right w:val="nil"/>
            </w:tcBorders>
            <w:shd w:val="clear" w:color="auto" w:fill="auto"/>
            <w:noWrap/>
            <w:vAlign w:val="bottom"/>
            <w:hideMark/>
          </w:tcPr>
          <w:p w14:paraId="7D34F846" w14:textId="77777777" w:rsidR="00D777BD" w:rsidRPr="00CB3FD4" w:rsidRDefault="00D777BD" w:rsidP="00D777BD">
            <w:pPr>
              <w:rPr>
                <w:color w:val="000000"/>
                <w:sz w:val="20"/>
                <w:szCs w:val="20"/>
              </w:rPr>
            </w:pPr>
            <w:r w:rsidRPr="00CB3FD4">
              <w:rPr>
                <w:color w:val="000000"/>
                <w:sz w:val="20"/>
                <w:szCs w:val="20"/>
              </w:rPr>
              <w:t>Motors and generators</w:t>
            </w:r>
          </w:p>
        </w:tc>
        <w:tc>
          <w:tcPr>
            <w:tcW w:w="2006" w:type="dxa"/>
            <w:tcBorders>
              <w:top w:val="nil"/>
              <w:left w:val="nil"/>
              <w:bottom w:val="nil"/>
              <w:right w:val="single" w:sz="4" w:space="0" w:color="auto"/>
            </w:tcBorders>
            <w:shd w:val="clear" w:color="auto" w:fill="auto"/>
            <w:noWrap/>
            <w:vAlign w:val="bottom"/>
            <w:hideMark/>
          </w:tcPr>
          <w:p w14:paraId="74258239" w14:textId="77777777" w:rsidR="00D777BD" w:rsidRDefault="00D777BD" w:rsidP="00D777BD">
            <w:pPr>
              <w:jc w:val="right"/>
              <w:rPr>
                <w:rFonts w:ascii="Calibri" w:hAnsi="Calibri"/>
                <w:color w:val="000000"/>
                <w:sz w:val="22"/>
                <w:szCs w:val="22"/>
              </w:rPr>
            </w:pPr>
            <w:r>
              <w:rPr>
                <w:rFonts w:ascii="Calibri" w:hAnsi="Calibri"/>
                <w:color w:val="000000"/>
                <w:sz w:val="22"/>
                <w:szCs w:val="22"/>
              </w:rPr>
              <w:t>666,511</w:t>
            </w:r>
          </w:p>
        </w:tc>
      </w:tr>
      <w:tr w:rsidR="00D777BD" w:rsidRPr="00CB3FD4" w14:paraId="17FD136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3708177" w14:textId="77777777" w:rsidR="00D777BD" w:rsidRPr="00CB3FD4" w:rsidRDefault="00D777BD" w:rsidP="00D777BD">
            <w:pPr>
              <w:rPr>
                <w:color w:val="000000"/>
                <w:sz w:val="20"/>
                <w:szCs w:val="20"/>
              </w:rPr>
            </w:pPr>
            <w:r w:rsidRPr="00CB3FD4">
              <w:rPr>
                <w:color w:val="000000"/>
                <w:sz w:val="20"/>
                <w:szCs w:val="20"/>
              </w:rPr>
              <w:t>3334</w:t>
            </w:r>
          </w:p>
        </w:tc>
        <w:tc>
          <w:tcPr>
            <w:tcW w:w="7036" w:type="dxa"/>
            <w:tcBorders>
              <w:top w:val="nil"/>
              <w:left w:val="nil"/>
              <w:bottom w:val="nil"/>
              <w:right w:val="nil"/>
            </w:tcBorders>
            <w:shd w:val="clear" w:color="auto" w:fill="auto"/>
            <w:noWrap/>
            <w:vAlign w:val="bottom"/>
            <w:hideMark/>
          </w:tcPr>
          <w:p w14:paraId="0E23731F" w14:textId="77777777" w:rsidR="00D777BD" w:rsidRPr="00CB3FD4" w:rsidRDefault="00D777BD" w:rsidP="00D777BD">
            <w:pPr>
              <w:rPr>
                <w:color w:val="000000"/>
                <w:sz w:val="20"/>
                <w:szCs w:val="20"/>
              </w:rPr>
            </w:pPr>
            <w:r w:rsidRPr="00CB3FD4">
              <w:rPr>
                <w:color w:val="000000"/>
                <w:sz w:val="20"/>
                <w:szCs w:val="20"/>
              </w:rPr>
              <w:t>Switchgear and switchboard apparatus</w:t>
            </w:r>
          </w:p>
        </w:tc>
        <w:tc>
          <w:tcPr>
            <w:tcW w:w="2006" w:type="dxa"/>
            <w:tcBorders>
              <w:top w:val="nil"/>
              <w:left w:val="nil"/>
              <w:bottom w:val="nil"/>
              <w:right w:val="single" w:sz="4" w:space="0" w:color="auto"/>
            </w:tcBorders>
            <w:shd w:val="clear" w:color="auto" w:fill="auto"/>
            <w:noWrap/>
            <w:vAlign w:val="bottom"/>
            <w:hideMark/>
          </w:tcPr>
          <w:p w14:paraId="01042B48" w14:textId="77777777" w:rsidR="00D777BD" w:rsidRDefault="00D777BD" w:rsidP="00D777BD">
            <w:pPr>
              <w:jc w:val="right"/>
              <w:rPr>
                <w:rFonts w:ascii="Calibri" w:hAnsi="Calibri"/>
                <w:color w:val="000000"/>
                <w:sz w:val="22"/>
                <w:szCs w:val="22"/>
              </w:rPr>
            </w:pPr>
            <w:r>
              <w:rPr>
                <w:rFonts w:ascii="Calibri" w:hAnsi="Calibri"/>
                <w:color w:val="000000"/>
                <w:sz w:val="22"/>
                <w:szCs w:val="22"/>
              </w:rPr>
              <w:t>2,042,649</w:t>
            </w:r>
          </w:p>
        </w:tc>
      </w:tr>
      <w:tr w:rsidR="00D777BD" w:rsidRPr="00CB3FD4" w14:paraId="11AD70D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2DEB46E" w14:textId="77777777" w:rsidR="00D777BD" w:rsidRPr="00CB3FD4" w:rsidRDefault="00D777BD" w:rsidP="00D777BD">
            <w:pPr>
              <w:rPr>
                <w:color w:val="000000"/>
                <w:sz w:val="20"/>
                <w:szCs w:val="20"/>
              </w:rPr>
            </w:pPr>
            <w:r w:rsidRPr="00CB3FD4">
              <w:rPr>
                <w:color w:val="000000"/>
                <w:sz w:val="20"/>
                <w:szCs w:val="20"/>
              </w:rPr>
              <w:t>3336</w:t>
            </w:r>
          </w:p>
        </w:tc>
        <w:tc>
          <w:tcPr>
            <w:tcW w:w="7036" w:type="dxa"/>
            <w:tcBorders>
              <w:top w:val="nil"/>
              <w:left w:val="nil"/>
              <w:bottom w:val="nil"/>
              <w:right w:val="nil"/>
            </w:tcBorders>
            <w:shd w:val="clear" w:color="auto" w:fill="auto"/>
            <w:noWrap/>
            <w:vAlign w:val="bottom"/>
            <w:hideMark/>
          </w:tcPr>
          <w:p w14:paraId="14BCCD06" w14:textId="77777777" w:rsidR="00D777BD" w:rsidRPr="00CB3FD4" w:rsidRDefault="00D777BD" w:rsidP="00D777BD">
            <w:pPr>
              <w:rPr>
                <w:color w:val="000000"/>
                <w:sz w:val="20"/>
                <w:szCs w:val="20"/>
              </w:rPr>
            </w:pPr>
            <w:r w:rsidRPr="00CB3FD4">
              <w:rPr>
                <w:color w:val="000000"/>
                <w:sz w:val="20"/>
                <w:szCs w:val="20"/>
              </w:rPr>
              <w:t>Storage batteries</w:t>
            </w:r>
          </w:p>
        </w:tc>
        <w:tc>
          <w:tcPr>
            <w:tcW w:w="2006" w:type="dxa"/>
            <w:tcBorders>
              <w:top w:val="nil"/>
              <w:left w:val="nil"/>
              <w:bottom w:val="nil"/>
              <w:right w:val="single" w:sz="4" w:space="0" w:color="auto"/>
            </w:tcBorders>
            <w:shd w:val="clear" w:color="auto" w:fill="auto"/>
            <w:noWrap/>
            <w:vAlign w:val="bottom"/>
            <w:hideMark/>
          </w:tcPr>
          <w:p w14:paraId="2A120DF0" w14:textId="77777777" w:rsidR="00D777BD" w:rsidRDefault="00D777BD" w:rsidP="00D777BD">
            <w:pPr>
              <w:jc w:val="right"/>
              <w:rPr>
                <w:rFonts w:ascii="Calibri" w:hAnsi="Calibri"/>
                <w:color w:val="000000"/>
                <w:sz w:val="22"/>
                <w:szCs w:val="22"/>
              </w:rPr>
            </w:pPr>
            <w:r>
              <w:rPr>
                <w:rFonts w:ascii="Calibri" w:hAnsi="Calibri"/>
                <w:color w:val="000000"/>
                <w:sz w:val="22"/>
                <w:szCs w:val="22"/>
              </w:rPr>
              <w:t>29,895,446</w:t>
            </w:r>
          </w:p>
        </w:tc>
      </w:tr>
      <w:tr w:rsidR="00D777BD" w:rsidRPr="00CB3FD4" w14:paraId="1AD0236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5CF2BAB" w14:textId="77777777" w:rsidR="00D777BD" w:rsidRPr="00CB3FD4" w:rsidRDefault="00D777BD" w:rsidP="00D777BD">
            <w:pPr>
              <w:rPr>
                <w:color w:val="000000"/>
                <w:sz w:val="20"/>
                <w:szCs w:val="20"/>
              </w:rPr>
            </w:pPr>
            <w:r w:rsidRPr="00CB3FD4">
              <w:rPr>
                <w:color w:val="000000"/>
                <w:sz w:val="20"/>
                <w:szCs w:val="20"/>
              </w:rPr>
              <w:t>3337</w:t>
            </w:r>
          </w:p>
        </w:tc>
        <w:tc>
          <w:tcPr>
            <w:tcW w:w="7036" w:type="dxa"/>
            <w:tcBorders>
              <w:top w:val="nil"/>
              <w:left w:val="nil"/>
              <w:bottom w:val="nil"/>
              <w:right w:val="nil"/>
            </w:tcBorders>
            <w:shd w:val="clear" w:color="auto" w:fill="auto"/>
            <w:noWrap/>
            <w:vAlign w:val="bottom"/>
            <w:hideMark/>
          </w:tcPr>
          <w:p w14:paraId="37CB1C1C" w14:textId="77777777" w:rsidR="00D777BD" w:rsidRPr="00CB3FD4" w:rsidRDefault="00D777BD" w:rsidP="00D777BD">
            <w:pPr>
              <w:rPr>
                <w:color w:val="000000"/>
                <w:sz w:val="20"/>
                <w:szCs w:val="20"/>
              </w:rPr>
            </w:pPr>
            <w:r w:rsidRPr="00CB3FD4">
              <w:rPr>
                <w:color w:val="000000"/>
                <w:sz w:val="20"/>
                <w:szCs w:val="20"/>
              </w:rPr>
              <w:t>Primary batteries</w:t>
            </w:r>
          </w:p>
        </w:tc>
        <w:tc>
          <w:tcPr>
            <w:tcW w:w="2006" w:type="dxa"/>
            <w:tcBorders>
              <w:top w:val="nil"/>
              <w:left w:val="nil"/>
              <w:bottom w:val="nil"/>
              <w:right w:val="single" w:sz="4" w:space="0" w:color="auto"/>
            </w:tcBorders>
            <w:shd w:val="clear" w:color="auto" w:fill="auto"/>
            <w:noWrap/>
            <w:vAlign w:val="bottom"/>
            <w:hideMark/>
          </w:tcPr>
          <w:p w14:paraId="0602219C" w14:textId="77777777" w:rsidR="00D777BD" w:rsidRDefault="00D777BD" w:rsidP="00D777BD">
            <w:pPr>
              <w:jc w:val="right"/>
              <w:rPr>
                <w:rFonts w:ascii="Calibri" w:hAnsi="Calibri"/>
                <w:color w:val="000000"/>
                <w:sz w:val="22"/>
                <w:szCs w:val="22"/>
              </w:rPr>
            </w:pPr>
            <w:r>
              <w:rPr>
                <w:rFonts w:ascii="Calibri" w:hAnsi="Calibri"/>
                <w:color w:val="000000"/>
                <w:sz w:val="22"/>
                <w:szCs w:val="22"/>
              </w:rPr>
              <w:t>59,824,723</w:t>
            </w:r>
          </w:p>
        </w:tc>
      </w:tr>
      <w:tr w:rsidR="00D777BD" w:rsidRPr="00CB3FD4" w14:paraId="5425DEC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DEC10EC" w14:textId="77777777" w:rsidR="00D777BD" w:rsidRPr="00CB3FD4" w:rsidRDefault="00D777BD" w:rsidP="00D777BD">
            <w:pPr>
              <w:rPr>
                <w:color w:val="000000"/>
                <w:sz w:val="20"/>
                <w:szCs w:val="20"/>
              </w:rPr>
            </w:pPr>
            <w:r w:rsidRPr="00CB3FD4">
              <w:rPr>
                <w:color w:val="000000"/>
                <w:sz w:val="20"/>
                <w:szCs w:val="20"/>
              </w:rPr>
              <w:t>3342</w:t>
            </w:r>
          </w:p>
        </w:tc>
        <w:tc>
          <w:tcPr>
            <w:tcW w:w="7036" w:type="dxa"/>
            <w:tcBorders>
              <w:top w:val="nil"/>
              <w:left w:val="nil"/>
              <w:bottom w:val="nil"/>
              <w:right w:val="nil"/>
            </w:tcBorders>
            <w:shd w:val="clear" w:color="auto" w:fill="auto"/>
            <w:noWrap/>
            <w:vAlign w:val="bottom"/>
            <w:hideMark/>
          </w:tcPr>
          <w:p w14:paraId="2451FF09" w14:textId="77777777" w:rsidR="00D777BD" w:rsidRPr="00CB3FD4" w:rsidRDefault="00D777BD" w:rsidP="00D777BD">
            <w:pPr>
              <w:rPr>
                <w:color w:val="000000"/>
                <w:sz w:val="20"/>
                <w:szCs w:val="20"/>
              </w:rPr>
            </w:pPr>
            <w:r w:rsidRPr="00CB3FD4">
              <w:rPr>
                <w:color w:val="000000"/>
                <w:sz w:val="20"/>
                <w:szCs w:val="20"/>
              </w:rPr>
              <w:t>All other miscellaneous electrical equipment and components</w:t>
            </w:r>
          </w:p>
        </w:tc>
        <w:tc>
          <w:tcPr>
            <w:tcW w:w="2006" w:type="dxa"/>
            <w:tcBorders>
              <w:top w:val="nil"/>
              <w:left w:val="nil"/>
              <w:bottom w:val="nil"/>
              <w:right w:val="single" w:sz="4" w:space="0" w:color="auto"/>
            </w:tcBorders>
            <w:shd w:val="clear" w:color="auto" w:fill="auto"/>
            <w:noWrap/>
            <w:vAlign w:val="bottom"/>
            <w:hideMark/>
          </w:tcPr>
          <w:p w14:paraId="78B1B2D0" w14:textId="77777777" w:rsidR="00D777BD" w:rsidRDefault="00D777BD" w:rsidP="00D777BD">
            <w:pPr>
              <w:jc w:val="right"/>
              <w:rPr>
                <w:rFonts w:ascii="Calibri" w:hAnsi="Calibri"/>
                <w:color w:val="000000"/>
                <w:sz w:val="22"/>
                <w:szCs w:val="22"/>
              </w:rPr>
            </w:pPr>
            <w:r>
              <w:rPr>
                <w:rFonts w:ascii="Calibri" w:hAnsi="Calibri"/>
                <w:color w:val="000000"/>
                <w:sz w:val="22"/>
                <w:szCs w:val="22"/>
              </w:rPr>
              <w:t>4,623,098</w:t>
            </w:r>
          </w:p>
        </w:tc>
      </w:tr>
      <w:tr w:rsidR="00D777BD" w:rsidRPr="00CB3FD4" w14:paraId="256AF43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BDF826E" w14:textId="77777777" w:rsidR="00D777BD" w:rsidRPr="00CB3FD4" w:rsidRDefault="00D777BD" w:rsidP="00D777BD">
            <w:pPr>
              <w:rPr>
                <w:color w:val="000000"/>
                <w:sz w:val="20"/>
                <w:szCs w:val="20"/>
              </w:rPr>
            </w:pPr>
            <w:r w:rsidRPr="00CB3FD4">
              <w:rPr>
                <w:color w:val="000000"/>
                <w:sz w:val="20"/>
                <w:szCs w:val="20"/>
              </w:rPr>
              <w:t>3343</w:t>
            </w:r>
          </w:p>
        </w:tc>
        <w:tc>
          <w:tcPr>
            <w:tcW w:w="7036" w:type="dxa"/>
            <w:tcBorders>
              <w:top w:val="nil"/>
              <w:left w:val="nil"/>
              <w:bottom w:val="nil"/>
              <w:right w:val="nil"/>
            </w:tcBorders>
            <w:shd w:val="clear" w:color="auto" w:fill="auto"/>
            <w:noWrap/>
            <w:vAlign w:val="bottom"/>
            <w:hideMark/>
          </w:tcPr>
          <w:p w14:paraId="589B9A83" w14:textId="77777777" w:rsidR="00D777BD" w:rsidRPr="00CB3FD4" w:rsidRDefault="00D777BD" w:rsidP="00D777BD">
            <w:pPr>
              <w:rPr>
                <w:color w:val="000000"/>
                <w:sz w:val="20"/>
                <w:szCs w:val="20"/>
              </w:rPr>
            </w:pPr>
            <w:r w:rsidRPr="00CB3FD4">
              <w:rPr>
                <w:color w:val="000000"/>
                <w:sz w:val="20"/>
                <w:szCs w:val="20"/>
              </w:rPr>
              <w:t>Automobiles</w:t>
            </w:r>
          </w:p>
        </w:tc>
        <w:tc>
          <w:tcPr>
            <w:tcW w:w="2006" w:type="dxa"/>
            <w:tcBorders>
              <w:top w:val="nil"/>
              <w:left w:val="nil"/>
              <w:bottom w:val="nil"/>
              <w:right w:val="single" w:sz="4" w:space="0" w:color="auto"/>
            </w:tcBorders>
            <w:shd w:val="clear" w:color="auto" w:fill="auto"/>
            <w:noWrap/>
            <w:vAlign w:val="bottom"/>
            <w:hideMark/>
          </w:tcPr>
          <w:p w14:paraId="64838AA6" w14:textId="77777777" w:rsidR="00D777BD" w:rsidRDefault="00D777BD" w:rsidP="00D777BD">
            <w:pPr>
              <w:jc w:val="right"/>
              <w:rPr>
                <w:rFonts w:ascii="Calibri" w:hAnsi="Calibri"/>
                <w:color w:val="000000"/>
                <w:sz w:val="22"/>
                <w:szCs w:val="22"/>
              </w:rPr>
            </w:pPr>
            <w:r>
              <w:rPr>
                <w:rFonts w:ascii="Calibri" w:hAnsi="Calibri"/>
                <w:color w:val="000000"/>
                <w:sz w:val="22"/>
                <w:szCs w:val="22"/>
              </w:rPr>
              <w:t>1,551,024,784</w:t>
            </w:r>
          </w:p>
        </w:tc>
      </w:tr>
      <w:tr w:rsidR="00D777BD" w:rsidRPr="00CB3FD4" w14:paraId="09F2F95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326FF9A" w14:textId="77777777" w:rsidR="00D777BD" w:rsidRPr="00CB3FD4" w:rsidRDefault="00D777BD" w:rsidP="00D777BD">
            <w:pPr>
              <w:rPr>
                <w:color w:val="000000"/>
                <w:sz w:val="20"/>
                <w:szCs w:val="20"/>
              </w:rPr>
            </w:pPr>
            <w:r w:rsidRPr="00CB3FD4">
              <w:rPr>
                <w:color w:val="000000"/>
                <w:sz w:val="20"/>
                <w:szCs w:val="20"/>
              </w:rPr>
              <w:t>3344</w:t>
            </w:r>
          </w:p>
        </w:tc>
        <w:tc>
          <w:tcPr>
            <w:tcW w:w="7036" w:type="dxa"/>
            <w:tcBorders>
              <w:top w:val="nil"/>
              <w:left w:val="nil"/>
              <w:bottom w:val="nil"/>
              <w:right w:val="nil"/>
            </w:tcBorders>
            <w:shd w:val="clear" w:color="auto" w:fill="auto"/>
            <w:noWrap/>
            <w:vAlign w:val="bottom"/>
            <w:hideMark/>
          </w:tcPr>
          <w:p w14:paraId="5A287DD4" w14:textId="77777777" w:rsidR="00D777BD" w:rsidRPr="00CB3FD4" w:rsidRDefault="00D777BD" w:rsidP="00D777BD">
            <w:pPr>
              <w:rPr>
                <w:color w:val="000000"/>
                <w:sz w:val="20"/>
                <w:szCs w:val="20"/>
              </w:rPr>
            </w:pPr>
            <w:r w:rsidRPr="00CB3FD4">
              <w:rPr>
                <w:color w:val="000000"/>
                <w:sz w:val="20"/>
                <w:szCs w:val="20"/>
              </w:rPr>
              <w:t>Light trucks and utility vehicles</w:t>
            </w:r>
          </w:p>
        </w:tc>
        <w:tc>
          <w:tcPr>
            <w:tcW w:w="2006" w:type="dxa"/>
            <w:tcBorders>
              <w:top w:val="nil"/>
              <w:left w:val="nil"/>
              <w:bottom w:val="nil"/>
              <w:right w:val="single" w:sz="4" w:space="0" w:color="auto"/>
            </w:tcBorders>
            <w:shd w:val="clear" w:color="auto" w:fill="auto"/>
            <w:noWrap/>
            <w:vAlign w:val="bottom"/>
            <w:hideMark/>
          </w:tcPr>
          <w:p w14:paraId="5E700169" w14:textId="77777777" w:rsidR="00D777BD" w:rsidRDefault="00D777BD" w:rsidP="00D777BD">
            <w:pPr>
              <w:jc w:val="right"/>
              <w:rPr>
                <w:rFonts w:ascii="Calibri" w:hAnsi="Calibri"/>
                <w:color w:val="000000"/>
                <w:sz w:val="22"/>
                <w:szCs w:val="22"/>
              </w:rPr>
            </w:pPr>
            <w:r>
              <w:rPr>
                <w:rFonts w:ascii="Calibri" w:hAnsi="Calibri"/>
                <w:color w:val="000000"/>
                <w:sz w:val="22"/>
                <w:szCs w:val="22"/>
              </w:rPr>
              <w:t>1,569,890,207</w:t>
            </w:r>
          </w:p>
        </w:tc>
      </w:tr>
      <w:tr w:rsidR="00D777BD" w:rsidRPr="00CB3FD4" w14:paraId="305794C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954D43A" w14:textId="77777777" w:rsidR="00D777BD" w:rsidRPr="00CB3FD4" w:rsidRDefault="00D777BD" w:rsidP="00D777BD">
            <w:pPr>
              <w:rPr>
                <w:color w:val="000000"/>
                <w:sz w:val="20"/>
                <w:szCs w:val="20"/>
              </w:rPr>
            </w:pPr>
            <w:r w:rsidRPr="00CB3FD4">
              <w:rPr>
                <w:color w:val="000000"/>
                <w:sz w:val="20"/>
                <w:szCs w:val="20"/>
              </w:rPr>
              <w:t>3346</w:t>
            </w:r>
          </w:p>
        </w:tc>
        <w:tc>
          <w:tcPr>
            <w:tcW w:w="7036" w:type="dxa"/>
            <w:tcBorders>
              <w:top w:val="nil"/>
              <w:left w:val="nil"/>
              <w:bottom w:val="nil"/>
              <w:right w:val="nil"/>
            </w:tcBorders>
            <w:shd w:val="clear" w:color="auto" w:fill="auto"/>
            <w:noWrap/>
            <w:vAlign w:val="bottom"/>
            <w:hideMark/>
          </w:tcPr>
          <w:p w14:paraId="565E8970" w14:textId="77777777" w:rsidR="00D777BD" w:rsidRPr="00CB3FD4" w:rsidRDefault="00D777BD" w:rsidP="00D777BD">
            <w:pPr>
              <w:rPr>
                <w:color w:val="000000"/>
                <w:sz w:val="20"/>
                <w:szCs w:val="20"/>
              </w:rPr>
            </w:pPr>
            <w:r w:rsidRPr="00CB3FD4">
              <w:rPr>
                <w:color w:val="000000"/>
                <w:sz w:val="20"/>
                <w:szCs w:val="20"/>
              </w:rPr>
              <w:t>Motor vehicle bodies</w:t>
            </w:r>
          </w:p>
        </w:tc>
        <w:tc>
          <w:tcPr>
            <w:tcW w:w="2006" w:type="dxa"/>
            <w:tcBorders>
              <w:top w:val="nil"/>
              <w:left w:val="nil"/>
              <w:bottom w:val="nil"/>
              <w:right w:val="single" w:sz="4" w:space="0" w:color="auto"/>
            </w:tcBorders>
            <w:shd w:val="clear" w:color="auto" w:fill="auto"/>
            <w:noWrap/>
            <w:vAlign w:val="bottom"/>
            <w:hideMark/>
          </w:tcPr>
          <w:p w14:paraId="03CB7BC3" w14:textId="77777777" w:rsidR="00D777BD" w:rsidRDefault="00D777BD" w:rsidP="00D777BD">
            <w:pPr>
              <w:jc w:val="right"/>
              <w:rPr>
                <w:rFonts w:ascii="Calibri" w:hAnsi="Calibri"/>
                <w:color w:val="000000"/>
                <w:sz w:val="22"/>
                <w:szCs w:val="22"/>
              </w:rPr>
            </w:pPr>
            <w:r>
              <w:rPr>
                <w:rFonts w:ascii="Calibri" w:hAnsi="Calibri"/>
                <w:color w:val="000000"/>
                <w:sz w:val="22"/>
                <w:szCs w:val="22"/>
              </w:rPr>
              <w:t>467,698</w:t>
            </w:r>
          </w:p>
        </w:tc>
      </w:tr>
      <w:tr w:rsidR="00D777BD" w:rsidRPr="00CB3FD4" w14:paraId="414E81C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AF42F5A" w14:textId="77777777" w:rsidR="00D777BD" w:rsidRPr="00CB3FD4" w:rsidRDefault="00D777BD" w:rsidP="00D777BD">
            <w:pPr>
              <w:rPr>
                <w:color w:val="000000"/>
                <w:sz w:val="20"/>
                <w:szCs w:val="20"/>
              </w:rPr>
            </w:pPr>
            <w:r w:rsidRPr="00CB3FD4">
              <w:rPr>
                <w:color w:val="000000"/>
                <w:sz w:val="20"/>
                <w:szCs w:val="20"/>
              </w:rPr>
              <w:t>3348</w:t>
            </w:r>
          </w:p>
        </w:tc>
        <w:tc>
          <w:tcPr>
            <w:tcW w:w="7036" w:type="dxa"/>
            <w:tcBorders>
              <w:top w:val="nil"/>
              <w:left w:val="nil"/>
              <w:bottom w:val="nil"/>
              <w:right w:val="nil"/>
            </w:tcBorders>
            <w:shd w:val="clear" w:color="auto" w:fill="auto"/>
            <w:noWrap/>
            <w:vAlign w:val="bottom"/>
            <w:hideMark/>
          </w:tcPr>
          <w:p w14:paraId="74C94FFB" w14:textId="77777777" w:rsidR="00D777BD" w:rsidRPr="00CB3FD4" w:rsidRDefault="00D777BD" w:rsidP="00D777BD">
            <w:pPr>
              <w:rPr>
                <w:color w:val="000000"/>
                <w:sz w:val="20"/>
                <w:szCs w:val="20"/>
              </w:rPr>
            </w:pPr>
            <w:r w:rsidRPr="00CB3FD4">
              <w:rPr>
                <w:color w:val="000000"/>
                <w:sz w:val="20"/>
                <w:szCs w:val="20"/>
              </w:rPr>
              <w:t>Motor homes</w:t>
            </w:r>
          </w:p>
        </w:tc>
        <w:tc>
          <w:tcPr>
            <w:tcW w:w="2006" w:type="dxa"/>
            <w:tcBorders>
              <w:top w:val="nil"/>
              <w:left w:val="nil"/>
              <w:bottom w:val="nil"/>
              <w:right w:val="single" w:sz="4" w:space="0" w:color="auto"/>
            </w:tcBorders>
            <w:shd w:val="clear" w:color="auto" w:fill="auto"/>
            <w:noWrap/>
            <w:vAlign w:val="bottom"/>
            <w:hideMark/>
          </w:tcPr>
          <w:p w14:paraId="6A0E4A8A" w14:textId="77777777" w:rsidR="00D777BD" w:rsidRDefault="00D777BD" w:rsidP="00D777BD">
            <w:pPr>
              <w:jc w:val="right"/>
              <w:rPr>
                <w:rFonts w:ascii="Calibri" w:hAnsi="Calibri"/>
                <w:color w:val="000000"/>
                <w:sz w:val="22"/>
                <w:szCs w:val="22"/>
              </w:rPr>
            </w:pPr>
            <w:r>
              <w:rPr>
                <w:rFonts w:ascii="Calibri" w:hAnsi="Calibri"/>
                <w:color w:val="000000"/>
                <w:sz w:val="22"/>
                <w:szCs w:val="22"/>
              </w:rPr>
              <w:t>80,839,134</w:t>
            </w:r>
          </w:p>
        </w:tc>
      </w:tr>
      <w:tr w:rsidR="00D777BD" w:rsidRPr="00CB3FD4" w14:paraId="4D6A693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BD65E00" w14:textId="77777777" w:rsidR="00D777BD" w:rsidRPr="00CB3FD4" w:rsidRDefault="00D777BD" w:rsidP="00D777BD">
            <w:pPr>
              <w:rPr>
                <w:color w:val="000000"/>
                <w:sz w:val="20"/>
                <w:szCs w:val="20"/>
              </w:rPr>
            </w:pPr>
            <w:r w:rsidRPr="00CB3FD4">
              <w:rPr>
                <w:color w:val="000000"/>
                <w:sz w:val="20"/>
                <w:szCs w:val="20"/>
              </w:rPr>
              <w:t>3349</w:t>
            </w:r>
          </w:p>
        </w:tc>
        <w:tc>
          <w:tcPr>
            <w:tcW w:w="7036" w:type="dxa"/>
            <w:tcBorders>
              <w:top w:val="nil"/>
              <w:left w:val="nil"/>
              <w:bottom w:val="nil"/>
              <w:right w:val="nil"/>
            </w:tcBorders>
            <w:shd w:val="clear" w:color="auto" w:fill="auto"/>
            <w:noWrap/>
            <w:vAlign w:val="bottom"/>
            <w:hideMark/>
          </w:tcPr>
          <w:p w14:paraId="69E11F9B" w14:textId="77777777" w:rsidR="00D777BD" w:rsidRPr="00CB3FD4" w:rsidRDefault="00D777BD" w:rsidP="00D777BD">
            <w:pPr>
              <w:rPr>
                <w:color w:val="000000"/>
                <w:sz w:val="20"/>
                <w:szCs w:val="20"/>
              </w:rPr>
            </w:pPr>
            <w:r w:rsidRPr="00CB3FD4">
              <w:rPr>
                <w:color w:val="000000"/>
                <w:sz w:val="20"/>
                <w:szCs w:val="20"/>
              </w:rPr>
              <w:t>Travel trailers and campers</w:t>
            </w:r>
          </w:p>
        </w:tc>
        <w:tc>
          <w:tcPr>
            <w:tcW w:w="2006" w:type="dxa"/>
            <w:tcBorders>
              <w:top w:val="nil"/>
              <w:left w:val="nil"/>
              <w:bottom w:val="nil"/>
              <w:right w:val="single" w:sz="4" w:space="0" w:color="auto"/>
            </w:tcBorders>
            <w:shd w:val="clear" w:color="auto" w:fill="auto"/>
            <w:noWrap/>
            <w:vAlign w:val="bottom"/>
            <w:hideMark/>
          </w:tcPr>
          <w:p w14:paraId="7C867604" w14:textId="77777777" w:rsidR="00D777BD" w:rsidRDefault="00D777BD" w:rsidP="00D777BD">
            <w:pPr>
              <w:jc w:val="right"/>
              <w:rPr>
                <w:rFonts w:ascii="Calibri" w:hAnsi="Calibri"/>
                <w:color w:val="000000"/>
                <w:sz w:val="22"/>
                <w:szCs w:val="22"/>
              </w:rPr>
            </w:pPr>
            <w:r>
              <w:rPr>
                <w:rFonts w:ascii="Calibri" w:hAnsi="Calibri"/>
                <w:color w:val="000000"/>
                <w:sz w:val="22"/>
                <w:szCs w:val="22"/>
              </w:rPr>
              <w:t>85,409,859</w:t>
            </w:r>
          </w:p>
        </w:tc>
      </w:tr>
      <w:tr w:rsidR="00D777BD" w:rsidRPr="00CB3FD4" w14:paraId="3ABAD90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65272D1" w14:textId="77777777" w:rsidR="00D777BD" w:rsidRPr="00CB3FD4" w:rsidRDefault="00D777BD" w:rsidP="00D777BD">
            <w:pPr>
              <w:rPr>
                <w:color w:val="000000"/>
                <w:sz w:val="20"/>
                <w:szCs w:val="20"/>
              </w:rPr>
            </w:pPr>
            <w:r w:rsidRPr="00CB3FD4">
              <w:rPr>
                <w:color w:val="000000"/>
                <w:sz w:val="20"/>
                <w:szCs w:val="20"/>
              </w:rPr>
              <w:t>3350</w:t>
            </w:r>
          </w:p>
        </w:tc>
        <w:tc>
          <w:tcPr>
            <w:tcW w:w="7036" w:type="dxa"/>
            <w:tcBorders>
              <w:top w:val="nil"/>
              <w:left w:val="nil"/>
              <w:bottom w:val="nil"/>
              <w:right w:val="nil"/>
            </w:tcBorders>
            <w:shd w:val="clear" w:color="auto" w:fill="auto"/>
            <w:noWrap/>
            <w:vAlign w:val="bottom"/>
            <w:hideMark/>
          </w:tcPr>
          <w:p w14:paraId="240B72A0" w14:textId="77777777" w:rsidR="00D777BD" w:rsidRPr="00CB3FD4" w:rsidRDefault="00D777BD" w:rsidP="00D777BD">
            <w:pPr>
              <w:rPr>
                <w:color w:val="000000"/>
                <w:sz w:val="20"/>
                <w:szCs w:val="20"/>
              </w:rPr>
            </w:pPr>
            <w:r w:rsidRPr="00CB3FD4">
              <w:rPr>
                <w:color w:val="000000"/>
                <w:sz w:val="20"/>
                <w:szCs w:val="20"/>
              </w:rPr>
              <w:t>Motor vehicle gasoline engines and engine parts</w:t>
            </w:r>
          </w:p>
        </w:tc>
        <w:tc>
          <w:tcPr>
            <w:tcW w:w="2006" w:type="dxa"/>
            <w:tcBorders>
              <w:top w:val="nil"/>
              <w:left w:val="nil"/>
              <w:bottom w:val="nil"/>
              <w:right w:val="single" w:sz="4" w:space="0" w:color="auto"/>
            </w:tcBorders>
            <w:shd w:val="clear" w:color="auto" w:fill="auto"/>
            <w:noWrap/>
            <w:vAlign w:val="bottom"/>
            <w:hideMark/>
          </w:tcPr>
          <w:p w14:paraId="66392E87" w14:textId="77777777" w:rsidR="00D777BD" w:rsidRDefault="00D777BD" w:rsidP="00D777BD">
            <w:pPr>
              <w:jc w:val="right"/>
              <w:rPr>
                <w:rFonts w:ascii="Calibri" w:hAnsi="Calibri"/>
                <w:color w:val="000000"/>
                <w:sz w:val="22"/>
                <w:szCs w:val="22"/>
              </w:rPr>
            </w:pPr>
            <w:r>
              <w:rPr>
                <w:rFonts w:ascii="Calibri" w:hAnsi="Calibri"/>
                <w:color w:val="000000"/>
                <w:sz w:val="22"/>
                <w:szCs w:val="22"/>
              </w:rPr>
              <w:t>26,571,470</w:t>
            </w:r>
          </w:p>
        </w:tc>
      </w:tr>
      <w:tr w:rsidR="00D777BD" w:rsidRPr="00CB3FD4" w14:paraId="1C73DFF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D255955" w14:textId="77777777" w:rsidR="00D777BD" w:rsidRPr="00CB3FD4" w:rsidRDefault="00D777BD" w:rsidP="00D777BD">
            <w:pPr>
              <w:rPr>
                <w:color w:val="000000"/>
                <w:sz w:val="20"/>
                <w:szCs w:val="20"/>
              </w:rPr>
            </w:pPr>
            <w:r w:rsidRPr="00CB3FD4">
              <w:rPr>
                <w:color w:val="000000"/>
                <w:sz w:val="20"/>
                <w:szCs w:val="20"/>
              </w:rPr>
              <w:t>3351</w:t>
            </w:r>
          </w:p>
        </w:tc>
        <w:tc>
          <w:tcPr>
            <w:tcW w:w="7036" w:type="dxa"/>
            <w:tcBorders>
              <w:top w:val="nil"/>
              <w:left w:val="nil"/>
              <w:bottom w:val="nil"/>
              <w:right w:val="nil"/>
            </w:tcBorders>
            <w:shd w:val="clear" w:color="auto" w:fill="auto"/>
            <w:noWrap/>
            <w:vAlign w:val="bottom"/>
            <w:hideMark/>
          </w:tcPr>
          <w:p w14:paraId="0CE0DFA8" w14:textId="77777777" w:rsidR="00D777BD" w:rsidRPr="00CB3FD4" w:rsidRDefault="00D777BD" w:rsidP="00D777BD">
            <w:pPr>
              <w:rPr>
                <w:color w:val="000000"/>
                <w:sz w:val="20"/>
                <w:szCs w:val="20"/>
              </w:rPr>
            </w:pPr>
            <w:r w:rsidRPr="00CB3FD4">
              <w:rPr>
                <w:color w:val="000000"/>
                <w:sz w:val="20"/>
                <w:szCs w:val="20"/>
              </w:rPr>
              <w:t>Motor vehicle electrical and electronic equipment</w:t>
            </w:r>
          </w:p>
        </w:tc>
        <w:tc>
          <w:tcPr>
            <w:tcW w:w="2006" w:type="dxa"/>
            <w:tcBorders>
              <w:top w:val="nil"/>
              <w:left w:val="nil"/>
              <w:bottom w:val="nil"/>
              <w:right w:val="single" w:sz="4" w:space="0" w:color="auto"/>
            </w:tcBorders>
            <w:shd w:val="clear" w:color="auto" w:fill="auto"/>
            <w:noWrap/>
            <w:vAlign w:val="bottom"/>
            <w:hideMark/>
          </w:tcPr>
          <w:p w14:paraId="29F0F857" w14:textId="77777777" w:rsidR="00D777BD" w:rsidRDefault="00D777BD" w:rsidP="00D777BD">
            <w:pPr>
              <w:jc w:val="right"/>
              <w:rPr>
                <w:rFonts w:ascii="Calibri" w:hAnsi="Calibri"/>
                <w:color w:val="000000"/>
                <w:sz w:val="22"/>
                <w:szCs w:val="22"/>
              </w:rPr>
            </w:pPr>
            <w:r>
              <w:rPr>
                <w:rFonts w:ascii="Calibri" w:hAnsi="Calibri"/>
                <w:color w:val="000000"/>
                <w:sz w:val="22"/>
                <w:szCs w:val="22"/>
              </w:rPr>
              <w:t>49,992,494</w:t>
            </w:r>
          </w:p>
        </w:tc>
      </w:tr>
      <w:tr w:rsidR="00D777BD" w:rsidRPr="00CB3FD4" w14:paraId="5BDAB45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463258D" w14:textId="77777777" w:rsidR="00D777BD" w:rsidRPr="00CB3FD4" w:rsidRDefault="00D777BD" w:rsidP="00D777BD">
            <w:pPr>
              <w:rPr>
                <w:color w:val="000000"/>
                <w:sz w:val="20"/>
                <w:szCs w:val="20"/>
              </w:rPr>
            </w:pPr>
            <w:r w:rsidRPr="00CB3FD4">
              <w:rPr>
                <w:color w:val="000000"/>
                <w:sz w:val="20"/>
                <w:szCs w:val="20"/>
              </w:rPr>
              <w:t>3352</w:t>
            </w:r>
          </w:p>
        </w:tc>
        <w:tc>
          <w:tcPr>
            <w:tcW w:w="7036" w:type="dxa"/>
            <w:tcBorders>
              <w:top w:val="nil"/>
              <w:left w:val="nil"/>
              <w:bottom w:val="nil"/>
              <w:right w:val="nil"/>
            </w:tcBorders>
            <w:shd w:val="clear" w:color="auto" w:fill="auto"/>
            <w:noWrap/>
            <w:vAlign w:val="bottom"/>
            <w:hideMark/>
          </w:tcPr>
          <w:p w14:paraId="0AA45583" w14:textId="77777777" w:rsidR="00D777BD" w:rsidRPr="00CB3FD4" w:rsidRDefault="00D777BD" w:rsidP="00D777BD">
            <w:pPr>
              <w:rPr>
                <w:color w:val="000000"/>
                <w:sz w:val="20"/>
                <w:szCs w:val="20"/>
              </w:rPr>
            </w:pPr>
            <w:r w:rsidRPr="00CB3FD4">
              <w:rPr>
                <w:color w:val="000000"/>
                <w:sz w:val="20"/>
                <w:szCs w:val="20"/>
              </w:rPr>
              <w:t>Motor vehicle steering, suspension components, and brake systems</w:t>
            </w:r>
          </w:p>
        </w:tc>
        <w:tc>
          <w:tcPr>
            <w:tcW w:w="2006" w:type="dxa"/>
            <w:tcBorders>
              <w:top w:val="nil"/>
              <w:left w:val="nil"/>
              <w:bottom w:val="nil"/>
              <w:right w:val="single" w:sz="4" w:space="0" w:color="auto"/>
            </w:tcBorders>
            <w:shd w:val="clear" w:color="auto" w:fill="auto"/>
            <w:noWrap/>
            <w:vAlign w:val="bottom"/>
            <w:hideMark/>
          </w:tcPr>
          <w:p w14:paraId="5D713A69" w14:textId="77777777" w:rsidR="00D777BD" w:rsidRDefault="00D777BD" w:rsidP="00D777BD">
            <w:pPr>
              <w:jc w:val="right"/>
              <w:rPr>
                <w:rFonts w:ascii="Calibri" w:hAnsi="Calibri"/>
                <w:color w:val="000000"/>
                <w:sz w:val="22"/>
                <w:szCs w:val="22"/>
              </w:rPr>
            </w:pPr>
            <w:r>
              <w:rPr>
                <w:rFonts w:ascii="Calibri" w:hAnsi="Calibri"/>
                <w:color w:val="000000"/>
                <w:sz w:val="22"/>
                <w:szCs w:val="22"/>
              </w:rPr>
              <w:t>18,634,656</w:t>
            </w:r>
          </w:p>
        </w:tc>
      </w:tr>
      <w:tr w:rsidR="00D777BD" w:rsidRPr="00CB3FD4" w14:paraId="7A9E670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0458AE1" w14:textId="77777777" w:rsidR="00D777BD" w:rsidRPr="00CB3FD4" w:rsidRDefault="00D777BD" w:rsidP="00D777BD">
            <w:pPr>
              <w:rPr>
                <w:color w:val="000000"/>
                <w:sz w:val="20"/>
                <w:szCs w:val="20"/>
              </w:rPr>
            </w:pPr>
            <w:r w:rsidRPr="00CB3FD4">
              <w:rPr>
                <w:color w:val="000000"/>
                <w:sz w:val="20"/>
                <w:szCs w:val="20"/>
              </w:rPr>
              <w:t>3353</w:t>
            </w:r>
          </w:p>
        </w:tc>
        <w:tc>
          <w:tcPr>
            <w:tcW w:w="7036" w:type="dxa"/>
            <w:tcBorders>
              <w:top w:val="nil"/>
              <w:left w:val="nil"/>
              <w:bottom w:val="nil"/>
              <w:right w:val="nil"/>
            </w:tcBorders>
            <w:shd w:val="clear" w:color="auto" w:fill="auto"/>
            <w:noWrap/>
            <w:vAlign w:val="bottom"/>
            <w:hideMark/>
          </w:tcPr>
          <w:p w14:paraId="36EDBDB2" w14:textId="77777777" w:rsidR="00D777BD" w:rsidRPr="00CB3FD4" w:rsidRDefault="00D777BD" w:rsidP="00D777BD">
            <w:pPr>
              <w:rPr>
                <w:color w:val="000000"/>
                <w:sz w:val="20"/>
                <w:szCs w:val="20"/>
              </w:rPr>
            </w:pPr>
            <w:r w:rsidRPr="00CB3FD4">
              <w:rPr>
                <w:color w:val="000000"/>
                <w:sz w:val="20"/>
                <w:szCs w:val="20"/>
              </w:rPr>
              <w:t>Motor vehicle transmission and power train parts</w:t>
            </w:r>
          </w:p>
        </w:tc>
        <w:tc>
          <w:tcPr>
            <w:tcW w:w="2006" w:type="dxa"/>
            <w:tcBorders>
              <w:top w:val="nil"/>
              <w:left w:val="nil"/>
              <w:bottom w:val="nil"/>
              <w:right w:val="single" w:sz="4" w:space="0" w:color="auto"/>
            </w:tcBorders>
            <w:shd w:val="clear" w:color="auto" w:fill="auto"/>
            <w:noWrap/>
            <w:vAlign w:val="bottom"/>
            <w:hideMark/>
          </w:tcPr>
          <w:p w14:paraId="59931521" w14:textId="77777777" w:rsidR="00D777BD" w:rsidRDefault="00D777BD" w:rsidP="00D777BD">
            <w:pPr>
              <w:jc w:val="right"/>
              <w:rPr>
                <w:rFonts w:ascii="Calibri" w:hAnsi="Calibri"/>
                <w:color w:val="000000"/>
                <w:sz w:val="22"/>
                <w:szCs w:val="22"/>
              </w:rPr>
            </w:pPr>
            <w:r>
              <w:rPr>
                <w:rFonts w:ascii="Calibri" w:hAnsi="Calibri"/>
                <w:color w:val="000000"/>
                <w:sz w:val="22"/>
                <w:szCs w:val="22"/>
              </w:rPr>
              <w:t>28,446,951</w:t>
            </w:r>
          </w:p>
        </w:tc>
      </w:tr>
      <w:tr w:rsidR="00D777BD" w:rsidRPr="00CB3FD4" w14:paraId="4DDA164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9E47CA6" w14:textId="77777777" w:rsidR="00D777BD" w:rsidRPr="00CB3FD4" w:rsidRDefault="00D777BD" w:rsidP="00D777BD">
            <w:pPr>
              <w:rPr>
                <w:color w:val="000000"/>
                <w:sz w:val="20"/>
                <w:szCs w:val="20"/>
              </w:rPr>
            </w:pPr>
            <w:r w:rsidRPr="00CB3FD4">
              <w:rPr>
                <w:color w:val="000000"/>
                <w:sz w:val="20"/>
                <w:szCs w:val="20"/>
              </w:rPr>
              <w:t>3354</w:t>
            </w:r>
          </w:p>
        </w:tc>
        <w:tc>
          <w:tcPr>
            <w:tcW w:w="7036" w:type="dxa"/>
            <w:tcBorders>
              <w:top w:val="nil"/>
              <w:left w:val="nil"/>
              <w:bottom w:val="nil"/>
              <w:right w:val="nil"/>
            </w:tcBorders>
            <w:shd w:val="clear" w:color="auto" w:fill="auto"/>
            <w:noWrap/>
            <w:vAlign w:val="bottom"/>
            <w:hideMark/>
          </w:tcPr>
          <w:p w14:paraId="3D8EA9D2" w14:textId="77777777" w:rsidR="00D777BD" w:rsidRPr="00CB3FD4" w:rsidRDefault="00D777BD" w:rsidP="00D777BD">
            <w:pPr>
              <w:rPr>
                <w:color w:val="000000"/>
                <w:sz w:val="20"/>
                <w:szCs w:val="20"/>
              </w:rPr>
            </w:pPr>
            <w:r w:rsidRPr="00CB3FD4">
              <w:rPr>
                <w:color w:val="000000"/>
                <w:sz w:val="20"/>
                <w:szCs w:val="20"/>
              </w:rPr>
              <w:t>Motor vehicle seating and interior trim</w:t>
            </w:r>
          </w:p>
        </w:tc>
        <w:tc>
          <w:tcPr>
            <w:tcW w:w="2006" w:type="dxa"/>
            <w:tcBorders>
              <w:top w:val="nil"/>
              <w:left w:val="nil"/>
              <w:bottom w:val="nil"/>
              <w:right w:val="single" w:sz="4" w:space="0" w:color="auto"/>
            </w:tcBorders>
            <w:shd w:val="clear" w:color="auto" w:fill="auto"/>
            <w:noWrap/>
            <w:vAlign w:val="bottom"/>
            <w:hideMark/>
          </w:tcPr>
          <w:p w14:paraId="2515BC00" w14:textId="77777777" w:rsidR="00D777BD" w:rsidRDefault="00D777BD" w:rsidP="00D777BD">
            <w:pPr>
              <w:jc w:val="right"/>
              <w:rPr>
                <w:rFonts w:ascii="Calibri" w:hAnsi="Calibri"/>
                <w:color w:val="000000"/>
                <w:sz w:val="22"/>
                <w:szCs w:val="22"/>
              </w:rPr>
            </w:pPr>
            <w:r>
              <w:rPr>
                <w:rFonts w:ascii="Calibri" w:hAnsi="Calibri"/>
                <w:color w:val="000000"/>
                <w:sz w:val="22"/>
                <w:szCs w:val="22"/>
              </w:rPr>
              <w:t>259,545</w:t>
            </w:r>
          </w:p>
        </w:tc>
      </w:tr>
      <w:tr w:rsidR="00D777BD" w:rsidRPr="00CB3FD4" w14:paraId="6057B77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29495AD" w14:textId="77777777" w:rsidR="00D777BD" w:rsidRPr="00CB3FD4" w:rsidRDefault="00D777BD" w:rsidP="00D777BD">
            <w:pPr>
              <w:rPr>
                <w:color w:val="000000"/>
                <w:sz w:val="20"/>
                <w:szCs w:val="20"/>
              </w:rPr>
            </w:pPr>
            <w:r w:rsidRPr="00CB3FD4">
              <w:rPr>
                <w:color w:val="000000"/>
                <w:sz w:val="20"/>
                <w:szCs w:val="20"/>
              </w:rPr>
              <w:t>3356</w:t>
            </w:r>
          </w:p>
        </w:tc>
        <w:tc>
          <w:tcPr>
            <w:tcW w:w="7036" w:type="dxa"/>
            <w:tcBorders>
              <w:top w:val="nil"/>
              <w:left w:val="nil"/>
              <w:bottom w:val="nil"/>
              <w:right w:val="nil"/>
            </w:tcBorders>
            <w:shd w:val="clear" w:color="auto" w:fill="auto"/>
            <w:noWrap/>
            <w:vAlign w:val="bottom"/>
            <w:hideMark/>
          </w:tcPr>
          <w:p w14:paraId="593EF46C" w14:textId="77777777" w:rsidR="00D777BD" w:rsidRPr="00CB3FD4" w:rsidRDefault="00D777BD" w:rsidP="00D777BD">
            <w:pPr>
              <w:rPr>
                <w:color w:val="000000"/>
                <w:sz w:val="20"/>
                <w:szCs w:val="20"/>
              </w:rPr>
            </w:pPr>
            <w:r w:rsidRPr="00CB3FD4">
              <w:rPr>
                <w:color w:val="000000"/>
                <w:sz w:val="20"/>
                <w:szCs w:val="20"/>
              </w:rPr>
              <w:t>Other motor vehicle parts</w:t>
            </w:r>
          </w:p>
        </w:tc>
        <w:tc>
          <w:tcPr>
            <w:tcW w:w="2006" w:type="dxa"/>
            <w:tcBorders>
              <w:top w:val="nil"/>
              <w:left w:val="nil"/>
              <w:bottom w:val="nil"/>
              <w:right w:val="single" w:sz="4" w:space="0" w:color="auto"/>
            </w:tcBorders>
            <w:shd w:val="clear" w:color="auto" w:fill="auto"/>
            <w:noWrap/>
            <w:vAlign w:val="bottom"/>
            <w:hideMark/>
          </w:tcPr>
          <w:p w14:paraId="5F33C69F" w14:textId="77777777" w:rsidR="00D777BD" w:rsidRDefault="00D777BD" w:rsidP="00D777BD">
            <w:pPr>
              <w:jc w:val="right"/>
              <w:rPr>
                <w:rFonts w:ascii="Calibri" w:hAnsi="Calibri"/>
                <w:color w:val="000000"/>
                <w:sz w:val="22"/>
                <w:szCs w:val="22"/>
              </w:rPr>
            </w:pPr>
            <w:r>
              <w:rPr>
                <w:rFonts w:ascii="Calibri" w:hAnsi="Calibri"/>
                <w:color w:val="000000"/>
                <w:sz w:val="22"/>
                <w:szCs w:val="22"/>
              </w:rPr>
              <w:t>80,978,369</w:t>
            </w:r>
          </w:p>
        </w:tc>
      </w:tr>
      <w:tr w:rsidR="00D777BD" w:rsidRPr="00CB3FD4" w14:paraId="596E42B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0268483" w14:textId="77777777" w:rsidR="00D777BD" w:rsidRPr="00CB3FD4" w:rsidRDefault="00D777BD" w:rsidP="00D777BD">
            <w:pPr>
              <w:rPr>
                <w:color w:val="000000"/>
                <w:sz w:val="20"/>
                <w:szCs w:val="20"/>
              </w:rPr>
            </w:pPr>
            <w:r w:rsidRPr="00CB3FD4">
              <w:rPr>
                <w:color w:val="000000"/>
                <w:sz w:val="20"/>
                <w:szCs w:val="20"/>
              </w:rPr>
              <w:t>3357</w:t>
            </w:r>
          </w:p>
        </w:tc>
        <w:tc>
          <w:tcPr>
            <w:tcW w:w="7036" w:type="dxa"/>
            <w:tcBorders>
              <w:top w:val="nil"/>
              <w:left w:val="nil"/>
              <w:bottom w:val="nil"/>
              <w:right w:val="nil"/>
            </w:tcBorders>
            <w:shd w:val="clear" w:color="auto" w:fill="auto"/>
            <w:noWrap/>
            <w:vAlign w:val="bottom"/>
            <w:hideMark/>
          </w:tcPr>
          <w:p w14:paraId="00B64A1E" w14:textId="77777777" w:rsidR="00D777BD" w:rsidRPr="00CB3FD4" w:rsidRDefault="00D777BD" w:rsidP="00D777BD">
            <w:pPr>
              <w:rPr>
                <w:color w:val="000000"/>
                <w:sz w:val="20"/>
                <w:szCs w:val="20"/>
              </w:rPr>
            </w:pPr>
            <w:r w:rsidRPr="00CB3FD4">
              <w:rPr>
                <w:color w:val="000000"/>
                <w:sz w:val="20"/>
                <w:szCs w:val="20"/>
              </w:rPr>
              <w:t>Aircrafts</w:t>
            </w:r>
          </w:p>
        </w:tc>
        <w:tc>
          <w:tcPr>
            <w:tcW w:w="2006" w:type="dxa"/>
            <w:tcBorders>
              <w:top w:val="nil"/>
              <w:left w:val="nil"/>
              <w:bottom w:val="nil"/>
              <w:right w:val="single" w:sz="4" w:space="0" w:color="auto"/>
            </w:tcBorders>
            <w:shd w:val="clear" w:color="auto" w:fill="auto"/>
            <w:noWrap/>
            <w:vAlign w:val="bottom"/>
            <w:hideMark/>
          </w:tcPr>
          <w:p w14:paraId="6C462109" w14:textId="77777777" w:rsidR="00D777BD" w:rsidRDefault="00D777BD" w:rsidP="00D777BD">
            <w:pPr>
              <w:jc w:val="right"/>
              <w:rPr>
                <w:rFonts w:ascii="Calibri" w:hAnsi="Calibri"/>
                <w:color w:val="000000"/>
                <w:sz w:val="22"/>
                <w:szCs w:val="22"/>
              </w:rPr>
            </w:pPr>
            <w:r>
              <w:rPr>
                <w:rFonts w:ascii="Calibri" w:hAnsi="Calibri"/>
                <w:color w:val="000000"/>
                <w:sz w:val="22"/>
                <w:szCs w:val="22"/>
              </w:rPr>
              <w:t>9,484,493</w:t>
            </w:r>
          </w:p>
        </w:tc>
      </w:tr>
      <w:tr w:rsidR="00D777BD" w:rsidRPr="00CB3FD4" w14:paraId="152A0C8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6015F62" w14:textId="77777777" w:rsidR="00D777BD" w:rsidRPr="00CB3FD4" w:rsidRDefault="00D777BD" w:rsidP="00D777BD">
            <w:pPr>
              <w:rPr>
                <w:color w:val="000000"/>
                <w:sz w:val="20"/>
                <w:szCs w:val="20"/>
              </w:rPr>
            </w:pPr>
            <w:r w:rsidRPr="00CB3FD4">
              <w:rPr>
                <w:color w:val="000000"/>
                <w:sz w:val="20"/>
                <w:szCs w:val="20"/>
              </w:rPr>
              <w:t>3364</w:t>
            </w:r>
          </w:p>
        </w:tc>
        <w:tc>
          <w:tcPr>
            <w:tcW w:w="7036" w:type="dxa"/>
            <w:tcBorders>
              <w:top w:val="nil"/>
              <w:left w:val="nil"/>
              <w:bottom w:val="nil"/>
              <w:right w:val="nil"/>
            </w:tcBorders>
            <w:shd w:val="clear" w:color="auto" w:fill="auto"/>
            <w:noWrap/>
            <w:vAlign w:val="bottom"/>
            <w:hideMark/>
          </w:tcPr>
          <w:p w14:paraId="2DB51FB3" w14:textId="77777777" w:rsidR="00D777BD" w:rsidRPr="00CB3FD4" w:rsidRDefault="00D777BD" w:rsidP="00D777BD">
            <w:pPr>
              <w:rPr>
                <w:color w:val="000000"/>
                <w:sz w:val="20"/>
                <w:szCs w:val="20"/>
              </w:rPr>
            </w:pPr>
            <w:r w:rsidRPr="00CB3FD4">
              <w:rPr>
                <w:color w:val="000000"/>
                <w:sz w:val="20"/>
                <w:szCs w:val="20"/>
              </w:rPr>
              <w:t>Boats</w:t>
            </w:r>
          </w:p>
        </w:tc>
        <w:tc>
          <w:tcPr>
            <w:tcW w:w="2006" w:type="dxa"/>
            <w:tcBorders>
              <w:top w:val="nil"/>
              <w:left w:val="nil"/>
              <w:bottom w:val="nil"/>
              <w:right w:val="single" w:sz="4" w:space="0" w:color="auto"/>
            </w:tcBorders>
            <w:shd w:val="clear" w:color="auto" w:fill="auto"/>
            <w:noWrap/>
            <w:vAlign w:val="bottom"/>
            <w:hideMark/>
          </w:tcPr>
          <w:p w14:paraId="188DDB7D" w14:textId="77777777" w:rsidR="00D777BD" w:rsidRDefault="00D777BD" w:rsidP="00D777BD">
            <w:pPr>
              <w:jc w:val="right"/>
              <w:rPr>
                <w:rFonts w:ascii="Calibri" w:hAnsi="Calibri"/>
                <w:color w:val="000000"/>
                <w:sz w:val="22"/>
                <w:szCs w:val="22"/>
              </w:rPr>
            </w:pPr>
            <w:r>
              <w:rPr>
                <w:rFonts w:ascii="Calibri" w:hAnsi="Calibri"/>
                <w:color w:val="000000"/>
                <w:sz w:val="22"/>
                <w:szCs w:val="22"/>
              </w:rPr>
              <w:t>92,180,320</w:t>
            </w:r>
          </w:p>
        </w:tc>
      </w:tr>
      <w:tr w:rsidR="00D777BD" w:rsidRPr="00CB3FD4" w14:paraId="4F26F6F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92E45EC" w14:textId="77777777" w:rsidR="00D777BD" w:rsidRPr="00CB3FD4" w:rsidRDefault="00D777BD" w:rsidP="00D777BD">
            <w:pPr>
              <w:rPr>
                <w:color w:val="000000"/>
                <w:sz w:val="20"/>
                <w:szCs w:val="20"/>
              </w:rPr>
            </w:pPr>
            <w:r w:rsidRPr="00CB3FD4">
              <w:rPr>
                <w:color w:val="000000"/>
                <w:sz w:val="20"/>
                <w:szCs w:val="20"/>
              </w:rPr>
              <w:t>3365</w:t>
            </w:r>
          </w:p>
        </w:tc>
        <w:tc>
          <w:tcPr>
            <w:tcW w:w="7036" w:type="dxa"/>
            <w:tcBorders>
              <w:top w:val="nil"/>
              <w:left w:val="nil"/>
              <w:bottom w:val="nil"/>
              <w:right w:val="nil"/>
            </w:tcBorders>
            <w:shd w:val="clear" w:color="auto" w:fill="auto"/>
            <w:noWrap/>
            <w:vAlign w:val="bottom"/>
            <w:hideMark/>
          </w:tcPr>
          <w:p w14:paraId="4F3D23C8" w14:textId="77777777" w:rsidR="00D777BD" w:rsidRPr="00CB3FD4" w:rsidRDefault="00D777BD" w:rsidP="00D777BD">
            <w:pPr>
              <w:rPr>
                <w:color w:val="000000"/>
                <w:sz w:val="20"/>
                <w:szCs w:val="20"/>
              </w:rPr>
            </w:pPr>
            <w:r w:rsidRPr="00CB3FD4">
              <w:rPr>
                <w:color w:val="000000"/>
                <w:sz w:val="20"/>
                <w:szCs w:val="20"/>
              </w:rPr>
              <w:t>Motorcycles, bicycles, and parts</w:t>
            </w:r>
          </w:p>
        </w:tc>
        <w:tc>
          <w:tcPr>
            <w:tcW w:w="2006" w:type="dxa"/>
            <w:tcBorders>
              <w:top w:val="nil"/>
              <w:left w:val="nil"/>
              <w:bottom w:val="nil"/>
              <w:right w:val="single" w:sz="4" w:space="0" w:color="auto"/>
            </w:tcBorders>
            <w:shd w:val="clear" w:color="auto" w:fill="auto"/>
            <w:noWrap/>
            <w:vAlign w:val="bottom"/>
            <w:hideMark/>
          </w:tcPr>
          <w:p w14:paraId="7792A092" w14:textId="77777777" w:rsidR="00D777BD" w:rsidRDefault="00D777BD" w:rsidP="00D777BD">
            <w:pPr>
              <w:jc w:val="right"/>
              <w:rPr>
                <w:rFonts w:ascii="Calibri" w:hAnsi="Calibri"/>
                <w:color w:val="000000"/>
                <w:sz w:val="22"/>
                <w:szCs w:val="22"/>
              </w:rPr>
            </w:pPr>
            <w:r>
              <w:rPr>
                <w:rFonts w:ascii="Calibri" w:hAnsi="Calibri"/>
                <w:color w:val="000000"/>
                <w:sz w:val="22"/>
                <w:szCs w:val="22"/>
              </w:rPr>
              <w:t>105,217,312</w:t>
            </w:r>
          </w:p>
        </w:tc>
      </w:tr>
      <w:tr w:rsidR="00D777BD" w:rsidRPr="00CB3FD4" w14:paraId="01F1A32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4DDAB11" w14:textId="77777777" w:rsidR="00D777BD" w:rsidRPr="00CB3FD4" w:rsidRDefault="00D777BD" w:rsidP="00D777BD">
            <w:pPr>
              <w:rPr>
                <w:color w:val="000000"/>
                <w:sz w:val="20"/>
                <w:szCs w:val="20"/>
              </w:rPr>
            </w:pPr>
            <w:r w:rsidRPr="00CB3FD4">
              <w:rPr>
                <w:color w:val="000000"/>
                <w:sz w:val="20"/>
                <w:szCs w:val="20"/>
              </w:rPr>
              <w:t>3367</w:t>
            </w:r>
          </w:p>
        </w:tc>
        <w:tc>
          <w:tcPr>
            <w:tcW w:w="7036" w:type="dxa"/>
            <w:tcBorders>
              <w:top w:val="nil"/>
              <w:left w:val="nil"/>
              <w:bottom w:val="nil"/>
              <w:right w:val="nil"/>
            </w:tcBorders>
            <w:shd w:val="clear" w:color="auto" w:fill="auto"/>
            <w:noWrap/>
            <w:vAlign w:val="bottom"/>
            <w:hideMark/>
          </w:tcPr>
          <w:p w14:paraId="66F86146" w14:textId="77777777" w:rsidR="00D777BD" w:rsidRPr="00CB3FD4" w:rsidRDefault="00D777BD" w:rsidP="00D777BD">
            <w:pPr>
              <w:rPr>
                <w:color w:val="000000"/>
                <w:sz w:val="20"/>
                <w:szCs w:val="20"/>
              </w:rPr>
            </w:pPr>
            <w:r w:rsidRPr="00CB3FD4">
              <w:rPr>
                <w:color w:val="000000"/>
                <w:sz w:val="20"/>
                <w:szCs w:val="20"/>
              </w:rPr>
              <w:t>All other transportation equipment</w:t>
            </w:r>
          </w:p>
        </w:tc>
        <w:tc>
          <w:tcPr>
            <w:tcW w:w="2006" w:type="dxa"/>
            <w:tcBorders>
              <w:top w:val="nil"/>
              <w:left w:val="nil"/>
              <w:bottom w:val="nil"/>
              <w:right w:val="single" w:sz="4" w:space="0" w:color="auto"/>
            </w:tcBorders>
            <w:shd w:val="clear" w:color="auto" w:fill="auto"/>
            <w:noWrap/>
            <w:vAlign w:val="bottom"/>
            <w:hideMark/>
          </w:tcPr>
          <w:p w14:paraId="61B899D0" w14:textId="77777777" w:rsidR="00D777BD" w:rsidRDefault="00D777BD" w:rsidP="00D777BD">
            <w:pPr>
              <w:jc w:val="right"/>
              <w:rPr>
                <w:rFonts w:ascii="Calibri" w:hAnsi="Calibri"/>
                <w:color w:val="000000"/>
                <w:sz w:val="22"/>
                <w:szCs w:val="22"/>
              </w:rPr>
            </w:pPr>
            <w:r>
              <w:rPr>
                <w:rFonts w:ascii="Calibri" w:hAnsi="Calibri"/>
                <w:color w:val="000000"/>
                <w:sz w:val="22"/>
                <w:szCs w:val="22"/>
              </w:rPr>
              <w:t>87,348,477</w:t>
            </w:r>
          </w:p>
        </w:tc>
      </w:tr>
      <w:tr w:rsidR="00D777BD" w:rsidRPr="00CB3FD4" w14:paraId="1F07B44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E0D83F6" w14:textId="77777777" w:rsidR="00D777BD" w:rsidRPr="00CB3FD4" w:rsidRDefault="00D777BD" w:rsidP="00D777BD">
            <w:pPr>
              <w:rPr>
                <w:color w:val="000000"/>
                <w:sz w:val="20"/>
                <w:szCs w:val="20"/>
              </w:rPr>
            </w:pPr>
            <w:r w:rsidRPr="00CB3FD4">
              <w:rPr>
                <w:color w:val="000000"/>
                <w:sz w:val="20"/>
                <w:szCs w:val="20"/>
              </w:rPr>
              <w:lastRenderedPageBreak/>
              <w:t>3369</w:t>
            </w:r>
          </w:p>
        </w:tc>
        <w:tc>
          <w:tcPr>
            <w:tcW w:w="7036" w:type="dxa"/>
            <w:tcBorders>
              <w:top w:val="nil"/>
              <w:left w:val="nil"/>
              <w:bottom w:val="nil"/>
              <w:right w:val="nil"/>
            </w:tcBorders>
            <w:shd w:val="clear" w:color="auto" w:fill="auto"/>
            <w:noWrap/>
            <w:vAlign w:val="bottom"/>
            <w:hideMark/>
          </w:tcPr>
          <w:p w14:paraId="578C37F4" w14:textId="77777777" w:rsidR="00D777BD" w:rsidRPr="00CB3FD4" w:rsidRDefault="00D777BD" w:rsidP="00D777BD">
            <w:pPr>
              <w:rPr>
                <w:color w:val="000000"/>
                <w:sz w:val="20"/>
                <w:szCs w:val="20"/>
              </w:rPr>
            </w:pPr>
            <w:r w:rsidRPr="00CB3FD4">
              <w:rPr>
                <w:color w:val="000000"/>
                <w:sz w:val="20"/>
                <w:szCs w:val="20"/>
              </w:rPr>
              <w:t>Upholstered household furniture</w:t>
            </w:r>
          </w:p>
        </w:tc>
        <w:tc>
          <w:tcPr>
            <w:tcW w:w="2006" w:type="dxa"/>
            <w:tcBorders>
              <w:top w:val="nil"/>
              <w:left w:val="nil"/>
              <w:bottom w:val="nil"/>
              <w:right w:val="single" w:sz="4" w:space="0" w:color="auto"/>
            </w:tcBorders>
            <w:shd w:val="clear" w:color="auto" w:fill="auto"/>
            <w:noWrap/>
            <w:vAlign w:val="bottom"/>
            <w:hideMark/>
          </w:tcPr>
          <w:p w14:paraId="394B7657" w14:textId="77777777" w:rsidR="00D777BD" w:rsidRDefault="00D777BD" w:rsidP="00D777BD">
            <w:pPr>
              <w:jc w:val="right"/>
              <w:rPr>
                <w:rFonts w:ascii="Calibri" w:hAnsi="Calibri"/>
                <w:color w:val="000000"/>
                <w:sz w:val="22"/>
                <w:szCs w:val="22"/>
              </w:rPr>
            </w:pPr>
            <w:r>
              <w:rPr>
                <w:rFonts w:ascii="Calibri" w:hAnsi="Calibri"/>
                <w:color w:val="000000"/>
                <w:sz w:val="22"/>
                <w:szCs w:val="22"/>
              </w:rPr>
              <w:t>168,802,005</w:t>
            </w:r>
          </w:p>
        </w:tc>
      </w:tr>
      <w:tr w:rsidR="00D777BD" w:rsidRPr="00CB3FD4" w14:paraId="1D2A09D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59B1ADA" w14:textId="77777777" w:rsidR="00D777BD" w:rsidRPr="00CB3FD4" w:rsidRDefault="00D777BD" w:rsidP="00D777BD">
            <w:pPr>
              <w:rPr>
                <w:color w:val="000000"/>
                <w:sz w:val="20"/>
                <w:szCs w:val="20"/>
              </w:rPr>
            </w:pPr>
            <w:r w:rsidRPr="00CB3FD4">
              <w:rPr>
                <w:color w:val="000000"/>
                <w:sz w:val="20"/>
                <w:szCs w:val="20"/>
              </w:rPr>
              <w:t>3370</w:t>
            </w:r>
          </w:p>
        </w:tc>
        <w:tc>
          <w:tcPr>
            <w:tcW w:w="7036" w:type="dxa"/>
            <w:tcBorders>
              <w:top w:val="nil"/>
              <w:left w:val="nil"/>
              <w:bottom w:val="nil"/>
              <w:right w:val="nil"/>
            </w:tcBorders>
            <w:shd w:val="clear" w:color="auto" w:fill="auto"/>
            <w:noWrap/>
            <w:vAlign w:val="bottom"/>
            <w:hideMark/>
          </w:tcPr>
          <w:p w14:paraId="2A61CCA0" w14:textId="77777777" w:rsidR="00D777BD" w:rsidRPr="00CB3FD4" w:rsidRDefault="00D777BD" w:rsidP="00D777BD">
            <w:pPr>
              <w:rPr>
                <w:color w:val="000000"/>
                <w:sz w:val="20"/>
                <w:szCs w:val="20"/>
              </w:rPr>
            </w:pPr>
            <w:r w:rsidRPr="00CB3FD4">
              <w:rPr>
                <w:color w:val="000000"/>
                <w:sz w:val="20"/>
                <w:szCs w:val="20"/>
              </w:rPr>
              <w:t>Non</w:t>
            </w:r>
            <w:r w:rsidR="00B36B0B">
              <w:rPr>
                <w:color w:val="000000"/>
                <w:sz w:val="20"/>
                <w:szCs w:val="20"/>
              </w:rPr>
              <w:t>-</w:t>
            </w:r>
            <w:r w:rsidRPr="00CB3FD4">
              <w:rPr>
                <w:color w:val="000000"/>
                <w:sz w:val="20"/>
                <w:szCs w:val="20"/>
              </w:rPr>
              <w:t>upholstered wood household furniture</w:t>
            </w:r>
          </w:p>
        </w:tc>
        <w:tc>
          <w:tcPr>
            <w:tcW w:w="2006" w:type="dxa"/>
            <w:tcBorders>
              <w:top w:val="nil"/>
              <w:left w:val="nil"/>
              <w:bottom w:val="nil"/>
              <w:right w:val="single" w:sz="4" w:space="0" w:color="auto"/>
            </w:tcBorders>
            <w:shd w:val="clear" w:color="auto" w:fill="auto"/>
            <w:noWrap/>
            <w:vAlign w:val="bottom"/>
            <w:hideMark/>
          </w:tcPr>
          <w:p w14:paraId="04F3EF25" w14:textId="77777777" w:rsidR="00D777BD" w:rsidRDefault="00D777BD" w:rsidP="00D777BD">
            <w:pPr>
              <w:jc w:val="right"/>
              <w:rPr>
                <w:rFonts w:ascii="Calibri" w:hAnsi="Calibri"/>
                <w:color w:val="000000"/>
                <w:sz w:val="22"/>
                <w:szCs w:val="22"/>
              </w:rPr>
            </w:pPr>
            <w:r>
              <w:rPr>
                <w:rFonts w:ascii="Calibri" w:hAnsi="Calibri"/>
                <w:color w:val="000000"/>
                <w:sz w:val="22"/>
                <w:szCs w:val="22"/>
              </w:rPr>
              <w:t>205,744,436</w:t>
            </w:r>
          </w:p>
        </w:tc>
      </w:tr>
      <w:tr w:rsidR="00D777BD" w:rsidRPr="00CB3FD4" w14:paraId="4BEA809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0C7C402" w14:textId="77777777" w:rsidR="00D777BD" w:rsidRPr="00CB3FD4" w:rsidRDefault="00D777BD" w:rsidP="00D777BD">
            <w:pPr>
              <w:rPr>
                <w:color w:val="000000"/>
                <w:sz w:val="20"/>
                <w:szCs w:val="20"/>
              </w:rPr>
            </w:pPr>
            <w:r w:rsidRPr="00CB3FD4">
              <w:rPr>
                <w:color w:val="000000"/>
                <w:sz w:val="20"/>
                <w:szCs w:val="20"/>
              </w:rPr>
              <w:t>3371</w:t>
            </w:r>
          </w:p>
        </w:tc>
        <w:tc>
          <w:tcPr>
            <w:tcW w:w="7036" w:type="dxa"/>
            <w:tcBorders>
              <w:top w:val="nil"/>
              <w:left w:val="nil"/>
              <w:bottom w:val="nil"/>
              <w:right w:val="nil"/>
            </w:tcBorders>
            <w:shd w:val="clear" w:color="auto" w:fill="auto"/>
            <w:noWrap/>
            <w:vAlign w:val="bottom"/>
            <w:hideMark/>
          </w:tcPr>
          <w:p w14:paraId="3AB77132" w14:textId="77777777" w:rsidR="00D777BD" w:rsidRPr="00CB3FD4" w:rsidRDefault="00D777BD" w:rsidP="00D777BD">
            <w:pPr>
              <w:rPr>
                <w:color w:val="000000"/>
                <w:sz w:val="20"/>
                <w:szCs w:val="20"/>
              </w:rPr>
            </w:pPr>
            <w:r w:rsidRPr="00CB3FD4">
              <w:rPr>
                <w:color w:val="000000"/>
                <w:sz w:val="20"/>
                <w:szCs w:val="20"/>
              </w:rPr>
              <w:t>Other household non</w:t>
            </w:r>
            <w:r w:rsidR="00B36B0B">
              <w:rPr>
                <w:color w:val="000000"/>
                <w:sz w:val="20"/>
                <w:szCs w:val="20"/>
              </w:rPr>
              <w:t>-</w:t>
            </w:r>
            <w:r w:rsidRPr="00CB3FD4">
              <w:rPr>
                <w:color w:val="000000"/>
                <w:sz w:val="20"/>
                <w:szCs w:val="20"/>
              </w:rPr>
              <w:t>upholstered furniture</w:t>
            </w:r>
          </w:p>
        </w:tc>
        <w:tc>
          <w:tcPr>
            <w:tcW w:w="2006" w:type="dxa"/>
            <w:tcBorders>
              <w:top w:val="nil"/>
              <w:left w:val="nil"/>
              <w:bottom w:val="nil"/>
              <w:right w:val="single" w:sz="4" w:space="0" w:color="auto"/>
            </w:tcBorders>
            <w:shd w:val="clear" w:color="auto" w:fill="auto"/>
            <w:noWrap/>
            <w:vAlign w:val="bottom"/>
            <w:hideMark/>
          </w:tcPr>
          <w:p w14:paraId="2A7E575E" w14:textId="77777777" w:rsidR="00D777BD" w:rsidRDefault="00D777BD" w:rsidP="00D777BD">
            <w:pPr>
              <w:jc w:val="right"/>
              <w:rPr>
                <w:rFonts w:ascii="Calibri" w:hAnsi="Calibri"/>
                <w:color w:val="000000"/>
                <w:sz w:val="22"/>
                <w:szCs w:val="22"/>
              </w:rPr>
            </w:pPr>
            <w:r>
              <w:rPr>
                <w:rFonts w:ascii="Calibri" w:hAnsi="Calibri"/>
                <w:color w:val="000000"/>
                <w:sz w:val="22"/>
                <w:szCs w:val="22"/>
              </w:rPr>
              <w:t>73,627,916</w:t>
            </w:r>
          </w:p>
        </w:tc>
      </w:tr>
      <w:tr w:rsidR="00D777BD" w:rsidRPr="00CB3FD4" w14:paraId="758C61B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E534F8E" w14:textId="77777777" w:rsidR="00D777BD" w:rsidRPr="00CB3FD4" w:rsidRDefault="00D777BD" w:rsidP="00D777BD">
            <w:pPr>
              <w:rPr>
                <w:color w:val="000000"/>
                <w:sz w:val="20"/>
                <w:szCs w:val="20"/>
              </w:rPr>
            </w:pPr>
            <w:r w:rsidRPr="00CB3FD4">
              <w:rPr>
                <w:color w:val="000000"/>
                <w:sz w:val="20"/>
                <w:szCs w:val="20"/>
              </w:rPr>
              <w:t>3372</w:t>
            </w:r>
          </w:p>
        </w:tc>
        <w:tc>
          <w:tcPr>
            <w:tcW w:w="7036" w:type="dxa"/>
            <w:tcBorders>
              <w:top w:val="nil"/>
              <w:left w:val="nil"/>
              <w:bottom w:val="nil"/>
              <w:right w:val="nil"/>
            </w:tcBorders>
            <w:shd w:val="clear" w:color="auto" w:fill="auto"/>
            <w:noWrap/>
            <w:vAlign w:val="bottom"/>
            <w:hideMark/>
          </w:tcPr>
          <w:p w14:paraId="5D1FF7B7" w14:textId="77777777" w:rsidR="00D777BD" w:rsidRPr="00CB3FD4" w:rsidRDefault="00D777BD" w:rsidP="00D777BD">
            <w:pPr>
              <w:rPr>
                <w:color w:val="000000"/>
                <w:sz w:val="20"/>
                <w:szCs w:val="20"/>
              </w:rPr>
            </w:pPr>
            <w:r w:rsidRPr="00CB3FD4">
              <w:rPr>
                <w:color w:val="000000"/>
                <w:sz w:val="20"/>
                <w:szCs w:val="20"/>
              </w:rPr>
              <w:t>Institutional furniture</w:t>
            </w:r>
          </w:p>
        </w:tc>
        <w:tc>
          <w:tcPr>
            <w:tcW w:w="2006" w:type="dxa"/>
            <w:tcBorders>
              <w:top w:val="nil"/>
              <w:left w:val="nil"/>
              <w:bottom w:val="nil"/>
              <w:right w:val="single" w:sz="4" w:space="0" w:color="auto"/>
            </w:tcBorders>
            <w:shd w:val="clear" w:color="auto" w:fill="auto"/>
            <w:noWrap/>
            <w:vAlign w:val="bottom"/>
            <w:hideMark/>
          </w:tcPr>
          <w:p w14:paraId="2E6F0E82" w14:textId="77777777" w:rsidR="00D777BD" w:rsidRDefault="00D777BD" w:rsidP="00D777BD">
            <w:pPr>
              <w:jc w:val="right"/>
              <w:rPr>
                <w:rFonts w:ascii="Calibri" w:hAnsi="Calibri"/>
                <w:color w:val="000000"/>
                <w:sz w:val="22"/>
                <w:szCs w:val="22"/>
              </w:rPr>
            </w:pPr>
            <w:r>
              <w:rPr>
                <w:rFonts w:ascii="Calibri" w:hAnsi="Calibri"/>
                <w:color w:val="000000"/>
                <w:sz w:val="22"/>
                <w:szCs w:val="22"/>
              </w:rPr>
              <w:t>487,954</w:t>
            </w:r>
          </w:p>
        </w:tc>
      </w:tr>
      <w:tr w:rsidR="00D777BD" w:rsidRPr="00CB3FD4" w14:paraId="4B68CF5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58CED04" w14:textId="77777777" w:rsidR="00D777BD" w:rsidRPr="00CB3FD4" w:rsidRDefault="00D777BD" w:rsidP="00D777BD">
            <w:pPr>
              <w:rPr>
                <w:color w:val="000000"/>
                <w:sz w:val="20"/>
                <w:szCs w:val="20"/>
              </w:rPr>
            </w:pPr>
            <w:r w:rsidRPr="00CB3FD4">
              <w:rPr>
                <w:color w:val="000000"/>
                <w:sz w:val="20"/>
                <w:szCs w:val="20"/>
              </w:rPr>
              <w:t>3373</w:t>
            </w:r>
          </w:p>
        </w:tc>
        <w:tc>
          <w:tcPr>
            <w:tcW w:w="7036" w:type="dxa"/>
            <w:tcBorders>
              <w:top w:val="nil"/>
              <w:left w:val="nil"/>
              <w:bottom w:val="nil"/>
              <w:right w:val="nil"/>
            </w:tcBorders>
            <w:shd w:val="clear" w:color="auto" w:fill="auto"/>
            <w:noWrap/>
            <w:vAlign w:val="bottom"/>
            <w:hideMark/>
          </w:tcPr>
          <w:p w14:paraId="2A6D75F7" w14:textId="77777777" w:rsidR="00D777BD" w:rsidRPr="00CB3FD4" w:rsidRDefault="00D777BD" w:rsidP="00D777BD">
            <w:pPr>
              <w:rPr>
                <w:color w:val="000000"/>
                <w:sz w:val="20"/>
                <w:szCs w:val="20"/>
              </w:rPr>
            </w:pPr>
            <w:r w:rsidRPr="00CB3FD4">
              <w:rPr>
                <w:color w:val="000000"/>
                <w:sz w:val="20"/>
                <w:szCs w:val="20"/>
              </w:rPr>
              <w:t>Wood office furniture</w:t>
            </w:r>
          </w:p>
        </w:tc>
        <w:tc>
          <w:tcPr>
            <w:tcW w:w="2006" w:type="dxa"/>
            <w:tcBorders>
              <w:top w:val="nil"/>
              <w:left w:val="nil"/>
              <w:bottom w:val="nil"/>
              <w:right w:val="single" w:sz="4" w:space="0" w:color="auto"/>
            </w:tcBorders>
            <w:shd w:val="clear" w:color="auto" w:fill="auto"/>
            <w:noWrap/>
            <w:vAlign w:val="bottom"/>
            <w:hideMark/>
          </w:tcPr>
          <w:p w14:paraId="44535175" w14:textId="77777777" w:rsidR="00D777BD" w:rsidRDefault="00D777BD" w:rsidP="00D777BD">
            <w:pPr>
              <w:jc w:val="right"/>
              <w:rPr>
                <w:rFonts w:ascii="Calibri" w:hAnsi="Calibri"/>
                <w:color w:val="000000"/>
                <w:sz w:val="22"/>
                <w:szCs w:val="22"/>
              </w:rPr>
            </w:pPr>
            <w:r>
              <w:rPr>
                <w:rFonts w:ascii="Calibri" w:hAnsi="Calibri"/>
                <w:color w:val="000000"/>
                <w:sz w:val="22"/>
                <w:szCs w:val="22"/>
              </w:rPr>
              <w:t>888,265</w:t>
            </w:r>
          </w:p>
        </w:tc>
      </w:tr>
      <w:tr w:rsidR="00D777BD" w:rsidRPr="00CB3FD4" w14:paraId="3351FD8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EE734A5" w14:textId="77777777" w:rsidR="00D777BD" w:rsidRPr="00CB3FD4" w:rsidRDefault="00D777BD" w:rsidP="00D777BD">
            <w:pPr>
              <w:rPr>
                <w:color w:val="000000"/>
                <w:sz w:val="20"/>
                <w:szCs w:val="20"/>
              </w:rPr>
            </w:pPr>
            <w:r w:rsidRPr="00CB3FD4">
              <w:rPr>
                <w:color w:val="000000"/>
                <w:sz w:val="20"/>
                <w:szCs w:val="20"/>
              </w:rPr>
              <w:t>3374</w:t>
            </w:r>
          </w:p>
        </w:tc>
        <w:tc>
          <w:tcPr>
            <w:tcW w:w="7036" w:type="dxa"/>
            <w:tcBorders>
              <w:top w:val="nil"/>
              <w:left w:val="nil"/>
              <w:bottom w:val="nil"/>
              <w:right w:val="nil"/>
            </w:tcBorders>
            <w:shd w:val="clear" w:color="auto" w:fill="auto"/>
            <w:noWrap/>
            <w:vAlign w:val="bottom"/>
            <w:hideMark/>
          </w:tcPr>
          <w:p w14:paraId="56DB50F7" w14:textId="77777777" w:rsidR="00D777BD" w:rsidRPr="00CB3FD4" w:rsidRDefault="00D777BD" w:rsidP="00D777BD">
            <w:pPr>
              <w:rPr>
                <w:color w:val="000000"/>
                <w:sz w:val="20"/>
                <w:szCs w:val="20"/>
              </w:rPr>
            </w:pPr>
            <w:r w:rsidRPr="00CB3FD4">
              <w:rPr>
                <w:color w:val="000000"/>
                <w:sz w:val="20"/>
                <w:szCs w:val="20"/>
              </w:rPr>
              <w:t>Custom architectural woodwork and millwork</w:t>
            </w:r>
          </w:p>
        </w:tc>
        <w:tc>
          <w:tcPr>
            <w:tcW w:w="2006" w:type="dxa"/>
            <w:tcBorders>
              <w:top w:val="nil"/>
              <w:left w:val="nil"/>
              <w:bottom w:val="nil"/>
              <w:right w:val="single" w:sz="4" w:space="0" w:color="auto"/>
            </w:tcBorders>
            <w:shd w:val="clear" w:color="auto" w:fill="auto"/>
            <w:noWrap/>
            <w:vAlign w:val="bottom"/>
            <w:hideMark/>
          </w:tcPr>
          <w:p w14:paraId="36BE0852" w14:textId="77777777" w:rsidR="00D777BD" w:rsidRDefault="00D777BD" w:rsidP="00D777BD">
            <w:pPr>
              <w:jc w:val="right"/>
              <w:rPr>
                <w:rFonts w:ascii="Calibri" w:hAnsi="Calibri"/>
                <w:color w:val="000000"/>
                <w:sz w:val="22"/>
                <w:szCs w:val="22"/>
              </w:rPr>
            </w:pPr>
            <w:r>
              <w:rPr>
                <w:rFonts w:ascii="Calibri" w:hAnsi="Calibri"/>
                <w:color w:val="000000"/>
                <w:sz w:val="22"/>
                <w:szCs w:val="22"/>
              </w:rPr>
              <w:t>302,578</w:t>
            </w:r>
          </w:p>
        </w:tc>
      </w:tr>
      <w:tr w:rsidR="00D777BD" w:rsidRPr="00CB3FD4" w14:paraId="07824AA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B788979" w14:textId="77777777" w:rsidR="00D777BD" w:rsidRPr="00CB3FD4" w:rsidRDefault="00D777BD" w:rsidP="00D777BD">
            <w:pPr>
              <w:rPr>
                <w:color w:val="000000"/>
                <w:sz w:val="20"/>
                <w:szCs w:val="20"/>
              </w:rPr>
            </w:pPr>
            <w:r w:rsidRPr="00CB3FD4">
              <w:rPr>
                <w:color w:val="000000"/>
                <w:sz w:val="20"/>
                <w:szCs w:val="20"/>
              </w:rPr>
              <w:t>3375</w:t>
            </w:r>
          </w:p>
        </w:tc>
        <w:tc>
          <w:tcPr>
            <w:tcW w:w="7036" w:type="dxa"/>
            <w:tcBorders>
              <w:top w:val="nil"/>
              <w:left w:val="nil"/>
              <w:bottom w:val="nil"/>
              <w:right w:val="nil"/>
            </w:tcBorders>
            <w:shd w:val="clear" w:color="auto" w:fill="auto"/>
            <w:noWrap/>
            <w:vAlign w:val="bottom"/>
            <w:hideMark/>
          </w:tcPr>
          <w:p w14:paraId="0A3EC7D8" w14:textId="77777777" w:rsidR="00D777BD" w:rsidRPr="00CB3FD4" w:rsidRDefault="00D777BD" w:rsidP="00D777BD">
            <w:pPr>
              <w:rPr>
                <w:color w:val="000000"/>
                <w:sz w:val="20"/>
                <w:szCs w:val="20"/>
              </w:rPr>
            </w:pPr>
            <w:r w:rsidRPr="00CB3FD4">
              <w:rPr>
                <w:color w:val="000000"/>
                <w:sz w:val="20"/>
                <w:szCs w:val="20"/>
              </w:rPr>
              <w:t>Office furniture, except wood</w:t>
            </w:r>
          </w:p>
        </w:tc>
        <w:tc>
          <w:tcPr>
            <w:tcW w:w="2006" w:type="dxa"/>
            <w:tcBorders>
              <w:top w:val="nil"/>
              <w:left w:val="nil"/>
              <w:bottom w:val="nil"/>
              <w:right w:val="single" w:sz="4" w:space="0" w:color="auto"/>
            </w:tcBorders>
            <w:shd w:val="clear" w:color="auto" w:fill="auto"/>
            <w:noWrap/>
            <w:vAlign w:val="bottom"/>
            <w:hideMark/>
          </w:tcPr>
          <w:p w14:paraId="258557B4" w14:textId="77777777" w:rsidR="00D777BD" w:rsidRDefault="00D777BD" w:rsidP="00D777BD">
            <w:pPr>
              <w:jc w:val="right"/>
              <w:rPr>
                <w:rFonts w:ascii="Calibri" w:hAnsi="Calibri"/>
                <w:color w:val="000000"/>
                <w:sz w:val="22"/>
                <w:szCs w:val="22"/>
              </w:rPr>
            </w:pPr>
            <w:r>
              <w:rPr>
                <w:rFonts w:ascii="Calibri" w:hAnsi="Calibri"/>
                <w:color w:val="000000"/>
                <w:sz w:val="22"/>
                <w:szCs w:val="22"/>
              </w:rPr>
              <w:t>1,838,225</w:t>
            </w:r>
          </w:p>
        </w:tc>
      </w:tr>
      <w:tr w:rsidR="00D777BD" w:rsidRPr="00CB3FD4" w14:paraId="5C9A6D9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C763C89" w14:textId="77777777" w:rsidR="00D777BD" w:rsidRPr="00CB3FD4" w:rsidRDefault="00D777BD" w:rsidP="00D777BD">
            <w:pPr>
              <w:rPr>
                <w:color w:val="000000"/>
                <w:sz w:val="20"/>
                <w:szCs w:val="20"/>
              </w:rPr>
            </w:pPr>
            <w:r w:rsidRPr="00CB3FD4">
              <w:rPr>
                <w:color w:val="000000"/>
                <w:sz w:val="20"/>
                <w:szCs w:val="20"/>
              </w:rPr>
              <w:t>3376</w:t>
            </w:r>
          </w:p>
        </w:tc>
        <w:tc>
          <w:tcPr>
            <w:tcW w:w="7036" w:type="dxa"/>
            <w:tcBorders>
              <w:top w:val="nil"/>
              <w:left w:val="nil"/>
              <w:bottom w:val="nil"/>
              <w:right w:val="nil"/>
            </w:tcBorders>
            <w:shd w:val="clear" w:color="auto" w:fill="auto"/>
            <w:noWrap/>
            <w:vAlign w:val="bottom"/>
            <w:hideMark/>
          </w:tcPr>
          <w:p w14:paraId="4EFD2E22" w14:textId="77777777" w:rsidR="00D777BD" w:rsidRPr="00CB3FD4" w:rsidRDefault="00D777BD" w:rsidP="00B36B0B">
            <w:pPr>
              <w:rPr>
                <w:color w:val="000000"/>
                <w:sz w:val="20"/>
                <w:szCs w:val="20"/>
              </w:rPr>
            </w:pPr>
            <w:r w:rsidRPr="00CB3FD4">
              <w:rPr>
                <w:color w:val="000000"/>
                <w:sz w:val="20"/>
                <w:szCs w:val="20"/>
              </w:rPr>
              <w:t>Showcases, partitions, shelving, and lockers</w:t>
            </w:r>
          </w:p>
        </w:tc>
        <w:tc>
          <w:tcPr>
            <w:tcW w:w="2006" w:type="dxa"/>
            <w:tcBorders>
              <w:top w:val="nil"/>
              <w:left w:val="nil"/>
              <w:bottom w:val="nil"/>
              <w:right w:val="single" w:sz="4" w:space="0" w:color="auto"/>
            </w:tcBorders>
            <w:shd w:val="clear" w:color="auto" w:fill="auto"/>
            <w:noWrap/>
            <w:vAlign w:val="bottom"/>
            <w:hideMark/>
          </w:tcPr>
          <w:p w14:paraId="61DFAA70" w14:textId="77777777" w:rsidR="00D777BD" w:rsidRDefault="00D777BD" w:rsidP="00D777BD">
            <w:pPr>
              <w:jc w:val="right"/>
              <w:rPr>
                <w:rFonts w:ascii="Calibri" w:hAnsi="Calibri"/>
                <w:color w:val="000000"/>
                <w:sz w:val="22"/>
                <w:szCs w:val="22"/>
              </w:rPr>
            </w:pPr>
            <w:r>
              <w:rPr>
                <w:rFonts w:ascii="Calibri" w:hAnsi="Calibri"/>
                <w:color w:val="000000"/>
                <w:sz w:val="22"/>
                <w:szCs w:val="22"/>
              </w:rPr>
              <w:t>8,504,405</w:t>
            </w:r>
          </w:p>
        </w:tc>
      </w:tr>
      <w:tr w:rsidR="00D777BD" w:rsidRPr="00CB3FD4" w14:paraId="77387D8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B6B3111" w14:textId="77777777" w:rsidR="00D777BD" w:rsidRPr="00CB3FD4" w:rsidRDefault="00D777BD" w:rsidP="00D777BD">
            <w:pPr>
              <w:rPr>
                <w:color w:val="000000"/>
                <w:sz w:val="20"/>
                <w:szCs w:val="20"/>
              </w:rPr>
            </w:pPr>
            <w:r w:rsidRPr="00CB3FD4">
              <w:rPr>
                <w:color w:val="000000"/>
                <w:sz w:val="20"/>
                <w:szCs w:val="20"/>
              </w:rPr>
              <w:t>3377</w:t>
            </w:r>
          </w:p>
        </w:tc>
        <w:tc>
          <w:tcPr>
            <w:tcW w:w="7036" w:type="dxa"/>
            <w:tcBorders>
              <w:top w:val="nil"/>
              <w:left w:val="nil"/>
              <w:bottom w:val="nil"/>
              <w:right w:val="nil"/>
            </w:tcBorders>
            <w:shd w:val="clear" w:color="auto" w:fill="auto"/>
            <w:noWrap/>
            <w:vAlign w:val="bottom"/>
            <w:hideMark/>
          </w:tcPr>
          <w:p w14:paraId="4A4632A4" w14:textId="77777777" w:rsidR="00D777BD" w:rsidRPr="00CB3FD4" w:rsidRDefault="00D777BD" w:rsidP="00D777BD">
            <w:pPr>
              <w:rPr>
                <w:color w:val="000000"/>
                <w:sz w:val="20"/>
                <w:szCs w:val="20"/>
              </w:rPr>
            </w:pPr>
            <w:r w:rsidRPr="00CB3FD4">
              <w:rPr>
                <w:color w:val="000000"/>
                <w:sz w:val="20"/>
                <w:szCs w:val="20"/>
              </w:rPr>
              <w:t>Mattresses</w:t>
            </w:r>
          </w:p>
        </w:tc>
        <w:tc>
          <w:tcPr>
            <w:tcW w:w="2006" w:type="dxa"/>
            <w:tcBorders>
              <w:top w:val="nil"/>
              <w:left w:val="nil"/>
              <w:bottom w:val="nil"/>
              <w:right w:val="single" w:sz="4" w:space="0" w:color="auto"/>
            </w:tcBorders>
            <w:shd w:val="clear" w:color="auto" w:fill="auto"/>
            <w:noWrap/>
            <w:vAlign w:val="bottom"/>
            <w:hideMark/>
          </w:tcPr>
          <w:p w14:paraId="021192C7" w14:textId="77777777" w:rsidR="00D777BD" w:rsidRDefault="00D777BD" w:rsidP="00D777BD">
            <w:pPr>
              <w:jc w:val="right"/>
              <w:rPr>
                <w:rFonts w:ascii="Calibri" w:hAnsi="Calibri"/>
                <w:color w:val="000000"/>
                <w:sz w:val="22"/>
                <w:szCs w:val="22"/>
              </w:rPr>
            </w:pPr>
            <w:r>
              <w:rPr>
                <w:rFonts w:ascii="Calibri" w:hAnsi="Calibri"/>
                <w:color w:val="000000"/>
                <w:sz w:val="22"/>
                <w:szCs w:val="22"/>
              </w:rPr>
              <w:t>109,947,650</w:t>
            </w:r>
          </w:p>
        </w:tc>
      </w:tr>
      <w:tr w:rsidR="00D777BD" w:rsidRPr="00CB3FD4" w14:paraId="7E3E7F4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D35C9AB" w14:textId="77777777" w:rsidR="00D777BD" w:rsidRPr="00CB3FD4" w:rsidRDefault="00D777BD" w:rsidP="00D777BD">
            <w:pPr>
              <w:rPr>
                <w:color w:val="000000"/>
                <w:sz w:val="20"/>
                <w:szCs w:val="20"/>
              </w:rPr>
            </w:pPr>
            <w:r w:rsidRPr="00CB3FD4">
              <w:rPr>
                <w:color w:val="000000"/>
                <w:sz w:val="20"/>
                <w:szCs w:val="20"/>
              </w:rPr>
              <w:t>3378</w:t>
            </w:r>
          </w:p>
        </w:tc>
        <w:tc>
          <w:tcPr>
            <w:tcW w:w="7036" w:type="dxa"/>
            <w:tcBorders>
              <w:top w:val="nil"/>
              <w:left w:val="nil"/>
              <w:bottom w:val="nil"/>
              <w:right w:val="nil"/>
            </w:tcBorders>
            <w:shd w:val="clear" w:color="auto" w:fill="auto"/>
            <w:noWrap/>
            <w:vAlign w:val="bottom"/>
            <w:hideMark/>
          </w:tcPr>
          <w:p w14:paraId="23867320" w14:textId="77777777" w:rsidR="00D777BD" w:rsidRPr="00CB3FD4" w:rsidRDefault="00D777BD" w:rsidP="00D777BD">
            <w:pPr>
              <w:rPr>
                <w:color w:val="000000"/>
                <w:sz w:val="20"/>
                <w:szCs w:val="20"/>
              </w:rPr>
            </w:pPr>
            <w:r w:rsidRPr="00CB3FD4">
              <w:rPr>
                <w:color w:val="000000"/>
                <w:sz w:val="20"/>
                <w:szCs w:val="20"/>
              </w:rPr>
              <w:t>Blinds and shades</w:t>
            </w:r>
          </w:p>
        </w:tc>
        <w:tc>
          <w:tcPr>
            <w:tcW w:w="2006" w:type="dxa"/>
            <w:tcBorders>
              <w:top w:val="nil"/>
              <w:left w:val="nil"/>
              <w:bottom w:val="nil"/>
              <w:right w:val="single" w:sz="4" w:space="0" w:color="auto"/>
            </w:tcBorders>
            <w:shd w:val="clear" w:color="auto" w:fill="auto"/>
            <w:noWrap/>
            <w:vAlign w:val="bottom"/>
            <w:hideMark/>
          </w:tcPr>
          <w:p w14:paraId="77FB4978" w14:textId="77777777" w:rsidR="00D777BD" w:rsidRDefault="00D777BD" w:rsidP="00D777BD">
            <w:pPr>
              <w:jc w:val="right"/>
              <w:rPr>
                <w:rFonts w:ascii="Calibri" w:hAnsi="Calibri"/>
                <w:color w:val="000000"/>
                <w:sz w:val="22"/>
                <w:szCs w:val="22"/>
              </w:rPr>
            </w:pPr>
            <w:r>
              <w:rPr>
                <w:rFonts w:ascii="Calibri" w:hAnsi="Calibri"/>
                <w:color w:val="000000"/>
                <w:sz w:val="22"/>
                <w:szCs w:val="22"/>
              </w:rPr>
              <w:t>30,808,177</w:t>
            </w:r>
          </w:p>
        </w:tc>
      </w:tr>
      <w:tr w:rsidR="00D777BD" w:rsidRPr="00CB3FD4" w14:paraId="63AF6FF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EA66671" w14:textId="77777777" w:rsidR="00D777BD" w:rsidRPr="00CB3FD4" w:rsidRDefault="00D777BD" w:rsidP="00D777BD">
            <w:pPr>
              <w:rPr>
                <w:color w:val="000000"/>
                <w:sz w:val="20"/>
                <w:szCs w:val="20"/>
              </w:rPr>
            </w:pPr>
            <w:r w:rsidRPr="00CB3FD4">
              <w:rPr>
                <w:color w:val="000000"/>
                <w:sz w:val="20"/>
                <w:szCs w:val="20"/>
              </w:rPr>
              <w:t>3379</w:t>
            </w:r>
          </w:p>
        </w:tc>
        <w:tc>
          <w:tcPr>
            <w:tcW w:w="7036" w:type="dxa"/>
            <w:tcBorders>
              <w:top w:val="nil"/>
              <w:left w:val="nil"/>
              <w:bottom w:val="nil"/>
              <w:right w:val="nil"/>
            </w:tcBorders>
            <w:shd w:val="clear" w:color="auto" w:fill="auto"/>
            <w:noWrap/>
            <w:vAlign w:val="bottom"/>
            <w:hideMark/>
          </w:tcPr>
          <w:p w14:paraId="10B4E32E" w14:textId="77777777" w:rsidR="00D777BD" w:rsidRPr="00CB3FD4" w:rsidRDefault="00D777BD" w:rsidP="00D777BD">
            <w:pPr>
              <w:rPr>
                <w:color w:val="000000"/>
                <w:sz w:val="20"/>
                <w:szCs w:val="20"/>
              </w:rPr>
            </w:pPr>
            <w:r w:rsidRPr="00CB3FD4">
              <w:rPr>
                <w:color w:val="000000"/>
                <w:sz w:val="20"/>
                <w:szCs w:val="20"/>
              </w:rPr>
              <w:t>Surgical and medical instruments</w:t>
            </w:r>
          </w:p>
        </w:tc>
        <w:tc>
          <w:tcPr>
            <w:tcW w:w="2006" w:type="dxa"/>
            <w:tcBorders>
              <w:top w:val="nil"/>
              <w:left w:val="nil"/>
              <w:bottom w:val="nil"/>
              <w:right w:val="single" w:sz="4" w:space="0" w:color="auto"/>
            </w:tcBorders>
            <w:shd w:val="clear" w:color="auto" w:fill="auto"/>
            <w:noWrap/>
            <w:vAlign w:val="bottom"/>
            <w:hideMark/>
          </w:tcPr>
          <w:p w14:paraId="067C254B" w14:textId="77777777" w:rsidR="00D777BD" w:rsidRDefault="00D777BD" w:rsidP="00D777BD">
            <w:pPr>
              <w:jc w:val="right"/>
              <w:rPr>
                <w:rFonts w:ascii="Calibri" w:hAnsi="Calibri"/>
                <w:color w:val="000000"/>
                <w:sz w:val="22"/>
                <w:szCs w:val="22"/>
              </w:rPr>
            </w:pPr>
            <w:r>
              <w:rPr>
                <w:rFonts w:ascii="Calibri" w:hAnsi="Calibri"/>
                <w:color w:val="000000"/>
                <w:sz w:val="22"/>
                <w:szCs w:val="22"/>
              </w:rPr>
              <w:t>6,839,400</w:t>
            </w:r>
          </w:p>
        </w:tc>
      </w:tr>
      <w:tr w:rsidR="00D777BD" w:rsidRPr="00CB3FD4" w14:paraId="69D45DF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C66EF4E" w14:textId="77777777" w:rsidR="00D777BD" w:rsidRPr="00CB3FD4" w:rsidRDefault="00D777BD" w:rsidP="00D777BD">
            <w:pPr>
              <w:rPr>
                <w:color w:val="000000"/>
                <w:sz w:val="20"/>
                <w:szCs w:val="20"/>
              </w:rPr>
            </w:pPr>
            <w:r w:rsidRPr="00CB3FD4">
              <w:rPr>
                <w:color w:val="000000"/>
                <w:sz w:val="20"/>
                <w:szCs w:val="20"/>
              </w:rPr>
              <w:t>3380</w:t>
            </w:r>
          </w:p>
        </w:tc>
        <w:tc>
          <w:tcPr>
            <w:tcW w:w="7036" w:type="dxa"/>
            <w:tcBorders>
              <w:top w:val="nil"/>
              <w:left w:val="nil"/>
              <w:bottom w:val="nil"/>
              <w:right w:val="nil"/>
            </w:tcBorders>
            <w:shd w:val="clear" w:color="auto" w:fill="auto"/>
            <w:noWrap/>
            <w:vAlign w:val="bottom"/>
            <w:hideMark/>
          </w:tcPr>
          <w:p w14:paraId="73F7735A" w14:textId="77777777" w:rsidR="00D777BD" w:rsidRPr="00CB3FD4" w:rsidRDefault="00D777BD" w:rsidP="00D777BD">
            <w:pPr>
              <w:rPr>
                <w:color w:val="000000"/>
                <w:sz w:val="20"/>
                <w:szCs w:val="20"/>
              </w:rPr>
            </w:pPr>
            <w:r w:rsidRPr="00CB3FD4">
              <w:rPr>
                <w:color w:val="000000"/>
                <w:sz w:val="20"/>
                <w:szCs w:val="20"/>
              </w:rPr>
              <w:t>Surgical appliance and supplies</w:t>
            </w:r>
          </w:p>
        </w:tc>
        <w:tc>
          <w:tcPr>
            <w:tcW w:w="2006" w:type="dxa"/>
            <w:tcBorders>
              <w:top w:val="nil"/>
              <w:left w:val="nil"/>
              <w:bottom w:val="nil"/>
              <w:right w:val="single" w:sz="4" w:space="0" w:color="auto"/>
            </w:tcBorders>
            <w:shd w:val="clear" w:color="auto" w:fill="auto"/>
            <w:noWrap/>
            <w:vAlign w:val="bottom"/>
            <w:hideMark/>
          </w:tcPr>
          <w:p w14:paraId="771132BC" w14:textId="77777777" w:rsidR="00D777BD" w:rsidRDefault="00D777BD" w:rsidP="00D777BD">
            <w:pPr>
              <w:jc w:val="right"/>
              <w:rPr>
                <w:rFonts w:ascii="Calibri" w:hAnsi="Calibri"/>
                <w:color w:val="000000"/>
                <w:sz w:val="22"/>
                <w:szCs w:val="22"/>
              </w:rPr>
            </w:pPr>
            <w:r>
              <w:rPr>
                <w:rFonts w:ascii="Calibri" w:hAnsi="Calibri"/>
                <w:color w:val="000000"/>
                <w:sz w:val="22"/>
                <w:szCs w:val="22"/>
              </w:rPr>
              <w:t>222,855,005</w:t>
            </w:r>
          </w:p>
        </w:tc>
      </w:tr>
      <w:tr w:rsidR="00D777BD" w:rsidRPr="00CB3FD4" w14:paraId="1F9CDE4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326B151" w14:textId="77777777" w:rsidR="00D777BD" w:rsidRPr="00CB3FD4" w:rsidRDefault="00D777BD" w:rsidP="00D777BD">
            <w:pPr>
              <w:rPr>
                <w:color w:val="000000"/>
                <w:sz w:val="20"/>
                <w:szCs w:val="20"/>
              </w:rPr>
            </w:pPr>
            <w:r w:rsidRPr="00CB3FD4">
              <w:rPr>
                <w:color w:val="000000"/>
                <w:sz w:val="20"/>
                <w:szCs w:val="20"/>
              </w:rPr>
              <w:t>3382</w:t>
            </w:r>
          </w:p>
        </w:tc>
        <w:tc>
          <w:tcPr>
            <w:tcW w:w="7036" w:type="dxa"/>
            <w:tcBorders>
              <w:top w:val="nil"/>
              <w:left w:val="nil"/>
              <w:bottom w:val="nil"/>
              <w:right w:val="nil"/>
            </w:tcBorders>
            <w:shd w:val="clear" w:color="auto" w:fill="auto"/>
            <w:noWrap/>
            <w:vAlign w:val="bottom"/>
            <w:hideMark/>
          </w:tcPr>
          <w:p w14:paraId="4E6D344F" w14:textId="77777777" w:rsidR="00D777BD" w:rsidRPr="00CB3FD4" w:rsidRDefault="00D777BD" w:rsidP="00D777BD">
            <w:pPr>
              <w:rPr>
                <w:color w:val="000000"/>
                <w:sz w:val="20"/>
                <w:szCs w:val="20"/>
              </w:rPr>
            </w:pPr>
            <w:r w:rsidRPr="00CB3FD4">
              <w:rPr>
                <w:color w:val="000000"/>
                <w:sz w:val="20"/>
                <w:szCs w:val="20"/>
              </w:rPr>
              <w:t>Ophthalmic goods</w:t>
            </w:r>
          </w:p>
        </w:tc>
        <w:tc>
          <w:tcPr>
            <w:tcW w:w="2006" w:type="dxa"/>
            <w:tcBorders>
              <w:top w:val="nil"/>
              <w:left w:val="nil"/>
              <w:bottom w:val="nil"/>
              <w:right w:val="single" w:sz="4" w:space="0" w:color="auto"/>
            </w:tcBorders>
            <w:shd w:val="clear" w:color="auto" w:fill="auto"/>
            <w:noWrap/>
            <w:vAlign w:val="bottom"/>
            <w:hideMark/>
          </w:tcPr>
          <w:p w14:paraId="4E7CAA44" w14:textId="77777777" w:rsidR="00D777BD" w:rsidRDefault="00D777BD" w:rsidP="00D777BD">
            <w:pPr>
              <w:jc w:val="right"/>
              <w:rPr>
                <w:rFonts w:ascii="Calibri" w:hAnsi="Calibri"/>
                <w:color w:val="000000"/>
                <w:sz w:val="22"/>
                <w:szCs w:val="22"/>
              </w:rPr>
            </w:pPr>
            <w:r>
              <w:rPr>
                <w:rFonts w:ascii="Calibri" w:hAnsi="Calibri"/>
                <w:color w:val="000000"/>
                <w:sz w:val="22"/>
                <w:szCs w:val="22"/>
              </w:rPr>
              <w:t>114,410,568</w:t>
            </w:r>
          </w:p>
        </w:tc>
      </w:tr>
      <w:tr w:rsidR="00D777BD" w:rsidRPr="00CB3FD4" w14:paraId="076A9BA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0090384" w14:textId="77777777" w:rsidR="00D777BD" w:rsidRPr="00CB3FD4" w:rsidRDefault="00D777BD" w:rsidP="00D777BD">
            <w:pPr>
              <w:rPr>
                <w:color w:val="000000"/>
                <w:sz w:val="20"/>
                <w:szCs w:val="20"/>
              </w:rPr>
            </w:pPr>
            <w:r w:rsidRPr="00CB3FD4">
              <w:rPr>
                <w:color w:val="000000"/>
                <w:sz w:val="20"/>
                <w:szCs w:val="20"/>
              </w:rPr>
              <w:t>3384</w:t>
            </w:r>
          </w:p>
        </w:tc>
        <w:tc>
          <w:tcPr>
            <w:tcW w:w="7036" w:type="dxa"/>
            <w:tcBorders>
              <w:top w:val="nil"/>
              <w:left w:val="nil"/>
              <w:bottom w:val="nil"/>
              <w:right w:val="nil"/>
            </w:tcBorders>
            <w:shd w:val="clear" w:color="auto" w:fill="auto"/>
            <w:noWrap/>
            <w:vAlign w:val="bottom"/>
            <w:hideMark/>
          </w:tcPr>
          <w:p w14:paraId="54D8CD19" w14:textId="77777777" w:rsidR="00D777BD" w:rsidRPr="00CB3FD4" w:rsidRDefault="00D777BD" w:rsidP="00D777BD">
            <w:pPr>
              <w:rPr>
                <w:color w:val="000000"/>
                <w:sz w:val="20"/>
                <w:szCs w:val="20"/>
              </w:rPr>
            </w:pPr>
            <w:r w:rsidRPr="00CB3FD4">
              <w:rPr>
                <w:color w:val="000000"/>
                <w:sz w:val="20"/>
                <w:szCs w:val="20"/>
              </w:rPr>
              <w:t>Jewelry and silverware</w:t>
            </w:r>
          </w:p>
        </w:tc>
        <w:tc>
          <w:tcPr>
            <w:tcW w:w="2006" w:type="dxa"/>
            <w:tcBorders>
              <w:top w:val="nil"/>
              <w:left w:val="nil"/>
              <w:bottom w:val="nil"/>
              <w:right w:val="single" w:sz="4" w:space="0" w:color="auto"/>
            </w:tcBorders>
            <w:shd w:val="clear" w:color="auto" w:fill="auto"/>
            <w:noWrap/>
            <w:vAlign w:val="bottom"/>
            <w:hideMark/>
          </w:tcPr>
          <w:p w14:paraId="1C411260" w14:textId="77777777" w:rsidR="00D777BD" w:rsidRDefault="00D777BD" w:rsidP="00D777BD">
            <w:pPr>
              <w:jc w:val="right"/>
              <w:rPr>
                <w:rFonts w:ascii="Calibri" w:hAnsi="Calibri"/>
                <w:color w:val="000000"/>
                <w:sz w:val="22"/>
                <w:szCs w:val="22"/>
              </w:rPr>
            </w:pPr>
            <w:r>
              <w:rPr>
                <w:rFonts w:ascii="Calibri" w:hAnsi="Calibri"/>
                <w:color w:val="000000"/>
                <w:sz w:val="22"/>
                <w:szCs w:val="22"/>
              </w:rPr>
              <w:t>245,462,968</w:t>
            </w:r>
          </w:p>
        </w:tc>
      </w:tr>
      <w:tr w:rsidR="00D777BD" w:rsidRPr="00CB3FD4" w14:paraId="1B906DE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FE15684" w14:textId="77777777" w:rsidR="00D777BD" w:rsidRPr="00CB3FD4" w:rsidRDefault="00D777BD" w:rsidP="00D777BD">
            <w:pPr>
              <w:rPr>
                <w:color w:val="000000"/>
                <w:sz w:val="20"/>
                <w:szCs w:val="20"/>
              </w:rPr>
            </w:pPr>
            <w:r w:rsidRPr="00CB3FD4">
              <w:rPr>
                <w:color w:val="000000"/>
                <w:sz w:val="20"/>
                <w:szCs w:val="20"/>
              </w:rPr>
              <w:t>3385</w:t>
            </w:r>
          </w:p>
        </w:tc>
        <w:tc>
          <w:tcPr>
            <w:tcW w:w="7036" w:type="dxa"/>
            <w:tcBorders>
              <w:top w:val="nil"/>
              <w:left w:val="nil"/>
              <w:bottom w:val="nil"/>
              <w:right w:val="nil"/>
            </w:tcBorders>
            <w:shd w:val="clear" w:color="auto" w:fill="auto"/>
            <w:noWrap/>
            <w:vAlign w:val="bottom"/>
            <w:hideMark/>
          </w:tcPr>
          <w:p w14:paraId="22C0D66E" w14:textId="77777777" w:rsidR="00D777BD" w:rsidRPr="00CB3FD4" w:rsidRDefault="00D777BD" w:rsidP="00D777BD">
            <w:pPr>
              <w:rPr>
                <w:color w:val="000000"/>
                <w:sz w:val="20"/>
                <w:szCs w:val="20"/>
              </w:rPr>
            </w:pPr>
            <w:r w:rsidRPr="00CB3FD4">
              <w:rPr>
                <w:color w:val="000000"/>
                <w:sz w:val="20"/>
                <w:szCs w:val="20"/>
              </w:rPr>
              <w:t>Sporting and athletic goods</w:t>
            </w:r>
          </w:p>
        </w:tc>
        <w:tc>
          <w:tcPr>
            <w:tcW w:w="2006" w:type="dxa"/>
            <w:tcBorders>
              <w:top w:val="nil"/>
              <w:left w:val="nil"/>
              <w:bottom w:val="nil"/>
              <w:right w:val="single" w:sz="4" w:space="0" w:color="auto"/>
            </w:tcBorders>
            <w:shd w:val="clear" w:color="auto" w:fill="auto"/>
            <w:noWrap/>
            <w:vAlign w:val="bottom"/>
            <w:hideMark/>
          </w:tcPr>
          <w:p w14:paraId="5AEEF095" w14:textId="77777777" w:rsidR="00D777BD" w:rsidRDefault="00D777BD" w:rsidP="00D777BD">
            <w:pPr>
              <w:jc w:val="right"/>
              <w:rPr>
                <w:rFonts w:ascii="Calibri" w:hAnsi="Calibri"/>
                <w:color w:val="000000"/>
                <w:sz w:val="22"/>
                <w:szCs w:val="22"/>
              </w:rPr>
            </w:pPr>
            <w:r>
              <w:rPr>
                <w:rFonts w:ascii="Calibri" w:hAnsi="Calibri"/>
                <w:color w:val="000000"/>
                <w:sz w:val="22"/>
                <w:szCs w:val="22"/>
              </w:rPr>
              <w:t>223,031,494</w:t>
            </w:r>
          </w:p>
        </w:tc>
      </w:tr>
      <w:tr w:rsidR="00D777BD" w:rsidRPr="00CB3FD4" w14:paraId="35D2FFC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ED60939" w14:textId="77777777" w:rsidR="00D777BD" w:rsidRPr="00CB3FD4" w:rsidRDefault="00D777BD" w:rsidP="00D777BD">
            <w:pPr>
              <w:rPr>
                <w:color w:val="000000"/>
                <w:sz w:val="20"/>
                <w:szCs w:val="20"/>
              </w:rPr>
            </w:pPr>
            <w:r w:rsidRPr="00CB3FD4">
              <w:rPr>
                <w:color w:val="000000"/>
                <w:sz w:val="20"/>
                <w:szCs w:val="20"/>
              </w:rPr>
              <w:t>3386</w:t>
            </w:r>
          </w:p>
        </w:tc>
        <w:tc>
          <w:tcPr>
            <w:tcW w:w="7036" w:type="dxa"/>
            <w:tcBorders>
              <w:top w:val="nil"/>
              <w:left w:val="nil"/>
              <w:bottom w:val="nil"/>
              <w:right w:val="nil"/>
            </w:tcBorders>
            <w:shd w:val="clear" w:color="auto" w:fill="auto"/>
            <w:noWrap/>
            <w:vAlign w:val="bottom"/>
            <w:hideMark/>
          </w:tcPr>
          <w:p w14:paraId="442C874E" w14:textId="77777777" w:rsidR="00D777BD" w:rsidRPr="00CB3FD4" w:rsidRDefault="00D777BD" w:rsidP="00D777BD">
            <w:pPr>
              <w:rPr>
                <w:color w:val="000000"/>
                <w:sz w:val="20"/>
                <w:szCs w:val="20"/>
              </w:rPr>
            </w:pPr>
            <w:r w:rsidRPr="00CB3FD4">
              <w:rPr>
                <w:color w:val="000000"/>
                <w:sz w:val="20"/>
                <w:szCs w:val="20"/>
              </w:rPr>
              <w:t>Dolls, toys, and games</w:t>
            </w:r>
          </w:p>
        </w:tc>
        <w:tc>
          <w:tcPr>
            <w:tcW w:w="2006" w:type="dxa"/>
            <w:tcBorders>
              <w:top w:val="nil"/>
              <w:left w:val="nil"/>
              <w:bottom w:val="nil"/>
              <w:right w:val="single" w:sz="4" w:space="0" w:color="auto"/>
            </w:tcBorders>
            <w:shd w:val="clear" w:color="auto" w:fill="auto"/>
            <w:noWrap/>
            <w:vAlign w:val="bottom"/>
            <w:hideMark/>
          </w:tcPr>
          <w:p w14:paraId="7B4F8CA1" w14:textId="77777777" w:rsidR="00D777BD" w:rsidRDefault="00D777BD" w:rsidP="00D777BD">
            <w:pPr>
              <w:jc w:val="right"/>
              <w:rPr>
                <w:rFonts w:ascii="Calibri" w:hAnsi="Calibri"/>
                <w:color w:val="000000"/>
                <w:sz w:val="22"/>
                <w:szCs w:val="22"/>
              </w:rPr>
            </w:pPr>
            <w:r>
              <w:rPr>
                <w:rFonts w:ascii="Calibri" w:hAnsi="Calibri"/>
                <w:color w:val="000000"/>
                <w:sz w:val="22"/>
                <w:szCs w:val="22"/>
              </w:rPr>
              <w:t>301,093,960</w:t>
            </w:r>
          </w:p>
        </w:tc>
      </w:tr>
      <w:tr w:rsidR="00D777BD" w:rsidRPr="00CB3FD4" w14:paraId="0BA8101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AAABEAB" w14:textId="77777777" w:rsidR="00D777BD" w:rsidRPr="00CB3FD4" w:rsidRDefault="00D777BD" w:rsidP="00D777BD">
            <w:pPr>
              <w:rPr>
                <w:color w:val="000000"/>
                <w:sz w:val="20"/>
                <w:szCs w:val="20"/>
              </w:rPr>
            </w:pPr>
            <w:r w:rsidRPr="00CB3FD4">
              <w:rPr>
                <w:color w:val="000000"/>
                <w:sz w:val="20"/>
                <w:szCs w:val="20"/>
              </w:rPr>
              <w:t>3387</w:t>
            </w:r>
          </w:p>
        </w:tc>
        <w:tc>
          <w:tcPr>
            <w:tcW w:w="7036" w:type="dxa"/>
            <w:tcBorders>
              <w:top w:val="nil"/>
              <w:left w:val="nil"/>
              <w:bottom w:val="nil"/>
              <w:right w:val="nil"/>
            </w:tcBorders>
            <w:shd w:val="clear" w:color="auto" w:fill="auto"/>
            <w:noWrap/>
            <w:vAlign w:val="bottom"/>
            <w:hideMark/>
          </w:tcPr>
          <w:p w14:paraId="0361965E" w14:textId="77777777" w:rsidR="00D777BD" w:rsidRPr="00CB3FD4" w:rsidRDefault="00D777BD" w:rsidP="00D777BD">
            <w:pPr>
              <w:rPr>
                <w:color w:val="000000"/>
                <w:sz w:val="20"/>
                <w:szCs w:val="20"/>
              </w:rPr>
            </w:pPr>
            <w:r w:rsidRPr="00CB3FD4">
              <w:rPr>
                <w:color w:val="000000"/>
                <w:sz w:val="20"/>
                <w:szCs w:val="20"/>
              </w:rPr>
              <w:t>Office supplies (except paper)</w:t>
            </w:r>
          </w:p>
        </w:tc>
        <w:tc>
          <w:tcPr>
            <w:tcW w:w="2006" w:type="dxa"/>
            <w:tcBorders>
              <w:top w:val="nil"/>
              <w:left w:val="nil"/>
              <w:bottom w:val="nil"/>
              <w:right w:val="single" w:sz="4" w:space="0" w:color="auto"/>
            </w:tcBorders>
            <w:shd w:val="clear" w:color="auto" w:fill="auto"/>
            <w:noWrap/>
            <w:vAlign w:val="bottom"/>
            <w:hideMark/>
          </w:tcPr>
          <w:p w14:paraId="51D24B85" w14:textId="77777777" w:rsidR="00D777BD" w:rsidRDefault="00D777BD" w:rsidP="00D777BD">
            <w:pPr>
              <w:jc w:val="right"/>
              <w:rPr>
                <w:rFonts w:ascii="Calibri" w:hAnsi="Calibri"/>
                <w:color w:val="000000"/>
                <w:sz w:val="22"/>
                <w:szCs w:val="22"/>
              </w:rPr>
            </w:pPr>
            <w:r>
              <w:rPr>
                <w:rFonts w:ascii="Calibri" w:hAnsi="Calibri"/>
                <w:color w:val="000000"/>
                <w:sz w:val="22"/>
                <w:szCs w:val="22"/>
              </w:rPr>
              <w:t>33,085,506</w:t>
            </w:r>
          </w:p>
        </w:tc>
      </w:tr>
      <w:tr w:rsidR="00D777BD" w:rsidRPr="00CB3FD4" w14:paraId="0D275B5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97D6BD0" w14:textId="77777777" w:rsidR="00D777BD" w:rsidRPr="00CB3FD4" w:rsidRDefault="00D777BD" w:rsidP="00D777BD">
            <w:pPr>
              <w:rPr>
                <w:color w:val="000000"/>
                <w:sz w:val="20"/>
                <w:szCs w:val="20"/>
              </w:rPr>
            </w:pPr>
            <w:r w:rsidRPr="00CB3FD4">
              <w:rPr>
                <w:color w:val="000000"/>
                <w:sz w:val="20"/>
                <w:szCs w:val="20"/>
              </w:rPr>
              <w:t>3389</w:t>
            </w:r>
          </w:p>
        </w:tc>
        <w:tc>
          <w:tcPr>
            <w:tcW w:w="7036" w:type="dxa"/>
            <w:tcBorders>
              <w:top w:val="nil"/>
              <w:left w:val="nil"/>
              <w:bottom w:val="nil"/>
              <w:right w:val="nil"/>
            </w:tcBorders>
            <w:shd w:val="clear" w:color="auto" w:fill="auto"/>
            <w:noWrap/>
            <w:vAlign w:val="bottom"/>
            <w:hideMark/>
          </w:tcPr>
          <w:p w14:paraId="6B9DEC44" w14:textId="77777777" w:rsidR="00D777BD" w:rsidRPr="00CB3FD4" w:rsidRDefault="00D777BD" w:rsidP="00D777BD">
            <w:pPr>
              <w:rPr>
                <w:color w:val="000000"/>
                <w:sz w:val="20"/>
                <w:szCs w:val="20"/>
              </w:rPr>
            </w:pPr>
            <w:r w:rsidRPr="00CB3FD4">
              <w:rPr>
                <w:color w:val="000000"/>
                <w:sz w:val="20"/>
                <w:szCs w:val="20"/>
              </w:rPr>
              <w:t>Gaskets, packings, and sealing devices</w:t>
            </w:r>
          </w:p>
        </w:tc>
        <w:tc>
          <w:tcPr>
            <w:tcW w:w="2006" w:type="dxa"/>
            <w:tcBorders>
              <w:top w:val="nil"/>
              <w:left w:val="nil"/>
              <w:bottom w:val="nil"/>
              <w:right w:val="single" w:sz="4" w:space="0" w:color="auto"/>
            </w:tcBorders>
            <w:shd w:val="clear" w:color="auto" w:fill="auto"/>
            <w:noWrap/>
            <w:vAlign w:val="bottom"/>
            <w:hideMark/>
          </w:tcPr>
          <w:p w14:paraId="247DE783" w14:textId="77777777" w:rsidR="00D777BD" w:rsidRDefault="00D777BD" w:rsidP="00D777BD">
            <w:pPr>
              <w:jc w:val="right"/>
              <w:rPr>
                <w:rFonts w:ascii="Calibri" w:hAnsi="Calibri"/>
                <w:color w:val="000000"/>
                <w:sz w:val="22"/>
                <w:szCs w:val="22"/>
              </w:rPr>
            </w:pPr>
            <w:r>
              <w:rPr>
                <w:rFonts w:ascii="Calibri" w:hAnsi="Calibri"/>
                <w:color w:val="000000"/>
                <w:sz w:val="22"/>
                <w:szCs w:val="22"/>
              </w:rPr>
              <w:t>35,383,172</w:t>
            </w:r>
          </w:p>
        </w:tc>
      </w:tr>
      <w:tr w:rsidR="00D777BD" w:rsidRPr="00CB3FD4" w14:paraId="3778ADE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9E7EEC6" w14:textId="77777777" w:rsidR="00D777BD" w:rsidRPr="00CB3FD4" w:rsidRDefault="00D777BD" w:rsidP="00D777BD">
            <w:pPr>
              <w:rPr>
                <w:color w:val="000000"/>
                <w:sz w:val="20"/>
                <w:szCs w:val="20"/>
              </w:rPr>
            </w:pPr>
            <w:r w:rsidRPr="00CB3FD4">
              <w:rPr>
                <w:color w:val="000000"/>
                <w:sz w:val="20"/>
                <w:szCs w:val="20"/>
              </w:rPr>
              <w:t>3390</w:t>
            </w:r>
          </w:p>
        </w:tc>
        <w:tc>
          <w:tcPr>
            <w:tcW w:w="7036" w:type="dxa"/>
            <w:tcBorders>
              <w:top w:val="nil"/>
              <w:left w:val="nil"/>
              <w:bottom w:val="nil"/>
              <w:right w:val="nil"/>
            </w:tcBorders>
            <w:shd w:val="clear" w:color="auto" w:fill="auto"/>
            <w:noWrap/>
            <w:vAlign w:val="bottom"/>
            <w:hideMark/>
          </w:tcPr>
          <w:p w14:paraId="11BFF76D" w14:textId="77777777" w:rsidR="00D777BD" w:rsidRPr="00CB3FD4" w:rsidRDefault="00D777BD" w:rsidP="00D777BD">
            <w:pPr>
              <w:rPr>
                <w:color w:val="000000"/>
                <w:sz w:val="20"/>
                <w:szCs w:val="20"/>
              </w:rPr>
            </w:pPr>
            <w:r w:rsidRPr="00CB3FD4">
              <w:rPr>
                <w:color w:val="000000"/>
                <w:sz w:val="20"/>
                <w:szCs w:val="20"/>
              </w:rPr>
              <w:t>Musical instruments</w:t>
            </w:r>
          </w:p>
        </w:tc>
        <w:tc>
          <w:tcPr>
            <w:tcW w:w="2006" w:type="dxa"/>
            <w:tcBorders>
              <w:top w:val="nil"/>
              <w:left w:val="nil"/>
              <w:bottom w:val="nil"/>
              <w:right w:val="single" w:sz="4" w:space="0" w:color="auto"/>
            </w:tcBorders>
            <w:shd w:val="clear" w:color="auto" w:fill="auto"/>
            <w:noWrap/>
            <w:vAlign w:val="bottom"/>
            <w:hideMark/>
          </w:tcPr>
          <w:p w14:paraId="0C83CDBE" w14:textId="77777777" w:rsidR="00D777BD" w:rsidRDefault="00D777BD" w:rsidP="00D777BD">
            <w:pPr>
              <w:jc w:val="right"/>
              <w:rPr>
                <w:rFonts w:ascii="Calibri" w:hAnsi="Calibri"/>
                <w:color w:val="000000"/>
                <w:sz w:val="22"/>
                <w:szCs w:val="22"/>
              </w:rPr>
            </w:pPr>
            <w:r>
              <w:rPr>
                <w:rFonts w:ascii="Calibri" w:hAnsi="Calibri"/>
                <w:color w:val="000000"/>
                <w:sz w:val="22"/>
                <w:szCs w:val="22"/>
              </w:rPr>
              <w:t>15,409,459</w:t>
            </w:r>
          </w:p>
        </w:tc>
      </w:tr>
      <w:tr w:rsidR="00D777BD" w:rsidRPr="00CB3FD4" w14:paraId="4AC8258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BB3E2B0" w14:textId="77777777" w:rsidR="00D777BD" w:rsidRPr="00CB3FD4" w:rsidRDefault="00D777BD" w:rsidP="00D777BD">
            <w:pPr>
              <w:rPr>
                <w:color w:val="000000"/>
                <w:sz w:val="20"/>
                <w:szCs w:val="20"/>
              </w:rPr>
            </w:pPr>
            <w:r w:rsidRPr="00CB3FD4">
              <w:rPr>
                <w:color w:val="000000"/>
                <w:sz w:val="20"/>
                <w:szCs w:val="20"/>
              </w:rPr>
              <w:t>3391</w:t>
            </w:r>
          </w:p>
        </w:tc>
        <w:tc>
          <w:tcPr>
            <w:tcW w:w="7036" w:type="dxa"/>
            <w:tcBorders>
              <w:top w:val="nil"/>
              <w:left w:val="nil"/>
              <w:bottom w:val="nil"/>
              <w:right w:val="nil"/>
            </w:tcBorders>
            <w:shd w:val="clear" w:color="auto" w:fill="auto"/>
            <w:noWrap/>
            <w:vAlign w:val="bottom"/>
            <w:hideMark/>
          </w:tcPr>
          <w:p w14:paraId="2F0C5221" w14:textId="77777777" w:rsidR="00D777BD" w:rsidRPr="00CB3FD4" w:rsidRDefault="00D777BD" w:rsidP="00D777BD">
            <w:pPr>
              <w:rPr>
                <w:color w:val="000000"/>
                <w:sz w:val="20"/>
                <w:szCs w:val="20"/>
              </w:rPr>
            </w:pPr>
            <w:r w:rsidRPr="00CB3FD4">
              <w:rPr>
                <w:color w:val="000000"/>
                <w:sz w:val="20"/>
                <w:szCs w:val="20"/>
              </w:rPr>
              <w:t>Fasteners, buttons, needles, and pins</w:t>
            </w:r>
          </w:p>
        </w:tc>
        <w:tc>
          <w:tcPr>
            <w:tcW w:w="2006" w:type="dxa"/>
            <w:tcBorders>
              <w:top w:val="nil"/>
              <w:left w:val="nil"/>
              <w:bottom w:val="nil"/>
              <w:right w:val="single" w:sz="4" w:space="0" w:color="auto"/>
            </w:tcBorders>
            <w:shd w:val="clear" w:color="auto" w:fill="auto"/>
            <w:noWrap/>
            <w:vAlign w:val="bottom"/>
            <w:hideMark/>
          </w:tcPr>
          <w:p w14:paraId="06B78DD0" w14:textId="77777777" w:rsidR="00D777BD" w:rsidRDefault="00D777BD" w:rsidP="00D777BD">
            <w:pPr>
              <w:jc w:val="right"/>
              <w:rPr>
                <w:rFonts w:ascii="Calibri" w:hAnsi="Calibri"/>
                <w:color w:val="000000"/>
                <w:sz w:val="22"/>
                <w:szCs w:val="22"/>
              </w:rPr>
            </w:pPr>
            <w:r>
              <w:rPr>
                <w:rFonts w:ascii="Calibri" w:hAnsi="Calibri"/>
                <w:color w:val="000000"/>
                <w:sz w:val="22"/>
                <w:szCs w:val="22"/>
              </w:rPr>
              <w:t>13,020,563</w:t>
            </w:r>
          </w:p>
        </w:tc>
      </w:tr>
      <w:tr w:rsidR="00D777BD" w:rsidRPr="00CB3FD4" w14:paraId="4EB6433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B547206" w14:textId="77777777" w:rsidR="00D777BD" w:rsidRPr="00CB3FD4" w:rsidRDefault="00D777BD" w:rsidP="00D777BD">
            <w:pPr>
              <w:rPr>
                <w:color w:val="000000"/>
                <w:sz w:val="20"/>
                <w:szCs w:val="20"/>
              </w:rPr>
            </w:pPr>
            <w:r w:rsidRPr="00CB3FD4">
              <w:rPr>
                <w:color w:val="000000"/>
                <w:sz w:val="20"/>
                <w:szCs w:val="20"/>
              </w:rPr>
              <w:t>3392</w:t>
            </w:r>
          </w:p>
        </w:tc>
        <w:tc>
          <w:tcPr>
            <w:tcW w:w="7036" w:type="dxa"/>
            <w:tcBorders>
              <w:top w:val="nil"/>
              <w:left w:val="nil"/>
              <w:bottom w:val="nil"/>
              <w:right w:val="nil"/>
            </w:tcBorders>
            <w:shd w:val="clear" w:color="auto" w:fill="auto"/>
            <w:noWrap/>
            <w:vAlign w:val="bottom"/>
            <w:hideMark/>
          </w:tcPr>
          <w:p w14:paraId="71A7430B" w14:textId="77777777" w:rsidR="00D777BD" w:rsidRPr="00CB3FD4" w:rsidRDefault="00D777BD" w:rsidP="00D777BD">
            <w:pPr>
              <w:rPr>
                <w:color w:val="000000"/>
                <w:sz w:val="20"/>
                <w:szCs w:val="20"/>
              </w:rPr>
            </w:pPr>
            <w:r w:rsidRPr="00CB3FD4">
              <w:rPr>
                <w:color w:val="000000"/>
                <w:sz w:val="20"/>
                <w:szCs w:val="20"/>
              </w:rPr>
              <w:t>Brooms, brushes, and mops</w:t>
            </w:r>
          </w:p>
        </w:tc>
        <w:tc>
          <w:tcPr>
            <w:tcW w:w="2006" w:type="dxa"/>
            <w:tcBorders>
              <w:top w:val="nil"/>
              <w:left w:val="nil"/>
              <w:bottom w:val="nil"/>
              <w:right w:val="single" w:sz="4" w:space="0" w:color="auto"/>
            </w:tcBorders>
            <w:shd w:val="clear" w:color="auto" w:fill="auto"/>
            <w:noWrap/>
            <w:vAlign w:val="bottom"/>
            <w:hideMark/>
          </w:tcPr>
          <w:p w14:paraId="38C3E85E" w14:textId="77777777" w:rsidR="00D777BD" w:rsidRDefault="00D777BD" w:rsidP="00D777BD">
            <w:pPr>
              <w:jc w:val="right"/>
              <w:rPr>
                <w:rFonts w:ascii="Calibri" w:hAnsi="Calibri"/>
                <w:color w:val="000000"/>
                <w:sz w:val="22"/>
                <w:szCs w:val="22"/>
              </w:rPr>
            </w:pPr>
            <w:r>
              <w:rPr>
                <w:rFonts w:ascii="Calibri" w:hAnsi="Calibri"/>
                <w:color w:val="000000"/>
                <w:sz w:val="22"/>
                <w:szCs w:val="22"/>
              </w:rPr>
              <w:t>22,257,945</w:t>
            </w:r>
          </w:p>
        </w:tc>
      </w:tr>
      <w:tr w:rsidR="00D777BD" w:rsidRPr="00CB3FD4" w14:paraId="4BFD00B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13DE32F" w14:textId="77777777" w:rsidR="00D777BD" w:rsidRPr="00CB3FD4" w:rsidRDefault="00D777BD" w:rsidP="00D777BD">
            <w:pPr>
              <w:rPr>
                <w:color w:val="000000"/>
                <w:sz w:val="20"/>
                <w:szCs w:val="20"/>
              </w:rPr>
            </w:pPr>
            <w:r w:rsidRPr="00CB3FD4">
              <w:rPr>
                <w:color w:val="000000"/>
                <w:sz w:val="20"/>
                <w:szCs w:val="20"/>
              </w:rPr>
              <w:t>3393</w:t>
            </w:r>
          </w:p>
        </w:tc>
        <w:tc>
          <w:tcPr>
            <w:tcW w:w="7036" w:type="dxa"/>
            <w:tcBorders>
              <w:top w:val="nil"/>
              <w:left w:val="nil"/>
              <w:bottom w:val="nil"/>
              <w:right w:val="nil"/>
            </w:tcBorders>
            <w:shd w:val="clear" w:color="auto" w:fill="auto"/>
            <w:noWrap/>
            <w:vAlign w:val="bottom"/>
            <w:hideMark/>
          </w:tcPr>
          <w:p w14:paraId="7E41571D" w14:textId="77777777" w:rsidR="00D777BD" w:rsidRPr="00CB3FD4" w:rsidRDefault="00D777BD" w:rsidP="00D777BD">
            <w:pPr>
              <w:rPr>
                <w:color w:val="000000"/>
                <w:sz w:val="20"/>
                <w:szCs w:val="20"/>
              </w:rPr>
            </w:pPr>
            <w:r w:rsidRPr="00CB3FD4">
              <w:rPr>
                <w:color w:val="000000"/>
                <w:sz w:val="20"/>
                <w:szCs w:val="20"/>
              </w:rPr>
              <w:t>Burial caskets</w:t>
            </w:r>
          </w:p>
        </w:tc>
        <w:tc>
          <w:tcPr>
            <w:tcW w:w="2006" w:type="dxa"/>
            <w:tcBorders>
              <w:top w:val="nil"/>
              <w:left w:val="nil"/>
              <w:bottom w:val="nil"/>
              <w:right w:val="single" w:sz="4" w:space="0" w:color="auto"/>
            </w:tcBorders>
            <w:shd w:val="clear" w:color="auto" w:fill="auto"/>
            <w:noWrap/>
            <w:vAlign w:val="bottom"/>
            <w:hideMark/>
          </w:tcPr>
          <w:p w14:paraId="2BB7F9F5" w14:textId="77777777" w:rsidR="00D777BD" w:rsidRDefault="00D777BD" w:rsidP="00D777BD">
            <w:pPr>
              <w:jc w:val="right"/>
              <w:rPr>
                <w:rFonts w:ascii="Calibri" w:hAnsi="Calibri"/>
                <w:color w:val="000000"/>
                <w:sz w:val="22"/>
                <w:szCs w:val="22"/>
              </w:rPr>
            </w:pPr>
            <w:r>
              <w:rPr>
                <w:rFonts w:ascii="Calibri" w:hAnsi="Calibri"/>
                <w:color w:val="000000"/>
                <w:sz w:val="22"/>
                <w:szCs w:val="22"/>
              </w:rPr>
              <w:t>5,117,087</w:t>
            </w:r>
          </w:p>
        </w:tc>
      </w:tr>
      <w:tr w:rsidR="00D777BD" w:rsidRPr="00CB3FD4" w14:paraId="1B86C6F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41289EF" w14:textId="77777777" w:rsidR="00D777BD" w:rsidRPr="00CB3FD4" w:rsidRDefault="00D777BD" w:rsidP="00D777BD">
            <w:pPr>
              <w:rPr>
                <w:color w:val="000000"/>
                <w:sz w:val="20"/>
                <w:szCs w:val="20"/>
              </w:rPr>
            </w:pPr>
            <w:r w:rsidRPr="00CB3FD4">
              <w:rPr>
                <w:color w:val="000000"/>
                <w:sz w:val="20"/>
                <w:szCs w:val="20"/>
              </w:rPr>
              <w:t>3394</w:t>
            </w:r>
          </w:p>
        </w:tc>
        <w:tc>
          <w:tcPr>
            <w:tcW w:w="7036" w:type="dxa"/>
            <w:tcBorders>
              <w:top w:val="nil"/>
              <w:left w:val="nil"/>
              <w:bottom w:val="nil"/>
              <w:right w:val="nil"/>
            </w:tcBorders>
            <w:shd w:val="clear" w:color="auto" w:fill="auto"/>
            <w:noWrap/>
            <w:vAlign w:val="bottom"/>
            <w:hideMark/>
          </w:tcPr>
          <w:p w14:paraId="16427AE8" w14:textId="77777777" w:rsidR="00D777BD" w:rsidRPr="00CB3FD4" w:rsidRDefault="00D777BD" w:rsidP="00D777BD">
            <w:pPr>
              <w:rPr>
                <w:color w:val="000000"/>
                <w:sz w:val="20"/>
                <w:szCs w:val="20"/>
              </w:rPr>
            </w:pPr>
            <w:r w:rsidRPr="00CB3FD4">
              <w:rPr>
                <w:color w:val="000000"/>
                <w:sz w:val="20"/>
                <w:szCs w:val="20"/>
              </w:rPr>
              <w:t>All other miscellaneous manufactured products</w:t>
            </w:r>
          </w:p>
        </w:tc>
        <w:tc>
          <w:tcPr>
            <w:tcW w:w="2006" w:type="dxa"/>
            <w:tcBorders>
              <w:top w:val="nil"/>
              <w:left w:val="nil"/>
              <w:bottom w:val="nil"/>
              <w:right w:val="single" w:sz="4" w:space="0" w:color="auto"/>
            </w:tcBorders>
            <w:shd w:val="clear" w:color="auto" w:fill="auto"/>
            <w:noWrap/>
            <w:vAlign w:val="bottom"/>
            <w:hideMark/>
          </w:tcPr>
          <w:p w14:paraId="0F71CB09" w14:textId="77777777" w:rsidR="00D777BD" w:rsidRDefault="00D777BD" w:rsidP="00D777BD">
            <w:pPr>
              <w:jc w:val="right"/>
              <w:rPr>
                <w:rFonts w:ascii="Calibri" w:hAnsi="Calibri"/>
                <w:color w:val="000000"/>
                <w:sz w:val="22"/>
                <w:szCs w:val="22"/>
              </w:rPr>
            </w:pPr>
            <w:r>
              <w:rPr>
                <w:rFonts w:ascii="Calibri" w:hAnsi="Calibri"/>
                <w:color w:val="000000"/>
                <w:sz w:val="22"/>
                <w:szCs w:val="22"/>
              </w:rPr>
              <w:t>121,661,951</w:t>
            </w:r>
          </w:p>
        </w:tc>
      </w:tr>
      <w:tr w:rsidR="00D777BD" w:rsidRPr="00CB3FD4" w14:paraId="6C84A70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C8B3857" w14:textId="77777777" w:rsidR="00D777BD" w:rsidRPr="00CB3FD4" w:rsidRDefault="00D777BD" w:rsidP="00D777BD">
            <w:pPr>
              <w:rPr>
                <w:color w:val="000000"/>
                <w:sz w:val="20"/>
                <w:szCs w:val="20"/>
              </w:rPr>
            </w:pPr>
            <w:r w:rsidRPr="00CB3FD4">
              <w:rPr>
                <w:color w:val="000000"/>
                <w:sz w:val="20"/>
                <w:szCs w:val="20"/>
              </w:rPr>
              <w:t>3395</w:t>
            </w:r>
          </w:p>
        </w:tc>
        <w:tc>
          <w:tcPr>
            <w:tcW w:w="7036" w:type="dxa"/>
            <w:tcBorders>
              <w:top w:val="nil"/>
              <w:left w:val="nil"/>
              <w:bottom w:val="nil"/>
              <w:right w:val="nil"/>
            </w:tcBorders>
            <w:shd w:val="clear" w:color="auto" w:fill="auto"/>
            <w:noWrap/>
            <w:vAlign w:val="bottom"/>
            <w:hideMark/>
          </w:tcPr>
          <w:p w14:paraId="23FD0FD7" w14:textId="77777777" w:rsidR="00D777BD" w:rsidRPr="00CB3FD4" w:rsidRDefault="00D777BD" w:rsidP="00D777BD">
            <w:pPr>
              <w:rPr>
                <w:color w:val="000000"/>
                <w:sz w:val="20"/>
                <w:szCs w:val="20"/>
              </w:rPr>
            </w:pPr>
            <w:r w:rsidRPr="00CB3FD4">
              <w:rPr>
                <w:color w:val="000000"/>
                <w:sz w:val="20"/>
                <w:szCs w:val="20"/>
              </w:rPr>
              <w:t>Wholesale trade distribution services</w:t>
            </w:r>
          </w:p>
        </w:tc>
        <w:tc>
          <w:tcPr>
            <w:tcW w:w="2006" w:type="dxa"/>
            <w:tcBorders>
              <w:top w:val="nil"/>
              <w:left w:val="nil"/>
              <w:bottom w:val="nil"/>
              <w:right w:val="single" w:sz="4" w:space="0" w:color="auto"/>
            </w:tcBorders>
            <w:shd w:val="clear" w:color="auto" w:fill="auto"/>
            <w:noWrap/>
            <w:vAlign w:val="bottom"/>
            <w:hideMark/>
          </w:tcPr>
          <w:p w14:paraId="3E55615B" w14:textId="77777777" w:rsidR="00D777BD" w:rsidRDefault="00D777BD" w:rsidP="00D777BD">
            <w:pPr>
              <w:jc w:val="right"/>
              <w:rPr>
                <w:rFonts w:ascii="Calibri" w:hAnsi="Calibri"/>
                <w:color w:val="000000"/>
                <w:sz w:val="22"/>
                <w:szCs w:val="22"/>
              </w:rPr>
            </w:pPr>
            <w:r>
              <w:rPr>
                <w:rFonts w:ascii="Calibri" w:hAnsi="Calibri"/>
                <w:color w:val="000000"/>
                <w:sz w:val="22"/>
                <w:szCs w:val="22"/>
              </w:rPr>
              <w:t>6,407,163,895</w:t>
            </w:r>
          </w:p>
        </w:tc>
      </w:tr>
      <w:tr w:rsidR="00D777BD" w:rsidRPr="00CB3FD4" w14:paraId="3574704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8081ED1" w14:textId="77777777" w:rsidR="00D777BD" w:rsidRPr="00CB3FD4" w:rsidRDefault="00D777BD" w:rsidP="00D777BD">
            <w:pPr>
              <w:rPr>
                <w:color w:val="000000"/>
                <w:sz w:val="20"/>
                <w:szCs w:val="20"/>
              </w:rPr>
            </w:pPr>
            <w:r w:rsidRPr="00CB3FD4">
              <w:rPr>
                <w:color w:val="000000"/>
                <w:sz w:val="20"/>
                <w:szCs w:val="20"/>
              </w:rPr>
              <w:t>3396</w:t>
            </w:r>
          </w:p>
        </w:tc>
        <w:tc>
          <w:tcPr>
            <w:tcW w:w="7036" w:type="dxa"/>
            <w:tcBorders>
              <w:top w:val="nil"/>
              <w:left w:val="nil"/>
              <w:bottom w:val="nil"/>
              <w:right w:val="nil"/>
            </w:tcBorders>
            <w:shd w:val="clear" w:color="auto" w:fill="auto"/>
            <w:noWrap/>
            <w:vAlign w:val="bottom"/>
            <w:hideMark/>
          </w:tcPr>
          <w:p w14:paraId="2A93142A" w14:textId="77777777" w:rsidR="00D777BD" w:rsidRPr="00CB3FD4" w:rsidRDefault="00D777BD" w:rsidP="00D777BD">
            <w:pPr>
              <w:rPr>
                <w:color w:val="000000"/>
                <w:sz w:val="20"/>
                <w:szCs w:val="20"/>
              </w:rPr>
            </w:pPr>
            <w:r w:rsidRPr="00CB3FD4">
              <w:rPr>
                <w:color w:val="000000"/>
                <w:sz w:val="20"/>
                <w:szCs w:val="20"/>
              </w:rPr>
              <w:t>Retail services - Motor vehicle and parts dealers</w:t>
            </w:r>
          </w:p>
        </w:tc>
        <w:tc>
          <w:tcPr>
            <w:tcW w:w="2006" w:type="dxa"/>
            <w:tcBorders>
              <w:top w:val="nil"/>
              <w:left w:val="nil"/>
              <w:bottom w:val="nil"/>
              <w:right w:val="single" w:sz="4" w:space="0" w:color="auto"/>
            </w:tcBorders>
            <w:shd w:val="clear" w:color="auto" w:fill="auto"/>
            <w:noWrap/>
            <w:vAlign w:val="bottom"/>
            <w:hideMark/>
          </w:tcPr>
          <w:p w14:paraId="677959BC" w14:textId="77777777" w:rsidR="00D777BD" w:rsidRDefault="00D777BD" w:rsidP="00D777BD">
            <w:pPr>
              <w:jc w:val="right"/>
              <w:rPr>
                <w:rFonts w:ascii="Calibri" w:hAnsi="Calibri"/>
                <w:color w:val="000000"/>
                <w:sz w:val="22"/>
                <w:szCs w:val="22"/>
              </w:rPr>
            </w:pPr>
            <w:r>
              <w:rPr>
                <w:rFonts w:ascii="Calibri" w:hAnsi="Calibri"/>
                <w:color w:val="000000"/>
                <w:sz w:val="22"/>
                <w:szCs w:val="22"/>
              </w:rPr>
              <w:t>1,806,646,362</w:t>
            </w:r>
          </w:p>
        </w:tc>
      </w:tr>
      <w:tr w:rsidR="00D777BD" w:rsidRPr="00CB3FD4" w14:paraId="200B095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F03BAEB" w14:textId="77777777" w:rsidR="00D777BD" w:rsidRPr="00CB3FD4" w:rsidRDefault="00D777BD" w:rsidP="00D777BD">
            <w:pPr>
              <w:rPr>
                <w:color w:val="000000"/>
                <w:sz w:val="20"/>
                <w:szCs w:val="20"/>
              </w:rPr>
            </w:pPr>
            <w:r w:rsidRPr="00CB3FD4">
              <w:rPr>
                <w:color w:val="000000"/>
                <w:sz w:val="20"/>
                <w:szCs w:val="20"/>
              </w:rPr>
              <w:t>3397</w:t>
            </w:r>
          </w:p>
        </w:tc>
        <w:tc>
          <w:tcPr>
            <w:tcW w:w="7036" w:type="dxa"/>
            <w:tcBorders>
              <w:top w:val="nil"/>
              <w:left w:val="nil"/>
              <w:bottom w:val="nil"/>
              <w:right w:val="nil"/>
            </w:tcBorders>
            <w:shd w:val="clear" w:color="auto" w:fill="auto"/>
            <w:noWrap/>
            <w:vAlign w:val="bottom"/>
            <w:hideMark/>
          </w:tcPr>
          <w:p w14:paraId="5D269785" w14:textId="77777777" w:rsidR="00D777BD" w:rsidRPr="00CB3FD4" w:rsidRDefault="00D777BD" w:rsidP="00D777BD">
            <w:pPr>
              <w:rPr>
                <w:color w:val="000000"/>
                <w:sz w:val="20"/>
                <w:szCs w:val="20"/>
              </w:rPr>
            </w:pPr>
            <w:r w:rsidRPr="00CB3FD4">
              <w:rPr>
                <w:color w:val="000000"/>
                <w:sz w:val="20"/>
                <w:szCs w:val="20"/>
              </w:rPr>
              <w:t>Retail services - Furniture and home furnishings stores</w:t>
            </w:r>
          </w:p>
        </w:tc>
        <w:tc>
          <w:tcPr>
            <w:tcW w:w="2006" w:type="dxa"/>
            <w:tcBorders>
              <w:top w:val="nil"/>
              <w:left w:val="nil"/>
              <w:bottom w:val="nil"/>
              <w:right w:val="single" w:sz="4" w:space="0" w:color="auto"/>
            </w:tcBorders>
            <w:shd w:val="clear" w:color="auto" w:fill="auto"/>
            <w:noWrap/>
            <w:vAlign w:val="bottom"/>
            <w:hideMark/>
          </w:tcPr>
          <w:p w14:paraId="2C8FB477" w14:textId="77777777" w:rsidR="00D777BD" w:rsidRDefault="00D777BD" w:rsidP="00D777BD">
            <w:pPr>
              <w:jc w:val="right"/>
              <w:rPr>
                <w:rFonts w:ascii="Calibri" w:hAnsi="Calibri"/>
                <w:color w:val="000000"/>
                <w:sz w:val="22"/>
                <w:szCs w:val="22"/>
              </w:rPr>
            </w:pPr>
            <w:r>
              <w:rPr>
                <w:rFonts w:ascii="Calibri" w:hAnsi="Calibri"/>
                <w:color w:val="000000"/>
                <w:sz w:val="22"/>
                <w:szCs w:val="22"/>
              </w:rPr>
              <w:t>700,822,590</w:t>
            </w:r>
          </w:p>
        </w:tc>
      </w:tr>
      <w:tr w:rsidR="00D777BD" w:rsidRPr="00CB3FD4" w14:paraId="7B9DC06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271BC06" w14:textId="77777777" w:rsidR="00D777BD" w:rsidRPr="00CB3FD4" w:rsidRDefault="00D777BD" w:rsidP="00D777BD">
            <w:pPr>
              <w:rPr>
                <w:color w:val="000000"/>
                <w:sz w:val="20"/>
                <w:szCs w:val="20"/>
              </w:rPr>
            </w:pPr>
            <w:r w:rsidRPr="00CB3FD4">
              <w:rPr>
                <w:color w:val="000000"/>
                <w:sz w:val="20"/>
                <w:szCs w:val="20"/>
              </w:rPr>
              <w:t>3398</w:t>
            </w:r>
          </w:p>
        </w:tc>
        <w:tc>
          <w:tcPr>
            <w:tcW w:w="7036" w:type="dxa"/>
            <w:tcBorders>
              <w:top w:val="nil"/>
              <w:left w:val="nil"/>
              <w:bottom w:val="nil"/>
              <w:right w:val="nil"/>
            </w:tcBorders>
            <w:shd w:val="clear" w:color="auto" w:fill="auto"/>
            <w:noWrap/>
            <w:vAlign w:val="bottom"/>
            <w:hideMark/>
          </w:tcPr>
          <w:p w14:paraId="40470A39" w14:textId="77777777" w:rsidR="00D777BD" w:rsidRPr="00CB3FD4" w:rsidRDefault="00D777BD" w:rsidP="00D777BD">
            <w:pPr>
              <w:rPr>
                <w:color w:val="000000"/>
                <w:sz w:val="20"/>
                <w:szCs w:val="20"/>
              </w:rPr>
            </w:pPr>
            <w:r w:rsidRPr="00CB3FD4">
              <w:rPr>
                <w:color w:val="000000"/>
                <w:sz w:val="20"/>
                <w:szCs w:val="20"/>
              </w:rPr>
              <w:t>Retail services - Electronics and appliance stores</w:t>
            </w:r>
          </w:p>
        </w:tc>
        <w:tc>
          <w:tcPr>
            <w:tcW w:w="2006" w:type="dxa"/>
            <w:tcBorders>
              <w:top w:val="nil"/>
              <w:left w:val="nil"/>
              <w:bottom w:val="nil"/>
              <w:right w:val="single" w:sz="4" w:space="0" w:color="auto"/>
            </w:tcBorders>
            <w:shd w:val="clear" w:color="auto" w:fill="auto"/>
            <w:noWrap/>
            <w:vAlign w:val="bottom"/>
            <w:hideMark/>
          </w:tcPr>
          <w:p w14:paraId="005FF099" w14:textId="77777777" w:rsidR="00D777BD" w:rsidRDefault="00D777BD" w:rsidP="00D777BD">
            <w:pPr>
              <w:jc w:val="right"/>
              <w:rPr>
                <w:rFonts w:ascii="Calibri" w:hAnsi="Calibri"/>
                <w:color w:val="000000"/>
                <w:sz w:val="22"/>
                <w:szCs w:val="22"/>
              </w:rPr>
            </w:pPr>
            <w:r>
              <w:rPr>
                <w:rFonts w:ascii="Calibri" w:hAnsi="Calibri"/>
                <w:color w:val="000000"/>
                <w:sz w:val="22"/>
                <w:szCs w:val="22"/>
              </w:rPr>
              <w:t>532,142,081</w:t>
            </w:r>
          </w:p>
        </w:tc>
      </w:tr>
      <w:tr w:rsidR="00D777BD" w:rsidRPr="00CB3FD4" w14:paraId="12008BE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DEBDAD5" w14:textId="77777777" w:rsidR="00D777BD" w:rsidRPr="00CB3FD4" w:rsidRDefault="00D777BD" w:rsidP="00D777BD">
            <w:pPr>
              <w:rPr>
                <w:color w:val="000000"/>
                <w:sz w:val="20"/>
                <w:szCs w:val="20"/>
              </w:rPr>
            </w:pPr>
            <w:r w:rsidRPr="00CB3FD4">
              <w:rPr>
                <w:color w:val="000000"/>
                <w:sz w:val="20"/>
                <w:szCs w:val="20"/>
              </w:rPr>
              <w:t>3399</w:t>
            </w:r>
          </w:p>
        </w:tc>
        <w:tc>
          <w:tcPr>
            <w:tcW w:w="7036" w:type="dxa"/>
            <w:tcBorders>
              <w:top w:val="nil"/>
              <w:left w:val="nil"/>
              <w:bottom w:val="nil"/>
              <w:right w:val="nil"/>
            </w:tcBorders>
            <w:shd w:val="clear" w:color="auto" w:fill="auto"/>
            <w:noWrap/>
            <w:vAlign w:val="bottom"/>
            <w:hideMark/>
          </w:tcPr>
          <w:p w14:paraId="0C36FF50" w14:textId="77777777" w:rsidR="00D777BD" w:rsidRPr="00CB3FD4" w:rsidRDefault="00D777BD" w:rsidP="00D777BD">
            <w:pPr>
              <w:rPr>
                <w:color w:val="000000"/>
                <w:sz w:val="20"/>
                <w:szCs w:val="20"/>
              </w:rPr>
            </w:pPr>
            <w:r w:rsidRPr="00CB3FD4">
              <w:rPr>
                <w:color w:val="000000"/>
                <w:sz w:val="20"/>
                <w:szCs w:val="20"/>
              </w:rPr>
              <w:t>Retail services - Building material and garden suppl</w:t>
            </w:r>
            <w:r>
              <w:rPr>
                <w:color w:val="000000"/>
                <w:sz w:val="20"/>
                <w:szCs w:val="20"/>
              </w:rPr>
              <w:t>y</w:t>
            </w:r>
            <w:r w:rsidRPr="00CB3FD4">
              <w:rPr>
                <w:color w:val="000000"/>
                <w:sz w:val="20"/>
                <w:szCs w:val="20"/>
              </w:rPr>
              <w:t xml:space="preserve"> stores</w:t>
            </w:r>
          </w:p>
        </w:tc>
        <w:tc>
          <w:tcPr>
            <w:tcW w:w="2006" w:type="dxa"/>
            <w:tcBorders>
              <w:top w:val="nil"/>
              <w:left w:val="nil"/>
              <w:bottom w:val="nil"/>
              <w:right w:val="single" w:sz="4" w:space="0" w:color="auto"/>
            </w:tcBorders>
            <w:shd w:val="clear" w:color="auto" w:fill="auto"/>
            <w:noWrap/>
            <w:vAlign w:val="bottom"/>
            <w:hideMark/>
          </w:tcPr>
          <w:p w14:paraId="34ED6320" w14:textId="77777777" w:rsidR="00D777BD" w:rsidRDefault="00D777BD" w:rsidP="00D777BD">
            <w:pPr>
              <w:jc w:val="right"/>
              <w:rPr>
                <w:rFonts w:ascii="Calibri" w:hAnsi="Calibri"/>
                <w:color w:val="000000"/>
                <w:sz w:val="22"/>
                <w:szCs w:val="22"/>
              </w:rPr>
            </w:pPr>
            <w:r>
              <w:rPr>
                <w:rFonts w:ascii="Calibri" w:hAnsi="Calibri"/>
                <w:color w:val="000000"/>
                <w:sz w:val="22"/>
                <w:szCs w:val="22"/>
              </w:rPr>
              <w:t>1,521,655,941</w:t>
            </w:r>
          </w:p>
        </w:tc>
      </w:tr>
      <w:tr w:rsidR="00D777BD" w:rsidRPr="00CB3FD4" w14:paraId="4B4E004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A040F7C" w14:textId="77777777" w:rsidR="00D777BD" w:rsidRPr="00CB3FD4" w:rsidRDefault="00D777BD" w:rsidP="00D777BD">
            <w:pPr>
              <w:rPr>
                <w:color w:val="000000"/>
                <w:sz w:val="20"/>
                <w:szCs w:val="20"/>
              </w:rPr>
            </w:pPr>
            <w:r w:rsidRPr="00CB3FD4">
              <w:rPr>
                <w:color w:val="000000"/>
                <w:sz w:val="20"/>
                <w:szCs w:val="20"/>
              </w:rPr>
              <w:t>3400</w:t>
            </w:r>
          </w:p>
        </w:tc>
        <w:tc>
          <w:tcPr>
            <w:tcW w:w="7036" w:type="dxa"/>
            <w:tcBorders>
              <w:top w:val="nil"/>
              <w:left w:val="nil"/>
              <w:bottom w:val="nil"/>
              <w:right w:val="nil"/>
            </w:tcBorders>
            <w:shd w:val="clear" w:color="auto" w:fill="auto"/>
            <w:noWrap/>
            <w:vAlign w:val="bottom"/>
            <w:hideMark/>
          </w:tcPr>
          <w:p w14:paraId="48D2D778" w14:textId="77777777" w:rsidR="00D777BD" w:rsidRPr="00CB3FD4" w:rsidRDefault="00D777BD" w:rsidP="00D777BD">
            <w:pPr>
              <w:rPr>
                <w:color w:val="000000"/>
                <w:sz w:val="20"/>
                <w:szCs w:val="20"/>
              </w:rPr>
            </w:pPr>
            <w:r w:rsidRPr="00CB3FD4">
              <w:rPr>
                <w:color w:val="000000"/>
                <w:sz w:val="20"/>
                <w:szCs w:val="20"/>
              </w:rPr>
              <w:t>Retail services - Food and beverage stores</w:t>
            </w:r>
          </w:p>
        </w:tc>
        <w:tc>
          <w:tcPr>
            <w:tcW w:w="2006" w:type="dxa"/>
            <w:tcBorders>
              <w:top w:val="nil"/>
              <w:left w:val="nil"/>
              <w:bottom w:val="nil"/>
              <w:right w:val="single" w:sz="4" w:space="0" w:color="auto"/>
            </w:tcBorders>
            <w:shd w:val="clear" w:color="auto" w:fill="auto"/>
            <w:noWrap/>
            <w:vAlign w:val="bottom"/>
            <w:hideMark/>
          </w:tcPr>
          <w:p w14:paraId="5BA1051D" w14:textId="77777777" w:rsidR="00D777BD" w:rsidRDefault="00D777BD" w:rsidP="00D777BD">
            <w:pPr>
              <w:jc w:val="right"/>
              <w:rPr>
                <w:rFonts w:ascii="Calibri" w:hAnsi="Calibri"/>
                <w:color w:val="000000"/>
                <w:sz w:val="22"/>
                <w:szCs w:val="22"/>
              </w:rPr>
            </w:pPr>
            <w:r>
              <w:rPr>
                <w:rFonts w:ascii="Calibri" w:hAnsi="Calibri"/>
                <w:color w:val="000000"/>
                <w:sz w:val="22"/>
                <w:szCs w:val="22"/>
              </w:rPr>
              <w:t>2,509,215,225</w:t>
            </w:r>
          </w:p>
        </w:tc>
      </w:tr>
      <w:tr w:rsidR="00D777BD" w:rsidRPr="00CB3FD4" w14:paraId="0A9E31F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A6E70DA" w14:textId="77777777" w:rsidR="00D777BD" w:rsidRPr="00CB3FD4" w:rsidRDefault="00D777BD" w:rsidP="00D777BD">
            <w:pPr>
              <w:rPr>
                <w:color w:val="000000"/>
                <w:sz w:val="20"/>
                <w:szCs w:val="20"/>
              </w:rPr>
            </w:pPr>
            <w:r w:rsidRPr="00CB3FD4">
              <w:rPr>
                <w:color w:val="000000"/>
                <w:sz w:val="20"/>
                <w:szCs w:val="20"/>
              </w:rPr>
              <w:t>3401</w:t>
            </w:r>
          </w:p>
        </w:tc>
        <w:tc>
          <w:tcPr>
            <w:tcW w:w="7036" w:type="dxa"/>
            <w:tcBorders>
              <w:top w:val="nil"/>
              <w:left w:val="nil"/>
              <w:bottom w:val="nil"/>
              <w:right w:val="nil"/>
            </w:tcBorders>
            <w:shd w:val="clear" w:color="auto" w:fill="auto"/>
            <w:noWrap/>
            <w:vAlign w:val="bottom"/>
            <w:hideMark/>
          </w:tcPr>
          <w:p w14:paraId="49EC1DBB" w14:textId="77777777" w:rsidR="00D777BD" w:rsidRPr="00CB3FD4" w:rsidRDefault="00D777BD" w:rsidP="00D777BD">
            <w:pPr>
              <w:rPr>
                <w:color w:val="000000"/>
                <w:sz w:val="20"/>
                <w:szCs w:val="20"/>
              </w:rPr>
            </w:pPr>
            <w:r w:rsidRPr="00CB3FD4">
              <w:rPr>
                <w:color w:val="000000"/>
                <w:sz w:val="20"/>
                <w:szCs w:val="20"/>
              </w:rPr>
              <w:t>Retail services - Health and personal care stores</w:t>
            </w:r>
          </w:p>
        </w:tc>
        <w:tc>
          <w:tcPr>
            <w:tcW w:w="2006" w:type="dxa"/>
            <w:tcBorders>
              <w:top w:val="nil"/>
              <w:left w:val="nil"/>
              <w:bottom w:val="nil"/>
              <w:right w:val="single" w:sz="4" w:space="0" w:color="auto"/>
            </w:tcBorders>
            <w:shd w:val="clear" w:color="auto" w:fill="auto"/>
            <w:noWrap/>
            <w:vAlign w:val="bottom"/>
            <w:hideMark/>
          </w:tcPr>
          <w:p w14:paraId="023D742A" w14:textId="77777777" w:rsidR="00D777BD" w:rsidRDefault="00D777BD" w:rsidP="00D777BD">
            <w:pPr>
              <w:jc w:val="right"/>
              <w:rPr>
                <w:rFonts w:ascii="Calibri" w:hAnsi="Calibri"/>
                <w:color w:val="000000"/>
                <w:sz w:val="22"/>
                <w:szCs w:val="22"/>
              </w:rPr>
            </w:pPr>
            <w:r>
              <w:rPr>
                <w:rFonts w:ascii="Calibri" w:hAnsi="Calibri"/>
                <w:color w:val="000000"/>
                <w:sz w:val="22"/>
                <w:szCs w:val="22"/>
              </w:rPr>
              <w:t>1,041,982,515</w:t>
            </w:r>
          </w:p>
        </w:tc>
      </w:tr>
      <w:tr w:rsidR="00D777BD" w:rsidRPr="00CB3FD4" w14:paraId="331D114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1EEDDB7" w14:textId="77777777" w:rsidR="00D777BD" w:rsidRPr="00CB3FD4" w:rsidRDefault="00D777BD" w:rsidP="00D777BD">
            <w:pPr>
              <w:rPr>
                <w:color w:val="000000"/>
                <w:sz w:val="20"/>
                <w:szCs w:val="20"/>
              </w:rPr>
            </w:pPr>
            <w:r w:rsidRPr="00CB3FD4">
              <w:rPr>
                <w:color w:val="000000"/>
                <w:sz w:val="20"/>
                <w:szCs w:val="20"/>
              </w:rPr>
              <w:t>3402</w:t>
            </w:r>
          </w:p>
        </w:tc>
        <w:tc>
          <w:tcPr>
            <w:tcW w:w="7036" w:type="dxa"/>
            <w:tcBorders>
              <w:top w:val="nil"/>
              <w:left w:val="nil"/>
              <w:bottom w:val="nil"/>
              <w:right w:val="nil"/>
            </w:tcBorders>
            <w:shd w:val="clear" w:color="auto" w:fill="auto"/>
            <w:noWrap/>
            <w:vAlign w:val="bottom"/>
            <w:hideMark/>
          </w:tcPr>
          <w:p w14:paraId="73BCAD47" w14:textId="77777777" w:rsidR="00D777BD" w:rsidRPr="00CB3FD4" w:rsidRDefault="00D777BD" w:rsidP="00D777BD">
            <w:pPr>
              <w:rPr>
                <w:color w:val="000000"/>
                <w:sz w:val="20"/>
                <w:szCs w:val="20"/>
              </w:rPr>
            </w:pPr>
            <w:r w:rsidRPr="00CB3FD4">
              <w:rPr>
                <w:color w:val="000000"/>
                <w:sz w:val="20"/>
                <w:szCs w:val="20"/>
              </w:rPr>
              <w:t>Retail services - Gasoline stores</w:t>
            </w:r>
          </w:p>
        </w:tc>
        <w:tc>
          <w:tcPr>
            <w:tcW w:w="2006" w:type="dxa"/>
            <w:tcBorders>
              <w:top w:val="nil"/>
              <w:left w:val="nil"/>
              <w:bottom w:val="nil"/>
              <w:right w:val="single" w:sz="4" w:space="0" w:color="auto"/>
            </w:tcBorders>
            <w:shd w:val="clear" w:color="auto" w:fill="auto"/>
            <w:noWrap/>
            <w:vAlign w:val="bottom"/>
            <w:hideMark/>
          </w:tcPr>
          <w:p w14:paraId="28507ECC" w14:textId="77777777" w:rsidR="00D777BD" w:rsidRDefault="00D777BD" w:rsidP="00D777BD">
            <w:pPr>
              <w:jc w:val="right"/>
              <w:rPr>
                <w:rFonts w:ascii="Calibri" w:hAnsi="Calibri"/>
                <w:color w:val="000000"/>
                <w:sz w:val="22"/>
                <w:szCs w:val="22"/>
              </w:rPr>
            </w:pPr>
            <w:r>
              <w:rPr>
                <w:rFonts w:ascii="Calibri" w:hAnsi="Calibri"/>
                <w:color w:val="000000"/>
                <w:sz w:val="22"/>
                <w:szCs w:val="22"/>
              </w:rPr>
              <w:t>687,056,173</w:t>
            </w:r>
          </w:p>
        </w:tc>
      </w:tr>
      <w:tr w:rsidR="00D777BD" w:rsidRPr="00CB3FD4" w14:paraId="5036EE1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D2CC155" w14:textId="77777777" w:rsidR="00D777BD" w:rsidRPr="00CB3FD4" w:rsidRDefault="00D777BD" w:rsidP="00D777BD">
            <w:pPr>
              <w:rPr>
                <w:color w:val="000000"/>
                <w:sz w:val="20"/>
                <w:szCs w:val="20"/>
              </w:rPr>
            </w:pPr>
            <w:r w:rsidRPr="00CB3FD4">
              <w:rPr>
                <w:color w:val="000000"/>
                <w:sz w:val="20"/>
                <w:szCs w:val="20"/>
              </w:rPr>
              <w:t>3403</w:t>
            </w:r>
          </w:p>
        </w:tc>
        <w:tc>
          <w:tcPr>
            <w:tcW w:w="7036" w:type="dxa"/>
            <w:tcBorders>
              <w:top w:val="nil"/>
              <w:left w:val="nil"/>
              <w:bottom w:val="nil"/>
              <w:right w:val="nil"/>
            </w:tcBorders>
            <w:shd w:val="clear" w:color="auto" w:fill="auto"/>
            <w:noWrap/>
            <w:vAlign w:val="bottom"/>
            <w:hideMark/>
          </w:tcPr>
          <w:p w14:paraId="3901D357" w14:textId="77777777" w:rsidR="00D777BD" w:rsidRPr="00CB3FD4" w:rsidRDefault="00D777BD" w:rsidP="00D777BD">
            <w:pPr>
              <w:rPr>
                <w:color w:val="000000"/>
                <w:sz w:val="20"/>
                <w:szCs w:val="20"/>
              </w:rPr>
            </w:pPr>
            <w:r w:rsidRPr="00CB3FD4">
              <w:rPr>
                <w:color w:val="000000"/>
                <w:sz w:val="20"/>
                <w:szCs w:val="20"/>
              </w:rPr>
              <w:t>Retail services- Clothing and clothing accessories stores</w:t>
            </w:r>
          </w:p>
        </w:tc>
        <w:tc>
          <w:tcPr>
            <w:tcW w:w="2006" w:type="dxa"/>
            <w:tcBorders>
              <w:top w:val="nil"/>
              <w:left w:val="nil"/>
              <w:bottom w:val="nil"/>
              <w:right w:val="single" w:sz="4" w:space="0" w:color="auto"/>
            </w:tcBorders>
            <w:shd w:val="clear" w:color="auto" w:fill="auto"/>
            <w:noWrap/>
            <w:vAlign w:val="bottom"/>
            <w:hideMark/>
          </w:tcPr>
          <w:p w14:paraId="16157505" w14:textId="77777777" w:rsidR="00D777BD" w:rsidRDefault="00D777BD" w:rsidP="00D777BD">
            <w:pPr>
              <w:jc w:val="right"/>
              <w:rPr>
                <w:rFonts w:ascii="Calibri" w:hAnsi="Calibri"/>
                <w:color w:val="000000"/>
                <w:sz w:val="22"/>
                <w:szCs w:val="22"/>
              </w:rPr>
            </w:pPr>
            <w:r>
              <w:rPr>
                <w:rFonts w:ascii="Calibri" w:hAnsi="Calibri"/>
                <w:color w:val="000000"/>
                <w:sz w:val="22"/>
                <w:szCs w:val="22"/>
              </w:rPr>
              <w:t>750,972,864</w:t>
            </w:r>
          </w:p>
        </w:tc>
      </w:tr>
      <w:tr w:rsidR="00D777BD" w:rsidRPr="00CB3FD4" w14:paraId="4A36194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6581DA6" w14:textId="77777777" w:rsidR="00D777BD" w:rsidRPr="00CB3FD4" w:rsidRDefault="00D777BD" w:rsidP="00D777BD">
            <w:pPr>
              <w:rPr>
                <w:color w:val="000000"/>
                <w:sz w:val="20"/>
                <w:szCs w:val="20"/>
              </w:rPr>
            </w:pPr>
            <w:r w:rsidRPr="00CB3FD4">
              <w:rPr>
                <w:color w:val="000000"/>
                <w:sz w:val="20"/>
                <w:szCs w:val="20"/>
              </w:rPr>
              <w:t>3404</w:t>
            </w:r>
          </w:p>
        </w:tc>
        <w:tc>
          <w:tcPr>
            <w:tcW w:w="7036" w:type="dxa"/>
            <w:tcBorders>
              <w:top w:val="nil"/>
              <w:left w:val="nil"/>
              <w:bottom w:val="nil"/>
              <w:right w:val="nil"/>
            </w:tcBorders>
            <w:shd w:val="clear" w:color="auto" w:fill="auto"/>
            <w:noWrap/>
            <w:vAlign w:val="bottom"/>
            <w:hideMark/>
          </w:tcPr>
          <w:p w14:paraId="5D7665D6" w14:textId="77777777" w:rsidR="00D777BD" w:rsidRPr="00CB3FD4" w:rsidRDefault="00D777BD" w:rsidP="00D777BD">
            <w:pPr>
              <w:rPr>
                <w:color w:val="000000"/>
                <w:sz w:val="20"/>
                <w:szCs w:val="20"/>
              </w:rPr>
            </w:pPr>
            <w:r w:rsidRPr="00CB3FD4">
              <w:rPr>
                <w:color w:val="000000"/>
                <w:sz w:val="20"/>
                <w:szCs w:val="20"/>
              </w:rPr>
              <w:t>Retail services - Sporting goods, hobby, musical instrument and book stores</w:t>
            </w:r>
          </w:p>
        </w:tc>
        <w:tc>
          <w:tcPr>
            <w:tcW w:w="2006" w:type="dxa"/>
            <w:tcBorders>
              <w:top w:val="nil"/>
              <w:left w:val="nil"/>
              <w:bottom w:val="nil"/>
              <w:right w:val="single" w:sz="4" w:space="0" w:color="auto"/>
            </w:tcBorders>
            <w:shd w:val="clear" w:color="auto" w:fill="auto"/>
            <w:noWrap/>
            <w:vAlign w:val="bottom"/>
            <w:hideMark/>
          </w:tcPr>
          <w:p w14:paraId="222D983D" w14:textId="77777777" w:rsidR="00D777BD" w:rsidRDefault="00D777BD" w:rsidP="00D777BD">
            <w:pPr>
              <w:jc w:val="right"/>
              <w:rPr>
                <w:rFonts w:ascii="Calibri" w:hAnsi="Calibri"/>
                <w:color w:val="000000"/>
                <w:sz w:val="22"/>
                <w:szCs w:val="22"/>
              </w:rPr>
            </w:pPr>
            <w:r>
              <w:rPr>
                <w:rFonts w:ascii="Calibri" w:hAnsi="Calibri"/>
                <w:color w:val="000000"/>
                <w:sz w:val="22"/>
                <w:szCs w:val="22"/>
              </w:rPr>
              <w:t>438,351,260</w:t>
            </w:r>
          </w:p>
        </w:tc>
      </w:tr>
      <w:tr w:rsidR="00D777BD" w:rsidRPr="00CB3FD4" w14:paraId="5BAE2E7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8758135" w14:textId="77777777" w:rsidR="00D777BD" w:rsidRPr="00CB3FD4" w:rsidRDefault="00D777BD" w:rsidP="00D777BD">
            <w:pPr>
              <w:rPr>
                <w:color w:val="000000"/>
                <w:sz w:val="20"/>
                <w:szCs w:val="20"/>
              </w:rPr>
            </w:pPr>
            <w:r w:rsidRPr="00CB3FD4">
              <w:rPr>
                <w:color w:val="000000"/>
                <w:sz w:val="20"/>
                <w:szCs w:val="20"/>
              </w:rPr>
              <w:t>3405</w:t>
            </w:r>
          </w:p>
        </w:tc>
        <w:tc>
          <w:tcPr>
            <w:tcW w:w="7036" w:type="dxa"/>
            <w:tcBorders>
              <w:top w:val="nil"/>
              <w:left w:val="nil"/>
              <w:bottom w:val="nil"/>
              <w:right w:val="nil"/>
            </w:tcBorders>
            <w:shd w:val="clear" w:color="auto" w:fill="auto"/>
            <w:noWrap/>
            <w:vAlign w:val="bottom"/>
            <w:hideMark/>
          </w:tcPr>
          <w:p w14:paraId="6EEA86BF" w14:textId="77777777" w:rsidR="00D777BD" w:rsidRPr="00CB3FD4" w:rsidRDefault="00D777BD" w:rsidP="00D777BD">
            <w:pPr>
              <w:rPr>
                <w:color w:val="000000"/>
                <w:sz w:val="20"/>
                <w:szCs w:val="20"/>
              </w:rPr>
            </w:pPr>
            <w:r w:rsidRPr="00CB3FD4">
              <w:rPr>
                <w:color w:val="000000"/>
                <w:sz w:val="20"/>
                <w:szCs w:val="20"/>
              </w:rPr>
              <w:t>Retail services - General merchandise stores</w:t>
            </w:r>
          </w:p>
        </w:tc>
        <w:tc>
          <w:tcPr>
            <w:tcW w:w="2006" w:type="dxa"/>
            <w:tcBorders>
              <w:top w:val="nil"/>
              <w:left w:val="nil"/>
              <w:bottom w:val="nil"/>
              <w:right w:val="single" w:sz="4" w:space="0" w:color="auto"/>
            </w:tcBorders>
            <w:shd w:val="clear" w:color="auto" w:fill="auto"/>
            <w:noWrap/>
            <w:vAlign w:val="bottom"/>
            <w:hideMark/>
          </w:tcPr>
          <w:p w14:paraId="36404BF1" w14:textId="77777777" w:rsidR="00D777BD" w:rsidRDefault="00D777BD" w:rsidP="00D777BD">
            <w:pPr>
              <w:jc w:val="right"/>
              <w:rPr>
                <w:rFonts w:ascii="Calibri" w:hAnsi="Calibri"/>
                <w:color w:val="000000"/>
                <w:sz w:val="22"/>
                <w:szCs w:val="22"/>
              </w:rPr>
            </w:pPr>
            <w:r>
              <w:rPr>
                <w:rFonts w:ascii="Calibri" w:hAnsi="Calibri"/>
                <w:color w:val="000000"/>
                <w:sz w:val="22"/>
                <w:szCs w:val="22"/>
              </w:rPr>
              <w:t>2,371,566,124</w:t>
            </w:r>
          </w:p>
        </w:tc>
      </w:tr>
      <w:tr w:rsidR="00D777BD" w:rsidRPr="00CB3FD4" w14:paraId="3157C53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438B9B5" w14:textId="77777777" w:rsidR="00D777BD" w:rsidRPr="00CB3FD4" w:rsidRDefault="00D777BD" w:rsidP="00D777BD">
            <w:pPr>
              <w:rPr>
                <w:color w:val="000000"/>
                <w:sz w:val="20"/>
                <w:szCs w:val="20"/>
              </w:rPr>
            </w:pPr>
            <w:r w:rsidRPr="00CB3FD4">
              <w:rPr>
                <w:color w:val="000000"/>
                <w:sz w:val="20"/>
                <w:szCs w:val="20"/>
              </w:rPr>
              <w:t>3406</w:t>
            </w:r>
          </w:p>
        </w:tc>
        <w:tc>
          <w:tcPr>
            <w:tcW w:w="7036" w:type="dxa"/>
            <w:tcBorders>
              <w:top w:val="nil"/>
              <w:left w:val="nil"/>
              <w:bottom w:val="nil"/>
              <w:right w:val="nil"/>
            </w:tcBorders>
            <w:shd w:val="clear" w:color="auto" w:fill="auto"/>
            <w:noWrap/>
            <w:vAlign w:val="bottom"/>
            <w:hideMark/>
          </w:tcPr>
          <w:p w14:paraId="4F393CFB" w14:textId="77777777" w:rsidR="00D777BD" w:rsidRPr="00CB3FD4" w:rsidRDefault="00D777BD" w:rsidP="00D777BD">
            <w:pPr>
              <w:rPr>
                <w:color w:val="000000"/>
                <w:sz w:val="20"/>
                <w:szCs w:val="20"/>
              </w:rPr>
            </w:pPr>
            <w:r w:rsidRPr="00CB3FD4">
              <w:rPr>
                <w:color w:val="000000"/>
                <w:sz w:val="20"/>
                <w:szCs w:val="20"/>
              </w:rPr>
              <w:t>Retail services - Miscellaneous store retailers</w:t>
            </w:r>
          </w:p>
        </w:tc>
        <w:tc>
          <w:tcPr>
            <w:tcW w:w="2006" w:type="dxa"/>
            <w:tcBorders>
              <w:top w:val="nil"/>
              <w:left w:val="nil"/>
              <w:bottom w:val="nil"/>
              <w:right w:val="single" w:sz="4" w:space="0" w:color="auto"/>
            </w:tcBorders>
            <w:shd w:val="clear" w:color="auto" w:fill="auto"/>
            <w:noWrap/>
            <w:vAlign w:val="bottom"/>
            <w:hideMark/>
          </w:tcPr>
          <w:p w14:paraId="61E5360F" w14:textId="77777777" w:rsidR="00D777BD" w:rsidRDefault="00D777BD" w:rsidP="00D777BD">
            <w:pPr>
              <w:jc w:val="right"/>
              <w:rPr>
                <w:rFonts w:ascii="Calibri" w:hAnsi="Calibri"/>
                <w:color w:val="000000"/>
                <w:sz w:val="22"/>
                <w:szCs w:val="22"/>
              </w:rPr>
            </w:pPr>
            <w:r>
              <w:rPr>
                <w:rFonts w:ascii="Calibri" w:hAnsi="Calibri"/>
                <w:color w:val="000000"/>
                <w:sz w:val="22"/>
                <w:szCs w:val="22"/>
              </w:rPr>
              <w:t>544,468,790</w:t>
            </w:r>
          </w:p>
        </w:tc>
      </w:tr>
      <w:tr w:rsidR="00D777BD" w:rsidRPr="00CB3FD4" w14:paraId="02CC32C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F360B81" w14:textId="77777777" w:rsidR="00D777BD" w:rsidRPr="00CB3FD4" w:rsidRDefault="00D777BD" w:rsidP="00D777BD">
            <w:pPr>
              <w:rPr>
                <w:color w:val="000000"/>
                <w:sz w:val="20"/>
                <w:szCs w:val="20"/>
              </w:rPr>
            </w:pPr>
            <w:r w:rsidRPr="00CB3FD4">
              <w:rPr>
                <w:color w:val="000000"/>
                <w:sz w:val="20"/>
                <w:szCs w:val="20"/>
              </w:rPr>
              <w:t>3407</w:t>
            </w:r>
          </w:p>
        </w:tc>
        <w:tc>
          <w:tcPr>
            <w:tcW w:w="7036" w:type="dxa"/>
            <w:tcBorders>
              <w:top w:val="nil"/>
              <w:left w:val="nil"/>
              <w:bottom w:val="nil"/>
              <w:right w:val="nil"/>
            </w:tcBorders>
            <w:shd w:val="clear" w:color="auto" w:fill="auto"/>
            <w:noWrap/>
            <w:vAlign w:val="bottom"/>
            <w:hideMark/>
          </w:tcPr>
          <w:p w14:paraId="276407A4" w14:textId="77777777" w:rsidR="00D777BD" w:rsidRPr="00CB3FD4" w:rsidRDefault="00D777BD" w:rsidP="00D777BD">
            <w:pPr>
              <w:rPr>
                <w:color w:val="000000"/>
                <w:sz w:val="20"/>
                <w:szCs w:val="20"/>
              </w:rPr>
            </w:pPr>
            <w:r w:rsidRPr="00CB3FD4">
              <w:rPr>
                <w:color w:val="000000"/>
                <w:sz w:val="20"/>
                <w:szCs w:val="20"/>
              </w:rPr>
              <w:t xml:space="preserve">Retail services </w:t>
            </w:r>
            <w:r w:rsidR="00B36B0B">
              <w:rPr>
                <w:color w:val="000000"/>
                <w:sz w:val="20"/>
                <w:szCs w:val="20"/>
              </w:rPr>
              <w:t>–</w:t>
            </w:r>
            <w:r w:rsidRPr="00CB3FD4">
              <w:rPr>
                <w:color w:val="000000"/>
                <w:sz w:val="20"/>
                <w:szCs w:val="20"/>
              </w:rPr>
              <w:t xml:space="preserve"> Non</w:t>
            </w:r>
            <w:r w:rsidR="00B36B0B">
              <w:rPr>
                <w:color w:val="000000"/>
                <w:sz w:val="20"/>
                <w:szCs w:val="20"/>
              </w:rPr>
              <w:t>-</w:t>
            </w:r>
            <w:r w:rsidRPr="00CB3FD4">
              <w:rPr>
                <w:color w:val="000000"/>
                <w:sz w:val="20"/>
                <w:szCs w:val="20"/>
              </w:rPr>
              <w:t>store retailers</w:t>
            </w:r>
          </w:p>
        </w:tc>
        <w:tc>
          <w:tcPr>
            <w:tcW w:w="2006" w:type="dxa"/>
            <w:tcBorders>
              <w:top w:val="nil"/>
              <w:left w:val="nil"/>
              <w:bottom w:val="nil"/>
              <w:right w:val="single" w:sz="4" w:space="0" w:color="auto"/>
            </w:tcBorders>
            <w:shd w:val="clear" w:color="auto" w:fill="auto"/>
            <w:noWrap/>
            <w:vAlign w:val="bottom"/>
            <w:hideMark/>
          </w:tcPr>
          <w:p w14:paraId="4385E5C3" w14:textId="77777777" w:rsidR="00D777BD" w:rsidRDefault="00D777BD" w:rsidP="00D777BD">
            <w:pPr>
              <w:jc w:val="right"/>
              <w:rPr>
                <w:rFonts w:ascii="Calibri" w:hAnsi="Calibri"/>
                <w:color w:val="000000"/>
                <w:sz w:val="22"/>
                <w:szCs w:val="22"/>
              </w:rPr>
            </w:pPr>
            <w:r>
              <w:rPr>
                <w:rFonts w:ascii="Calibri" w:hAnsi="Calibri"/>
                <w:color w:val="000000"/>
                <w:sz w:val="22"/>
                <w:szCs w:val="22"/>
              </w:rPr>
              <w:t>1,257,709,427</w:t>
            </w:r>
          </w:p>
        </w:tc>
      </w:tr>
      <w:tr w:rsidR="00D777BD" w:rsidRPr="00CB3FD4" w14:paraId="5E86E8A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EC3991C" w14:textId="77777777" w:rsidR="00D777BD" w:rsidRPr="00CB3FD4" w:rsidRDefault="00D777BD" w:rsidP="00D777BD">
            <w:pPr>
              <w:rPr>
                <w:color w:val="000000"/>
                <w:sz w:val="20"/>
                <w:szCs w:val="20"/>
              </w:rPr>
            </w:pPr>
            <w:r w:rsidRPr="00CB3FD4">
              <w:rPr>
                <w:color w:val="000000"/>
                <w:sz w:val="20"/>
                <w:szCs w:val="20"/>
              </w:rPr>
              <w:t>3408</w:t>
            </w:r>
          </w:p>
        </w:tc>
        <w:tc>
          <w:tcPr>
            <w:tcW w:w="7036" w:type="dxa"/>
            <w:tcBorders>
              <w:top w:val="nil"/>
              <w:left w:val="nil"/>
              <w:bottom w:val="nil"/>
              <w:right w:val="nil"/>
            </w:tcBorders>
            <w:shd w:val="clear" w:color="auto" w:fill="auto"/>
            <w:noWrap/>
            <w:vAlign w:val="bottom"/>
            <w:hideMark/>
          </w:tcPr>
          <w:p w14:paraId="60D5AB34" w14:textId="77777777" w:rsidR="00D777BD" w:rsidRPr="00CB3FD4" w:rsidRDefault="00D777BD" w:rsidP="00D777BD">
            <w:pPr>
              <w:rPr>
                <w:color w:val="000000"/>
                <w:sz w:val="20"/>
                <w:szCs w:val="20"/>
              </w:rPr>
            </w:pPr>
            <w:r w:rsidRPr="00CB3FD4">
              <w:rPr>
                <w:color w:val="000000"/>
                <w:sz w:val="20"/>
                <w:szCs w:val="20"/>
              </w:rPr>
              <w:t>Air transportation services</w:t>
            </w:r>
          </w:p>
        </w:tc>
        <w:tc>
          <w:tcPr>
            <w:tcW w:w="2006" w:type="dxa"/>
            <w:tcBorders>
              <w:top w:val="nil"/>
              <w:left w:val="nil"/>
              <w:bottom w:val="nil"/>
              <w:right w:val="single" w:sz="4" w:space="0" w:color="auto"/>
            </w:tcBorders>
            <w:shd w:val="clear" w:color="auto" w:fill="auto"/>
            <w:noWrap/>
            <w:vAlign w:val="bottom"/>
            <w:hideMark/>
          </w:tcPr>
          <w:p w14:paraId="0015C72E" w14:textId="77777777" w:rsidR="00D777BD" w:rsidRDefault="00D777BD" w:rsidP="00D777BD">
            <w:pPr>
              <w:jc w:val="right"/>
              <w:rPr>
                <w:rFonts w:ascii="Calibri" w:hAnsi="Calibri"/>
                <w:color w:val="000000"/>
                <w:sz w:val="22"/>
                <w:szCs w:val="22"/>
              </w:rPr>
            </w:pPr>
            <w:r>
              <w:rPr>
                <w:rFonts w:ascii="Calibri" w:hAnsi="Calibri"/>
                <w:color w:val="000000"/>
                <w:sz w:val="22"/>
                <w:szCs w:val="22"/>
              </w:rPr>
              <w:t>1,289,364,748</w:t>
            </w:r>
          </w:p>
        </w:tc>
      </w:tr>
      <w:tr w:rsidR="00D777BD" w:rsidRPr="00CB3FD4" w14:paraId="59C8CAE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89850AB" w14:textId="77777777" w:rsidR="00D777BD" w:rsidRPr="00CB3FD4" w:rsidRDefault="00D777BD" w:rsidP="00D777BD">
            <w:pPr>
              <w:rPr>
                <w:color w:val="000000"/>
                <w:sz w:val="20"/>
                <w:szCs w:val="20"/>
              </w:rPr>
            </w:pPr>
            <w:r w:rsidRPr="00CB3FD4">
              <w:rPr>
                <w:color w:val="000000"/>
                <w:sz w:val="20"/>
                <w:szCs w:val="20"/>
              </w:rPr>
              <w:t>3409</w:t>
            </w:r>
          </w:p>
        </w:tc>
        <w:tc>
          <w:tcPr>
            <w:tcW w:w="7036" w:type="dxa"/>
            <w:tcBorders>
              <w:top w:val="nil"/>
              <w:left w:val="nil"/>
              <w:bottom w:val="nil"/>
              <w:right w:val="nil"/>
            </w:tcBorders>
            <w:shd w:val="clear" w:color="auto" w:fill="auto"/>
            <w:noWrap/>
            <w:vAlign w:val="bottom"/>
            <w:hideMark/>
          </w:tcPr>
          <w:p w14:paraId="065B9D38" w14:textId="77777777" w:rsidR="00D777BD" w:rsidRPr="00CB3FD4" w:rsidRDefault="00D777BD" w:rsidP="00D777BD">
            <w:pPr>
              <w:rPr>
                <w:color w:val="000000"/>
                <w:sz w:val="20"/>
                <w:szCs w:val="20"/>
              </w:rPr>
            </w:pPr>
            <w:r w:rsidRPr="00CB3FD4">
              <w:rPr>
                <w:color w:val="000000"/>
                <w:sz w:val="20"/>
                <w:szCs w:val="20"/>
              </w:rPr>
              <w:t>Rail transportation services</w:t>
            </w:r>
          </w:p>
        </w:tc>
        <w:tc>
          <w:tcPr>
            <w:tcW w:w="2006" w:type="dxa"/>
            <w:tcBorders>
              <w:top w:val="nil"/>
              <w:left w:val="nil"/>
              <w:bottom w:val="nil"/>
              <w:right w:val="single" w:sz="4" w:space="0" w:color="auto"/>
            </w:tcBorders>
            <w:shd w:val="clear" w:color="auto" w:fill="auto"/>
            <w:noWrap/>
            <w:vAlign w:val="bottom"/>
            <w:hideMark/>
          </w:tcPr>
          <w:p w14:paraId="03AB32CE" w14:textId="77777777" w:rsidR="00D777BD" w:rsidRDefault="00D777BD" w:rsidP="00D777BD">
            <w:pPr>
              <w:jc w:val="right"/>
              <w:rPr>
                <w:rFonts w:ascii="Calibri" w:hAnsi="Calibri"/>
                <w:color w:val="000000"/>
                <w:sz w:val="22"/>
                <w:szCs w:val="22"/>
              </w:rPr>
            </w:pPr>
            <w:r>
              <w:rPr>
                <w:rFonts w:ascii="Calibri" w:hAnsi="Calibri"/>
                <w:color w:val="000000"/>
                <w:sz w:val="22"/>
                <w:szCs w:val="22"/>
              </w:rPr>
              <w:t>87,378,640</w:t>
            </w:r>
          </w:p>
        </w:tc>
      </w:tr>
      <w:tr w:rsidR="00D777BD" w:rsidRPr="00CB3FD4" w14:paraId="6F7E48F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71DA185" w14:textId="77777777" w:rsidR="00D777BD" w:rsidRPr="00CB3FD4" w:rsidRDefault="00D777BD" w:rsidP="00D777BD">
            <w:pPr>
              <w:rPr>
                <w:color w:val="000000"/>
                <w:sz w:val="20"/>
                <w:szCs w:val="20"/>
              </w:rPr>
            </w:pPr>
            <w:r w:rsidRPr="00CB3FD4">
              <w:rPr>
                <w:color w:val="000000"/>
                <w:sz w:val="20"/>
                <w:szCs w:val="20"/>
              </w:rPr>
              <w:t>3410</w:t>
            </w:r>
          </w:p>
        </w:tc>
        <w:tc>
          <w:tcPr>
            <w:tcW w:w="7036" w:type="dxa"/>
            <w:tcBorders>
              <w:top w:val="nil"/>
              <w:left w:val="nil"/>
              <w:bottom w:val="nil"/>
              <w:right w:val="nil"/>
            </w:tcBorders>
            <w:shd w:val="clear" w:color="auto" w:fill="auto"/>
            <w:noWrap/>
            <w:vAlign w:val="bottom"/>
            <w:hideMark/>
          </w:tcPr>
          <w:p w14:paraId="16CA205E" w14:textId="77777777" w:rsidR="00D777BD" w:rsidRPr="00CB3FD4" w:rsidRDefault="00D777BD" w:rsidP="00D777BD">
            <w:pPr>
              <w:rPr>
                <w:color w:val="000000"/>
                <w:sz w:val="20"/>
                <w:szCs w:val="20"/>
              </w:rPr>
            </w:pPr>
            <w:r w:rsidRPr="00CB3FD4">
              <w:rPr>
                <w:color w:val="000000"/>
                <w:sz w:val="20"/>
                <w:szCs w:val="20"/>
              </w:rPr>
              <w:t>Water transportation services</w:t>
            </w:r>
          </w:p>
        </w:tc>
        <w:tc>
          <w:tcPr>
            <w:tcW w:w="2006" w:type="dxa"/>
            <w:tcBorders>
              <w:top w:val="nil"/>
              <w:left w:val="nil"/>
              <w:bottom w:val="nil"/>
              <w:right w:val="single" w:sz="4" w:space="0" w:color="auto"/>
            </w:tcBorders>
            <w:shd w:val="clear" w:color="auto" w:fill="auto"/>
            <w:noWrap/>
            <w:vAlign w:val="bottom"/>
            <w:hideMark/>
          </w:tcPr>
          <w:p w14:paraId="634880B3" w14:textId="77777777" w:rsidR="00D777BD" w:rsidRDefault="00D777BD" w:rsidP="00D777BD">
            <w:pPr>
              <w:jc w:val="right"/>
              <w:rPr>
                <w:rFonts w:ascii="Calibri" w:hAnsi="Calibri"/>
                <w:color w:val="000000"/>
                <w:sz w:val="22"/>
                <w:szCs w:val="22"/>
              </w:rPr>
            </w:pPr>
            <w:r>
              <w:rPr>
                <w:rFonts w:ascii="Calibri" w:hAnsi="Calibri"/>
                <w:color w:val="000000"/>
                <w:sz w:val="22"/>
                <w:szCs w:val="22"/>
              </w:rPr>
              <w:t>195,771,833</w:t>
            </w:r>
          </w:p>
        </w:tc>
      </w:tr>
      <w:tr w:rsidR="00D777BD" w:rsidRPr="00CB3FD4" w14:paraId="6906273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AC201D2" w14:textId="77777777" w:rsidR="00D777BD" w:rsidRPr="00CB3FD4" w:rsidRDefault="00D777BD" w:rsidP="00D777BD">
            <w:pPr>
              <w:rPr>
                <w:color w:val="000000"/>
                <w:sz w:val="20"/>
                <w:szCs w:val="20"/>
              </w:rPr>
            </w:pPr>
            <w:r w:rsidRPr="00CB3FD4">
              <w:rPr>
                <w:color w:val="000000"/>
                <w:sz w:val="20"/>
                <w:szCs w:val="20"/>
              </w:rPr>
              <w:t>3411</w:t>
            </w:r>
          </w:p>
        </w:tc>
        <w:tc>
          <w:tcPr>
            <w:tcW w:w="7036" w:type="dxa"/>
            <w:tcBorders>
              <w:top w:val="nil"/>
              <w:left w:val="nil"/>
              <w:bottom w:val="nil"/>
              <w:right w:val="nil"/>
            </w:tcBorders>
            <w:shd w:val="clear" w:color="auto" w:fill="auto"/>
            <w:noWrap/>
            <w:vAlign w:val="bottom"/>
            <w:hideMark/>
          </w:tcPr>
          <w:p w14:paraId="5FCCCA40" w14:textId="77777777" w:rsidR="00D777BD" w:rsidRPr="00CB3FD4" w:rsidRDefault="00D777BD" w:rsidP="00D777BD">
            <w:pPr>
              <w:rPr>
                <w:color w:val="000000"/>
                <w:sz w:val="20"/>
                <w:szCs w:val="20"/>
              </w:rPr>
            </w:pPr>
            <w:r w:rsidRPr="00CB3FD4">
              <w:rPr>
                <w:color w:val="000000"/>
                <w:sz w:val="20"/>
                <w:szCs w:val="20"/>
              </w:rPr>
              <w:t>Truck transportation services</w:t>
            </w:r>
          </w:p>
        </w:tc>
        <w:tc>
          <w:tcPr>
            <w:tcW w:w="2006" w:type="dxa"/>
            <w:tcBorders>
              <w:top w:val="nil"/>
              <w:left w:val="nil"/>
              <w:bottom w:val="nil"/>
              <w:right w:val="single" w:sz="4" w:space="0" w:color="auto"/>
            </w:tcBorders>
            <w:shd w:val="clear" w:color="auto" w:fill="auto"/>
            <w:noWrap/>
            <w:vAlign w:val="bottom"/>
            <w:hideMark/>
          </w:tcPr>
          <w:p w14:paraId="4E77E7D8" w14:textId="77777777" w:rsidR="00D777BD" w:rsidRDefault="00D777BD" w:rsidP="00D777BD">
            <w:pPr>
              <w:jc w:val="right"/>
              <w:rPr>
                <w:rFonts w:ascii="Calibri" w:hAnsi="Calibri"/>
                <w:color w:val="000000"/>
                <w:sz w:val="22"/>
                <w:szCs w:val="22"/>
              </w:rPr>
            </w:pPr>
            <w:r>
              <w:rPr>
                <w:rFonts w:ascii="Calibri" w:hAnsi="Calibri"/>
                <w:color w:val="000000"/>
                <w:sz w:val="22"/>
                <w:szCs w:val="22"/>
              </w:rPr>
              <w:t>1,118,578,474</w:t>
            </w:r>
          </w:p>
        </w:tc>
      </w:tr>
      <w:tr w:rsidR="00D777BD" w:rsidRPr="00CB3FD4" w14:paraId="2897AA6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C1AD8A6" w14:textId="77777777" w:rsidR="00D777BD" w:rsidRPr="00CB3FD4" w:rsidRDefault="00D777BD" w:rsidP="00D777BD">
            <w:pPr>
              <w:rPr>
                <w:color w:val="000000"/>
                <w:sz w:val="20"/>
                <w:szCs w:val="20"/>
              </w:rPr>
            </w:pPr>
            <w:r w:rsidRPr="00CB3FD4">
              <w:rPr>
                <w:color w:val="000000"/>
                <w:sz w:val="20"/>
                <w:szCs w:val="20"/>
              </w:rPr>
              <w:t>3412</w:t>
            </w:r>
          </w:p>
        </w:tc>
        <w:tc>
          <w:tcPr>
            <w:tcW w:w="7036" w:type="dxa"/>
            <w:tcBorders>
              <w:top w:val="nil"/>
              <w:left w:val="nil"/>
              <w:bottom w:val="nil"/>
              <w:right w:val="nil"/>
            </w:tcBorders>
            <w:shd w:val="clear" w:color="auto" w:fill="auto"/>
            <w:noWrap/>
            <w:vAlign w:val="bottom"/>
            <w:hideMark/>
          </w:tcPr>
          <w:p w14:paraId="1CF61B38" w14:textId="77777777" w:rsidR="00D777BD" w:rsidRPr="00CB3FD4" w:rsidRDefault="00D777BD" w:rsidP="00D777BD">
            <w:pPr>
              <w:rPr>
                <w:color w:val="000000"/>
                <w:sz w:val="20"/>
                <w:szCs w:val="20"/>
              </w:rPr>
            </w:pPr>
            <w:r w:rsidRPr="00CB3FD4">
              <w:rPr>
                <w:color w:val="000000"/>
                <w:sz w:val="20"/>
                <w:szCs w:val="20"/>
              </w:rPr>
              <w:t>Transit and ground passenger transportation services</w:t>
            </w:r>
          </w:p>
        </w:tc>
        <w:tc>
          <w:tcPr>
            <w:tcW w:w="2006" w:type="dxa"/>
            <w:tcBorders>
              <w:top w:val="nil"/>
              <w:left w:val="nil"/>
              <w:bottom w:val="nil"/>
              <w:right w:val="single" w:sz="4" w:space="0" w:color="auto"/>
            </w:tcBorders>
            <w:shd w:val="clear" w:color="auto" w:fill="auto"/>
            <w:noWrap/>
            <w:vAlign w:val="bottom"/>
            <w:hideMark/>
          </w:tcPr>
          <w:p w14:paraId="287EEEB0" w14:textId="77777777" w:rsidR="00D777BD" w:rsidRDefault="00D777BD" w:rsidP="00D777BD">
            <w:pPr>
              <w:jc w:val="right"/>
              <w:rPr>
                <w:rFonts w:ascii="Calibri" w:hAnsi="Calibri"/>
                <w:color w:val="000000"/>
                <w:sz w:val="22"/>
                <w:szCs w:val="22"/>
              </w:rPr>
            </w:pPr>
            <w:r>
              <w:rPr>
                <w:rFonts w:ascii="Calibri" w:hAnsi="Calibri"/>
                <w:color w:val="000000"/>
                <w:sz w:val="22"/>
                <w:szCs w:val="22"/>
              </w:rPr>
              <w:t>429,243,910</w:t>
            </w:r>
          </w:p>
        </w:tc>
      </w:tr>
      <w:tr w:rsidR="00D777BD" w:rsidRPr="00CB3FD4" w14:paraId="73074E9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D704046" w14:textId="77777777" w:rsidR="00D777BD" w:rsidRPr="00CB3FD4" w:rsidRDefault="00D777BD" w:rsidP="00D777BD">
            <w:pPr>
              <w:rPr>
                <w:color w:val="000000"/>
                <w:sz w:val="20"/>
                <w:szCs w:val="20"/>
              </w:rPr>
            </w:pPr>
            <w:r w:rsidRPr="00CB3FD4">
              <w:rPr>
                <w:color w:val="000000"/>
                <w:sz w:val="20"/>
                <w:szCs w:val="20"/>
              </w:rPr>
              <w:t>3414</w:t>
            </w:r>
          </w:p>
        </w:tc>
        <w:tc>
          <w:tcPr>
            <w:tcW w:w="7036" w:type="dxa"/>
            <w:tcBorders>
              <w:top w:val="nil"/>
              <w:left w:val="nil"/>
              <w:bottom w:val="nil"/>
              <w:right w:val="nil"/>
            </w:tcBorders>
            <w:shd w:val="clear" w:color="auto" w:fill="auto"/>
            <w:noWrap/>
            <w:vAlign w:val="bottom"/>
            <w:hideMark/>
          </w:tcPr>
          <w:p w14:paraId="365EB2FE" w14:textId="77777777" w:rsidR="00D777BD" w:rsidRPr="00CB3FD4" w:rsidRDefault="00D777BD" w:rsidP="00D777BD">
            <w:pPr>
              <w:rPr>
                <w:color w:val="000000"/>
                <w:sz w:val="20"/>
                <w:szCs w:val="20"/>
              </w:rPr>
            </w:pPr>
            <w:r w:rsidRPr="00CB3FD4">
              <w:rPr>
                <w:color w:val="000000"/>
                <w:sz w:val="20"/>
                <w:szCs w:val="20"/>
              </w:rPr>
              <w:t>Scenic and sightseeing transportation  services and support activities for transportation</w:t>
            </w:r>
          </w:p>
        </w:tc>
        <w:tc>
          <w:tcPr>
            <w:tcW w:w="2006" w:type="dxa"/>
            <w:tcBorders>
              <w:top w:val="nil"/>
              <w:left w:val="nil"/>
              <w:bottom w:val="nil"/>
              <w:right w:val="single" w:sz="4" w:space="0" w:color="auto"/>
            </w:tcBorders>
            <w:shd w:val="clear" w:color="auto" w:fill="auto"/>
            <w:noWrap/>
            <w:vAlign w:val="bottom"/>
            <w:hideMark/>
          </w:tcPr>
          <w:p w14:paraId="6A0593E3" w14:textId="77777777" w:rsidR="00D777BD" w:rsidRDefault="00D777BD" w:rsidP="00D777BD">
            <w:pPr>
              <w:jc w:val="right"/>
              <w:rPr>
                <w:rFonts w:ascii="Calibri" w:hAnsi="Calibri"/>
                <w:color w:val="000000"/>
                <w:sz w:val="22"/>
                <w:szCs w:val="22"/>
              </w:rPr>
            </w:pPr>
            <w:r>
              <w:rPr>
                <w:rFonts w:ascii="Calibri" w:hAnsi="Calibri"/>
                <w:color w:val="000000"/>
                <w:sz w:val="22"/>
                <w:szCs w:val="22"/>
              </w:rPr>
              <w:t>137,234,840</w:t>
            </w:r>
          </w:p>
        </w:tc>
      </w:tr>
      <w:tr w:rsidR="00D777BD" w:rsidRPr="00CB3FD4" w14:paraId="295E4AC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A5F02F8" w14:textId="77777777" w:rsidR="00D777BD" w:rsidRPr="00CB3FD4" w:rsidRDefault="00D777BD" w:rsidP="00D777BD">
            <w:pPr>
              <w:rPr>
                <w:color w:val="000000"/>
                <w:sz w:val="20"/>
                <w:szCs w:val="20"/>
              </w:rPr>
            </w:pPr>
            <w:r w:rsidRPr="00CB3FD4">
              <w:rPr>
                <w:color w:val="000000"/>
                <w:sz w:val="20"/>
                <w:szCs w:val="20"/>
              </w:rPr>
              <w:t>3415</w:t>
            </w:r>
          </w:p>
        </w:tc>
        <w:tc>
          <w:tcPr>
            <w:tcW w:w="7036" w:type="dxa"/>
            <w:tcBorders>
              <w:top w:val="nil"/>
              <w:left w:val="nil"/>
              <w:bottom w:val="nil"/>
              <w:right w:val="nil"/>
            </w:tcBorders>
            <w:shd w:val="clear" w:color="auto" w:fill="auto"/>
            <w:noWrap/>
            <w:vAlign w:val="bottom"/>
            <w:hideMark/>
          </w:tcPr>
          <w:p w14:paraId="2A01D7B6" w14:textId="77777777" w:rsidR="00D777BD" w:rsidRPr="00CB3FD4" w:rsidRDefault="00D777BD" w:rsidP="00D777BD">
            <w:pPr>
              <w:rPr>
                <w:color w:val="000000"/>
                <w:sz w:val="20"/>
                <w:szCs w:val="20"/>
              </w:rPr>
            </w:pPr>
            <w:r w:rsidRPr="00CB3FD4">
              <w:rPr>
                <w:color w:val="000000"/>
                <w:sz w:val="20"/>
                <w:szCs w:val="20"/>
              </w:rPr>
              <w:t>Couriers and messengers services</w:t>
            </w:r>
          </w:p>
        </w:tc>
        <w:tc>
          <w:tcPr>
            <w:tcW w:w="2006" w:type="dxa"/>
            <w:tcBorders>
              <w:top w:val="nil"/>
              <w:left w:val="nil"/>
              <w:bottom w:val="nil"/>
              <w:right w:val="single" w:sz="4" w:space="0" w:color="auto"/>
            </w:tcBorders>
            <w:shd w:val="clear" w:color="auto" w:fill="auto"/>
            <w:noWrap/>
            <w:vAlign w:val="bottom"/>
            <w:hideMark/>
          </w:tcPr>
          <w:p w14:paraId="23BD1F16" w14:textId="77777777" w:rsidR="00D777BD" w:rsidRDefault="00D777BD" w:rsidP="00D777BD">
            <w:pPr>
              <w:jc w:val="right"/>
              <w:rPr>
                <w:rFonts w:ascii="Calibri" w:hAnsi="Calibri"/>
                <w:color w:val="000000"/>
                <w:sz w:val="22"/>
                <w:szCs w:val="22"/>
              </w:rPr>
            </w:pPr>
            <w:r>
              <w:rPr>
                <w:rFonts w:ascii="Calibri" w:hAnsi="Calibri"/>
                <w:color w:val="000000"/>
                <w:sz w:val="22"/>
                <w:szCs w:val="22"/>
              </w:rPr>
              <w:t>22,483,184</w:t>
            </w:r>
          </w:p>
        </w:tc>
      </w:tr>
      <w:tr w:rsidR="00D777BD" w:rsidRPr="00CB3FD4" w14:paraId="7DC43C9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167D8EA" w14:textId="77777777" w:rsidR="00D777BD" w:rsidRPr="00CB3FD4" w:rsidRDefault="00D777BD" w:rsidP="00D777BD">
            <w:pPr>
              <w:rPr>
                <w:color w:val="000000"/>
                <w:sz w:val="20"/>
                <w:szCs w:val="20"/>
              </w:rPr>
            </w:pPr>
            <w:r w:rsidRPr="00CB3FD4">
              <w:rPr>
                <w:color w:val="000000"/>
                <w:sz w:val="20"/>
                <w:szCs w:val="20"/>
              </w:rPr>
              <w:t>3416</w:t>
            </w:r>
          </w:p>
        </w:tc>
        <w:tc>
          <w:tcPr>
            <w:tcW w:w="7036" w:type="dxa"/>
            <w:tcBorders>
              <w:top w:val="nil"/>
              <w:left w:val="nil"/>
              <w:bottom w:val="nil"/>
              <w:right w:val="nil"/>
            </w:tcBorders>
            <w:shd w:val="clear" w:color="auto" w:fill="auto"/>
            <w:noWrap/>
            <w:vAlign w:val="bottom"/>
            <w:hideMark/>
          </w:tcPr>
          <w:p w14:paraId="27F93EF5" w14:textId="77777777" w:rsidR="00D777BD" w:rsidRPr="00CB3FD4" w:rsidRDefault="00D777BD" w:rsidP="00D777BD">
            <w:pPr>
              <w:rPr>
                <w:color w:val="000000"/>
                <w:sz w:val="20"/>
                <w:szCs w:val="20"/>
              </w:rPr>
            </w:pPr>
            <w:r w:rsidRPr="00CB3FD4">
              <w:rPr>
                <w:color w:val="000000"/>
                <w:sz w:val="20"/>
                <w:szCs w:val="20"/>
              </w:rPr>
              <w:t>Warehousing and storage services</w:t>
            </w:r>
          </w:p>
        </w:tc>
        <w:tc>
          <w:tcPr>
            <w:tcW w:w="2006" w:type="dxa"/>
            <w:tcBorders>
              <w:top w:val="nil"/>
              <w:left w:val="nil"/>
              <w:bottom w:val="nil"/>
              <w:right w:val="single" w:sz="4" w:space="0" w:color="auto"/>
            </w:tcBorders>
            <w:shd w:val="clear" w:color="auto" w:fill="auto"/>
            <w:noWrap/>
            <w:vAlign w:val="bottom"/>
            <w:hideMark/>
          </w:tcPr>
          <w:p w14:paraId="1FF10E74" w14:textId="77777777" w:rsidR="00D777BD" w:rsidRDefault="00D777BD" w:rsidP="00D777BD">
            <w:pPr>
              <w:jc w:val="right"/>
              <w:rPr>
                <w:rFonts w:ascii="Calibri" w:hAnsi="Calibri"/>
                <w:color w:val="000000"/>
                <w:sz w:val="22"/>
                <w:szCs w:val="22"/>
              </w:rPr>
            </w:pPr>
            <w:r>
              <w:rPr>
                <w:rFonts w:ascii="Calibri" w:hAnsi="Calibri"/>
                <w:color w:val="000000"/>
                <w:sz w:val="22"/>
                <w:szCs w:val="22"/>
              </w:rPr>
              <w:t>2,527,883</w:t>
            </w:r>
          </w:p>
        </w:tc>
      </w:tr>
      <w:tr w:rsidR="00D777BD" w:rsidRPr="00CB3FD4" w14:paraId="1CB0BF3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C56A0B6" w14:textId="77777777" w:rsidR="00D777BD" w:rsidRPr="00CB3FD4" w:rsidRDefault="00D777BD" w:rsidP="00D777BD">
            <w:pPr>
              <w:rPr>
                <w:color w:val="000000"/>
                <w:sz w:val="20"/>
                <w:szCs w:val="20"/>
              </w:rPr>
            </w:pPr>
            <w:r w:rsidRPr="00CB3FD4">
              <w:rPr>
                <w:color w:val="000000"/>
                <w:sz w:val="20"/>
                <w:szCs w:val="20"/>
              </w:rPr>
              <w:t>3417</w:t>
            </w:r>
          </w:p>
        </w:tc>
        <w:tc>
          <w:tcPr>
            <w:tcW w:w="7036" w:type="dxa"/>
            <w:tcBorders>
              <w:top w:val="nil"/>
              <w:left w:val="nil"/>
              <w:bottom w:val="nil"/>
              <w:right w:val="nil"/>
            </w:tcBorders>
            <w:shd w:val="clear" w:color="auto" w:fill="auto"/>
            <w:noWrap/>
            <w:vAlign w:val="bottom"/>
            <w:hideMark/>
          </w:tcPr>
          <w:p w14:paraId="5260572F" w14:textId="77777777" w:rsidR="00D777BD" w:rsidRPr="00CB3FD4" w:rsidRDefault="00D777BD" w:rsidP="00D777BD">
            <w:pPr>
              <w:rPr>
                <w:color w:val="000000"/>
                <w:sz w:val="20"/>
                <w:szCs w:val="20"/>
              </w:rPr>
            </w:pPr>
            <w:r w:rsidRPr="00CB3FD4">
              <w:rPr>
                <w:color w:val="000000"/>
                <w:sz w:val="20"/>
                <w:szCs w:val="20"/>
              </w:rPr>
              <w:t>Newspapers</w:t>
            </w:r>
          </w:p>
        </w:tc>
        <w:tc>
          <w:tcPr>
            <w:tcW w:w="2006" w:type="dxa"/>
            <w:tcBorders>
              <w:top w:val="nil"/>
              <w:left w:val="nil"/>
              <w:bottom w:val="nil"/>
              <w:right w:val="single" w:sz="4" w:space="0" w:color="auto"/>
            </w:tcBorders>
            <w:shd w:val="clear" w:color="auto" w:fill="auto"/>
            <w:noWrap/>
            <w:vAlign w:val="bottom"/>
            <w:hideMark/>
          </w:tcPr>
          <w:p w14:paraId="54FD83A9" w14:textId="77777777" w:rsidR="00D777BD" w:rsidRDefault="00D777BD" w:rsidP="00D777BD">
            <w:pPr>
              <w:jc w:val="right"/>
              <w:rPr>
                <w:rFonts w:ascii="Calibri" w:hAnsi="Calibri"/>
                <w:color w:val="000000"/>
                <w:sz w:val="22"/>
                <w:szCs w:val="22"/>
              </w:rPr>
            </w:pPr>
            <w:r>
              <w:rPr>
                <w:rFonts w:ascii="Calibri" w:hAnsi="Calibri"/>
                <w:color w:val="000000"/>
                <w:sz w:val="22"/>
                <w:szCs w:val="22"/>
              </w:rPr>
              <w:t>89,252,501</w:t>
            </w:r>
          </w:p>
        </w:tc>
      </w:tr>
      <w:tr w:rsidR="00D777BD" w:rsidRPr="00CB3FD4" w14:paraId="350049F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3A46C22" w14:textId="77777777" w:rsidR="00D777BD" w:rsidRPr="00CB3FD4" w:rsidRDefault="00D777BD" w:rsidP="00D777BD">
            <w:pPr>
              <w:rPr>
                <w:color w:val="000000"/>
                <w:sz w:val="20"/>
                <w:szCs w:val="20"/>
              </w:rPr>
            </w:pPr>
            <w:r w:rsidRPr="00CB3FD4">
              <w:rPr>
                <w:color w:val="000000"/>
                <w:sz w:val="20"/>
                <w:szCs w:val="20"/>
              </w:rPr>
              <w:lastRenderedPageBreak/>
              <w:t>3418</w:t>
            </w:r>
          </w:p>
        </w:tc>
        <w:tc>
          <w:tcPr>
            <w:tcW w:w="7036" w:type="dxa"/>
            <w:tcBorders>
              <w:top w:val="nil"/>
              <w:left w:val="nil"/>
              <w:bottom w:val="nil"/>
              <w:right w:val="nil"/>
            </w:tcBorders>
            <w:shd w:val="clear" w:color="auto" w:fill="auto"/>
            <w:noWrap/>
            <w:vAlign w:val="bottom"/>
            <w:hideMark/>
          </w:tcPr>
          <w:p w14:paraId="15D53550" w14:textId="77777777" w:rsidR="00D777BD" w:rsidRPr="00CB3FD4" w:rsidRDefault="00D777BD" w:rsidP="00D777BD">
            <w:pPr>
              <w:rPr>
                <w:color w:val="000000"/>
                <w:sz w:val="20"/>
                <w:szCs w:val="20"/>
              </w:rPr>
            </w:pPr>
            <w:r w:rsidRPr="00CB3FD4">
              <w:rPr>
                <w:color w:val="000000"/>
                <w:sz w:val="20"/>
                <w:szCs w:val="20"/>
              </w:rPr>
              <w:t>Periodicals</w:t>
            </w:r>
          </w:p>
        </w:tc>
        <w:tc>
          <w:tcPr>
            <w:tcW w:w="2006" w:type="dxa"/>
            <w:tcBorders>
              <w:top w:val="nil"/>
              <w:left w:val="nil"/>
              <w:bottom w:val="nil"/>
              <w:right w:val="single" w:sz="4" w:space="0" w:color="auto"/>
            </w:tcBorders>
            <w:shd w:val="clear" w:color="auto" w:fill="auto"/>
            <w:noWrap/>
            <w:vAlign w:val="bottom"/>
            <w:hideMark/>
          </w:tcPr>
          <w:p w14:paraId="2F6AF330" w14:textId="77777777" w:rsidR="00D777BD" w:rsidRDefault="00D777BD" w:rsidP="00D777BD">
            <w:pPr>
              <w:jc w:val="right"/>
              <w:rPr>
                <w:rFonts w:ascii="Calibri" w:hAnsi="Calibri"/>
                <w:color w:val="000000"/>
                <w:sz w:val="22"/>
                <w:szCs w:val="22"/>
              </w:rPr>
            </w:pPr>
            <w:r>
              <w:rPr>
                <w:rFonts w:ascii="Calibri" w:hAnsi="Calibri"/>
                <w:color w:val="000000"/>
                <w:sz w:val="22"/>
                <w:szCs w:val="22"/>
              </w:rPr>
              <w:t>164,547,706</w:t>
            </w:r>
          </w:p>
        </w:tc>
      </w:tr>
      <w:tr w:rsidR="00D777BD" w:rsidRPr="00CB3FD4" w14:paraId="3B54A9B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7222DD1" w14:textId="77777777" w:rsidR="00D777BD" w:rsidRPr="00CB3FD4" w:rsidRDefault="00D777BD" w:rsidP="00D777BD">
            <w:pPr>
              <w:rPr>
                <w:color w:val="000000"/>
                <w:sz w:val="20"/>
                <w:szCs w:val="20"/>
              </w:rPr>
            </w:pPr>
            <w:r w:rsidRPr="00CB3FD4">
              <w:rPr>
                <w:color w:val="000000"/>
                <w:sz w:val="20"/>
                <w:szCs w:val="20"/>
              </w:rPr>
              <w:t>3419</w:t>
            </w:r>
          </w:p>
        </w:tc>
        <w:tc>
          <w:tcPr>
            <w:tcW w:w="7036" w:type="dxa"/>
            <w:tcBorders>
              <w:top w:val="nil"/>
              <w:left w:val="nil"/>
              <w:bottom w:val="nil"/>
              <w:right w:val="nil"/>
            </w:tcBorders>
            <w:shd w:val="clear" w:color="auto" w:fill="auto"/>
            <w:noWrap/>
            <w:vAlign w:val="bottom"/>
            <w:hideMark/>
          </w:tcPr>
          <w:p w14:paraId="2544A7C2" w14:textId="77777777" w:rsidR="00D777BD" w:rsidRPr="00CB3FD4" w:rsidRDefault="00D777BD" w:rsidP="00D777BD">
            <w:pPr>
              <w:rPr>
                <w:color w:val="000000"/>
                <w:sz w:val="20"/>
                <w:szCs w:val="20"/>
              </w:rPr>
            </w:pPr>
            <w:r w:rsidRPr="00CB3FD4">
              <w:rPr>
                <w:color w:val="000000"/>
                <w:sz w:val="20"/>
                <w:szCs w:val="20"/>
              </w:rPr>
              <w:t>Books</w:t>
            </w:r>
          </w:p>
        </w:tc>
        <w:tc>
          <w:tcPr>
            <w:tcW w:w="2006" w:type="dxa"/>
            <w:tcBorders>
              <w:top w:val="nil"/>
              <w:left w:val="nil"/>
              <w:bottom w:val="nil"/>
              <w:right w:val="single" w:sz="4" w:space="0" w:color="auto"/>
            </w:tcBorders>
            <w:shd w:val="clear" w:color="auto" w:fill="auto"/>
            <w:noWrap/>
            <w:vAlign w:val="bottom"/>
            <w:hideMark/>
          </w:tcPr>
          <w:p w14:paraId="55E4887B" w14:textId="77777777" w:rsidR="00D777BD" w:rsidRDefault="00D777BD" w:rsidP="00D777BD">
            <w:pPr>
              <w:jc w:val="right"/>
              <w:rPr>
                <w:rFonts w:ascii="Calibri" w:hAnsi="Calibri"/>
                <w:color w:val="000000"/>
                <w:sz w:val="22"/>
                <w:szCs w:val="22"/>
              </w:rPr>
            </w:pPr>
            <w:r>
              <w:rPr>
                <w:rFonts w:ascii="Calibri" w:hAnsi="Calibri"/>
                <w:color w:val="000000"/>
                <w:sz w:val="22"/>
                <w:szCs w:val="22"/>
              </w:rPr>
              <w:t>322,321,013</w:t>
            </w:r>
          </w:p>
        </w:tc>
      </w:tr>
      <w:tr w:rsidR="00D777BD" w:rsidRPr="00CB3FD4" w14:paraId="2C11C78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9FF421F" w14:textId="77777777" w:rsidR="00D777BD" w:rsidRPr="00CB3FD4" w:rsidRDefault="00D777BD" w:rsidP="00D777BD">
            <w:pPr>
              <w:rPr>
                <w:color w:val="000000"/>
                <w:sz w:val="20"/>
                <w:szCs w:val="20"/>
              </w:rPr>
            </w:pPr>
            <w:r w:rsidRPr="00CB3FD4">
              <w:rPr>
                <w:color w:val="000000"/>
                <w:sz w:val="20"/>
                <w:szCs w:val="20"/>
              </w:rPr>
              <w:t>3420</w:t>
            </w:r>
          </w:p>
        </w:tc>
        <w:tc>
          <w:tcPr>
            <w:tcW w:w="7036" w:type="dxa"/>
            <w:tcBorders>
              <w:top w:val="nil"/>
              <w:left w:val="nil"/>
              <w:bottom w:val="nil"/>
              <w:right w:val="nil"/>
            </w:tcBorders>
            <w:shd w:val="clear" w:color="auto" w:fill="auto"/>
            <w:noWrap/>
            <w:vAlign w:val="bottom"/>
            <w:hideMark/>
          </w:tcPr>
          <w:p w14:paraId="1098700A" w14:textId="77777777" w:rsidR="00D777BD" w:rsidRPr="00CB3FD4" w:rsidRDefault="00D777BD" w:rsidP="00D777BD">
            <w:pPr>
              <w:rPr>
                <w:color w:val="000000"/>
                <w:sz w:val="20"/>
                <w:szCs w:val="20"/>
              </w:rPr>
            </w:pPr>
            <w:r w:rsidRPr="00CB3FD4">
              <w:rPr>
                <w:color w:val="000000"/>
                <w:sz w:val="20"/>
                <w:szCs w:val="20"/>
              </w:rPr>
              <w:t>Directories, mailing lists, and other published materials</w:t>
            </w:r>
          </w:p>
        </w:tc>
        <w:tc>
          <w:tcPr>
            <w:tcW w:w="2006" w:type="dxa"/>
            <w:tcBorders>
              <w:top w:val="nil"/>
              <w:left w:val="nil"/>
              <w:bottom w:val="nil"/>
              <w:right w:val="single" w:sz="4" w:space="0" w:color="auto"/>
            </w:tcBorders>
            <w:shd w:val="clear" w:color="auto" w:fill="auto"/>
            <w:noWrap/>
            <w:vAlign w:val="bottom"/>
            <w:hideMark/>
          </w:tcPr>
          <w:p w14:paraId="430EDBC4" w14:textId="77777777" w:rsidR="00D777BD" w:rsidRDefault="00D777BD" w:rsidP="00D777BD">
            <w:pPr>
              <w:jc w:val="right"/>
              <w:rPr>
                <w:rFonts w:ascii="Calibri" w:hAnsi="Calibri"/>
                <w:color w:val="000000"/>
                <w:sz w:val="22"/>
                <w:szCs w:val="22"/>
              </w:rPr>
            </w:pPr>
            <w:r>
              <w:rPr>
                <w:rFonts w:ascii="Calibri" w:hAnsi="Calibri"/>
                <w:color w:val="000000"/>
                <w:sz w:val="22"/>
                <w:szCs w:val="22"/>
              </w:rPr>
              <w:t>84,980,356</w:t>
            </w:r>
          </w:p>
        </w:tc>
      </w:tr>
      <w:tr w:rsidR="00D777BD" w:rsidRPr="00CB3FD4" w14:paraId="22CF291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1200093" w14:textId="77777777" w:rsidR="00D777BD" w:rsidRPr="00CB3FD4" w:rsidRDefault="00D777BD" w:rsidP="00D777BD">
            <w:pPr>
              <w:rPr>
                <w:color w:val="000000"/>
                <w:sz w:val="20"/>
                <w:szCs w:val="20"/>
              </w:rPr>
            </w:pPr>
            <w:r w:rsidRPr="00CB3FD4">
              <w:rPr>
                <w:color w:val="000000"/>
                <w:sz w:val="20"/>
                <w:szCs w:val="20"/>
              </w:rPr>
              <w:t>3421</w:t>
            </w:r>
          </w:p>
        </w:tc>
        <w:tc>
          <w:tcPr>
            <w:tcW w:w="7036" w:type="dxa"/>
            <w:tcBorders>
              <w:top w:val="nil"/>
              <w:left w:val="nil"/>
              <w:bottom w:val="nil"/>
              <w:right w:val="nil"/>
            </w:tcBorders>
            <w:shd w:val="clear" w:color="auto" w:fill="auto"/>
            <w:noWrap/>
            <w:vAlign w:val="bottom"/>
            <w:hideMark/>
          </w:tcPr>
          <w:p w14:paraId="03C2D748" w14:textId="77777777" w:rsidR="00D777BD" w:rsidRPr="00CB3FD4" w:rsidRDefault="00D777BD" w:rsidP="00D777BD">
            <w:pPr>
              <w:rPr>
                <w:color w:val="000000"/>
                <w:sz w:val="20"/>
                <w:szCs w:val="20"/>
              </w:rPr>
            </w:pPr>
            <w:r w:rsidRPr="00CB3FD4">
              <w:rPr>
                <w:color w:val="000000"/>
                <w:sz w:val="20"/>
                <w:szCs w:val="20"/>
              </w:rPr>
              <w:t>Greeting cards</w:t>
            </w:r>
          </w:p>
        </w:tc>
        <w:tc>
          <w:tcPr>
            <w:tcW w:w="2006" w:type="dxa"/>
            <w:tcBorders>
              <w:top w:val="nil"/>
              <w:left w:val="nil"/>
              <w:bottom w:val="nil"/>
              <w:right w:val="single" w:sz="4" w:space="0" w:color="auto"/>
            </w:tcBorders>
            <w:shd w:val="clear" w:color="auto" w:fill="auto"/>
            <w:noWrap/>
            <w:vAlign w:val="bottom"/>
            <w:hideMark/>
          </w:tcPr>
          <w:p w14:paraId="64C98A65" w14:textId="77777777" w:rsidR="00D777BD" w:rsidRDefault="00D777BD" w:rsidP="00D777BD">
            <w:pPr>
              <w:jc w:val="right"/>
              <w:rPr>
                <w:rFonts w:ascii="Calibri" w:hAnsi="Calibri"/>
                <w:color w:val="000000"/>
                <w:sz w:val="22"/>
                <w:szCs w:val="22"/>
              </w:rPr>
            </w:pPr>
            <w:r>
              <w:rPr>
                <w:rFonts w:ascii="Calibri" w:hAnsi="Calibri"/>
                <w:color w:val="000000"/>
                <w:sz w:val="22"/>
                <w:szCs w:val="22"/>
              </w:rPr>
              <w:t>18,345,327</w:t>
            </w:r>
          </w:p>
        </w:tc>
      </w:tr>
      <w:tr w:rsidR="00D777BD" w:rsidRPr="00CB3FD4" w14:paraId="5C4BA12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06866D9" w14:textId="77777777" w:rsidR="00D777BD" w:rsidRPr="00CB3FD4" w:rsidRDefault="00D777BD" w:rsidP="00D777BD">
            <w:pPr>
              <w:rPr>
                <w:color w:val="000000"/>
                <w:sz w:val="20"/>
                <w:szCs w:val="20"/>
              </w:rPr>
            </w:pPr>
            <w:r w:rsidRPr="00CB3FD4">
              <w:rPr>
                <w:color w:val="000000"/>
                <w:sz w:val="20"/>
                <w:szCs w:val="20"/>
              </w:rPr>
              <w:t>3422</w:t>
            </w:r>
          </w:p>
        </w:tc>
        <w:tc>
          <w:tcPr>
            <w:tcW w:w="7036" w:type="dxa"/>
            <w:tcBorders>
              <w:top w:val="nil"/>
              <w:left w:val="nil"/>
              <w:bottom w:val="nil"/>
              <w:right w:val="nil"/>
            </w:tcBorders>
            <w:shd w:val="clear" w:color="auto" w:fill="auto"/>
            <w:noWrap/>
            <w:vAlign w:val="bottom"/>
            <w:hideMark/>
          </w:tcPr>
          <w:p w14:paraId="403E403D" w14:textId="77777777" w:rsidR="00D777BD" w:rsidRPr="00CB3FD4" w:rsidRDefault="00D777BD" w:rsidP="00D777BD">
            <w:pPr>
              <w:rPr>
                <w:color w:val="000000"/>
                <w:sz w:val="20"/>
                <w:szCs w:val="20"/>
              </w:rPr>
            </w:pPr>
            <w:r w:rsidRPr="00CB3FD4">
              <w:rPr>
                <w:color w:val="000000"/>
                <w:sz w:val="20"/>
                <w:szCs w:val="20"/>
              </w:rPr>
              <w:t>Software publishers</w:t>
            </w:r>
          </w:p>
        </w:tc>
        <w:tc>
          <w:tcPr>
            <w:tcW w:w="2006" w:type="dxa"/>
            <w:tcBorders>
              <w:top w:val="nil"/>
              <w:left w:val="nil"/>
              <w:bottom w:val="nil"/>
              <w:right w:val="single" w:sz="4" w:space="0" w:color="auto"/>
            </w:tcBorders>
            <w:shd w:val="clear" w:color="auto" w:fill="auto"/>
            <w:noWrap/>
            <w:vAlign w:val="bottom"/>
            <w:hideMark/>
          </w:tcPr>
          <w:p w14:paraId="2F3340D9" w14:textId="77777777" w:rsidR="00D777BD" w:rsidRDefault="00D777BD" w:rsidP="00D777BD">
            <w:pPr>
              <w:jc w:val="right"/>
              <w:rPr>
                <w:rFonts w:ascii="Calibri" w:hAnsi="Calibri"/>
                <w:color w:val="000000"/>
                <w:sz w:val="22"/>
                <w:szCs w:val="22"/>
              </w:rPr>
            </w:pPr>
            <w:r>
              <w:rPr>
                <w:rFonts w:ascii="Calibri" w:hAnsi="Calibri"/>
                <w:color w:val="000000"/>
                <w:sz w:val="22"/>
                <w:szCs w:val="22"/>
              </w:rPr>
              <w:t>693,257,311</w:t>
            </w:r>
          </w:p>
        </w:tc>
      </w:tr>
      <w:tr w:rsidR="00D777BD" w:rsidRPr="00CB3FD4" w14:paraId="0D23D04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C71D9E3" w14:textId="77777777" w:rsidR="00D777BD" w:rsidRPr="00CB3FD4" w:rsidRDefault="00D777BD" w:rsidP="00D777BD">
            <w:pPr>
              <w:rPr>
                <w:color w:val="000000"/>
                <w:sz w:val="20"/>
                <w:szCs w:val="20"/>
              </w:rPr>
            </w:pPr>
            <w:r w:rsidRPr="00CB3FD4">
              <w:rPr>
                <w:color w:val="000000"/>
                <w:sz w:val="20"/>
                <w:szCs w:val="20"/>
              </w:rPr>
              <w:t>3423</w:t>
            </w:r>
          </w:p>
        </w:tc>
        <w:tc>
          <w:tcPr>
            <w:tcW w:w="7036" w:type="dxa"/>
            <w:tcBorders>
              <w:top w:val="nil"/>
              <w:left w:val="nil"/>
              <w:bottom w:val="nil"/>
              <w:right w:val="nil"/>
            </w:tcBorders>
            <w:shd w:val="clear" w:color="auto" w:fill="auto"/>
            <w:noWrap/>
            <w:vAlign w:val="bottom"/>
            <w:hideMark/>
          </w:tcPr>
          <w:p w14:paraId="16C0C451" w14:textId="77777777" w:rsidR="00D777BD" w:rsidRPr="00CB3FD4" w:rsidRDefault="00D777BD" w:rsidP="00D777BD">
            <w:pPr>
              <w:rPr>
                <w:color w:val="000000"/>
                <w:sz w:val="20"/>
                <w:szCs w:val="20"/>
              </w:rPr>
            </w:pPr>
            <w:r w:rsidRPr="00CB3FD4">
              <w:rPr>
                <w:color w:val="000000"/>
                <w:sz w:val="20"/>
                <w:szCs w:val="20"/>
              </w:rPr>
              <w:t>Motion pictures and videos</w:t>
            </w:r>
          </w:p>
        </w:tc>
        <w:tc>
          <w:tcPr>
            <w:tcW w:w="2006" w:type="dxa"/>
            <w:tcBorders>
              <w:top w:val="nil"/>
              <w:left w:val="nil"/>
              <w:bottom w:val="nil"/>
              <w:right w:val="single" w:sz="4" w:space="0" w:color="auto"/>
            </w:tcBorders>
            <w:shd w:val="clear" w:color="auto" w:fill="auto"/>
            <w:noWrap/>
            <w:vAlign w:val="bottom"/>
            <w:hideMark/>
          </w:tcPr>
          <w:p w14:paraId="7C380BA6" w14:textId="77777777" w:rsidR="00D777BD" w:rsidRDefault="00D777BD" w:rsidP="00D777BD">
            <w:pPr>
              <w:jc w:val="right"/>
              <w:rPr>
                <w:rFonts w:ascii="Calibri" w:hAnsi="Calibri"/>
                <w:color w:val="000000"/>
                <w:sz w:val="22"/>
                <w:szCs w:val="22"/>
              </w:rPr>
            </w:pPr>
            <w:r>
              <w:rPr>
                <w:rFonts w:ascii="Calibri" w:hAnsi="Calibri"/>
                <w:color w:val="000000"/>
                <w:sz w:val="22"/>
                <w:szCs w:val="22"/>
              </w:rPr>
              <w:t>397,128,668</w:t>
            </w:r>
          </w:p>
        </w:tc>
      </w:tr>
      <w:tr w:rsidR="00D777BD" w:rsidRPr="00CB3FD4" w14:paraId="69404DF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1FACA27" w14:textId="77777777" w:rsidR="00D777BD" w:rsidRPr="00CB3FD4" w:rsidRDefault="00D777BD" w:rsidP="00D777BD">
            <w:pPr>
              <w:rPr>
                <w:color w:val="000000"/>
                <w:sz w:val="20"/>
                <w:szCs w:val="20"/>
              </w:rPr>
            </w:pPr>
            <w:r w:rsidRPr="00CB3FD4">
              <w:rPr>
                <w:color w:val="000000"/>
                <w:sz w:val="20"/>
                <w:szCs w:val="20"/>
              </w:rPr>
              <w:t>3424</w:t>
            </w:r>
          </w:p>
        </w:tc>
        <w:tc>
          <w:tcPr>
            <w:tcW w:w="7036" w:type="dxa"/>
            <w:tcBorders>
              <w:top w:val="nil"/>
              <w:left w:val="nil"/>
              <w:bottom w:val="nil"/>
              <w:right w:val="nil"/>
            </w:tcBorders>
            <w:shd w:val="clear" w:color="auto" w:fill="auto"/>
            <w:noWrap/>
            <w:vAlign w:val="bottom"/>
            <w:hideMark/>
          </w:tcPr>
          <w:p w14:paraId="7D2A0C23" w14:textId="77777777" w:rsidR="00D777BD" w:rsidRPr="00CB3FD4" w:rsidRDefault="00D777BD" w:rsidP="00D777BD">
            <w:pPr>
              <w:rPr>
                <w:color w:val="000000"/>
                <w:sz w:val="20"/>
                <w:szCs w:val="20"/>
              </w:rPr>
            </w:pPr>
            <w:r w:rsidRPr="00CB3FD4">
              <w:rPr>
                <w:color w:val="000000"/>
                <w:sz w:val="20"/>
                <w:szCs w:val="20"/>
              </w:rPr>
              <w:t>Sound recordings</w:t>
            </w:r>
          </w:p>
        </w:tc>
        <w:tc>
          <w:tcPr>
            <w:tcW w:w="2006" w:type="dxa"/>
            <w:tcBorders>
              <w:top w:val="nil"/>
              <w:left w:val="nil"/>
              <w:bottom w:val="nil"/>
              <w:right w:val="single" w:sz="4" w:space="0" w:color="auto"/>
            </w:tcBorders>
            <w:shd w:val="clear" w:color="auto" w:fill="auto"/>
            <w:noWrap/>
            <w:vAlign w:val="bottom"/>
            <w:hideMark/>
          </w:tcPr>
          <w:p w14:paraId="51208FFA" w14:textId="77777777" w:rsidR="00D777BD" w:rsidRDefault="00D777BD" w:rsidP="00D777BD">
            <w:pPr>
              <w:jc w:val="right"/>
              <w:rPr>
                <w:rFonts w:ascii="Calibri" w:hAnsi="Calibri"/>
                <w:color w:val="000000"/>
                <w:sz w:val="22"/>
                <w:szCs w:val="22"/>
              </w:rPr>
            </w:pPr>
            <w:r>
              <w:rPr>
                <w:rFonts w:ascii="Calibri" w:hAnsi="Calibri"/>
                <w:color w:val="000000"/>
                <w:sz w:val="22"/>
                <w:szCs w:val="22"/>
              </w:rPr>
              <w:t>91,937,861</w:t>
            </w:r>
          </w:p>
        </w:tc>
      </w:tr>
      <w:tr w:rsidR="00D777BD" w:rsidRPr="00CB3FD4" w14:paraId="1D58A39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2FD2A38" w14:textId="77777777" w:rsidR="00D777BD" w:rsidRPr="00CB3FD4" w:rsidRDefault="00D777BD" w:rsidP="00D777BD">
            <w:pPr>
              <w:rPr>
                <w:color w:val="000000"/>
                <w:sz w:val="20"/>
                <w:szCs w:val="20"/>
              </w:rPr>
            </w:pPr>
            <w:r w:rsidRPr="00CB3FD4">
              <w:rPr>
                <w:color w:val="000000"/>
                <w:sz w:val="20"/>
                <w:szCs w:val="20"/>
              </w:rPr>
              <w:t>3425</w:t>
            </w:r>
          </w:p>
        </w:tc>
        <w:tc>
          <w:tcPr>
            <w:tcW w:w="7036" w:type="dxa"/>
            <w:tcBorders>
              <w:top w:val="nil"/>
              <w:left w:val="nil"/>
              <w:bottom w:val="nil"/>
              <w:right w:val="nil"/>
            </w:tcBorders>
            <w:shd w:val="clear" w:color="auto" w:fill="auto"/>
            <w:noWrap/>
            <w:vAlign w:val="bottom"/>
            <w:hideMark/>
          </w:tcPr>
          <w:p w14:paraId="2549867B" w14:textId="77777777" w:rsidR="00D777BD" w:rsidRPr="00CB3FD4" w:rsidRDefault="00D777BD" w:rsidP="00D777BD">
            <w:pPr>
              <w:rPr>
                <w:color w:val="000000"/>
                <w:sz w:val="20"/>
                <w:szCs w:val="20"/>
              </w:rPr>
            </w:pPr>
            <w:r w:rsidRPr="00CB3FD4">
              <w:rPr>
                <w:color w:val="000000"/>
                <w:sz w:val="20"/>
                <w:szCs w:val="20"/>
              </w:rPr>
              <w:t>Radio and television broadcasts</w:t>
            </w:r>
          </w:p>
        </w:tc>
        <w:tc>
          <w:tcPr>
            <w:tcW w:w="2006" w:type="dxa"/>
            <w:tcBorders>
              <w:top w:val="nil"/>
              <w:left w:val="nil"/>
              <w:bottom w:val="nil"/>
              <w:right w:val="single" w:sz="4" w:space="0" w:color="auto"/>
            </w:tcBorders>
            <w:shd w:val="clear" w:color="auto" w:fill="auto"/>
            <w:noWrap/>
            <w:vAlign w:val="bottom"/>
            <w:hideMark/>
          </w:tcPr>
          <w:p w14:paraId="10B8D1E3" w14:textId="77777777" w:rsidR="00D777BD" w:rsidRDefault="00D777BD" w:rsidP="00D777BD">
            <w:pPr>
              <w:jc w:val="right"/>
              <w:rPr>
                <w:rFonts w:ascii="Calibri" w:hAnsi="Calibri"/>
                <w:color w:val="000000"/>
                <w:sz w:val="22"/>
                <w:szCs w:val="22"/>
              </w:rPr>
            </w:pPr>
            <w:r>
              <w:rPr>
                <w:rFonts w:ascii="Calibri" w:hAnsi="Calibri"/>
                <w:color w:val="000000"/>
                <w:sz w:val="22"/>
                <w:szCs w:val="22"/>
              </w:rPr>
              <w:t>37,689,519</w:t>
            </w:r>
          </w:p>
        </w:tc>
      </w:tr>
      <w:tr w:rsidR="00D777BD" w:rsidRPr="00CB3FD4" w14:paraId="7763A9A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C88C58C" w14:textId="77777777" w:rsidR="00D777BD" w:rsidRPr="00CB3FD4" w:rsidRDefault="00D777BD" w:rsidP="00D777BD">
            <w:pPr>
              <w:rPr>
                <w:color w:val="000000"/>
                <w:sz w:val="20"/>
                <w:szCs w:val="20"/>
              </w:rPr>
            </w:pPr>
            <w:r w:rsidRPr="00CB3FD4">
              <w:rPr>
                <w:color w:val="000000"/>
                <w:sz w:val="20"/>
                <w:szCs w:val="20"/>
              </w:rPr>
              <w:t>3427</w:t>
            </w:r>
          </w:p>
        </w:tc>
        <w:tc>
          <w:tcPr>
            <w:tcW w:w="7036" w:type="dxa"/>
            <w:tcBorders>
              <w:top w:val="nil"/>
              <w:left w:val="nil"/>
              <w:bottom w:val="nil"/>
              <w:right w:val="nil"/>
            </w:tcBorders>
            <w:shd w:val="clear" w:color="auto" w:fill="auto"/>
            <w:noWrap/>
            <w:vAlign w:val="bottom"/>
            <w:hideMark/>
          </w:tcPr>
          <w:p w14:paraId="560F8910" w14:textId="77777777" w:rsidR="00D777BD" w:rsidRPr="00CB3FD4" w:rsidRDefault="00D777BD" w:rsidP="00D777BD">
            <w:pPr>
              <w:rPr>
                <w:color w:val="000000"/>
                <w:sz w:val="20"/>
                <w:szCs w:val="20"/>
              </w:rPr>
            </w:pPr>
            <w:r w:rsidRPr="00CB3FD4">
              <w:rPr>
                <w:color w:val="000000"/>
                <w:sz w:val="20"/>
                <w:szCs w:val="20"/>
              </w:rPr>
              <w:t>Wired telecommunications</w:t>
            </w:r>
          </w:p>
        </w:tc>
        <w:tc>
          <w:tcPr>
            <w:tcW w:w="2006" w:type="dxa"/>
            <w:tcBorders>
              <w:top w:val="nil"/>
              <w:left w:val="nil"/>
              <w:bottom w:val="nil"/>
              <w:right w:val="single" w:sz="4" w:space="0" w:color="auto"/>
            </w:tcBorders>
            <w:shd w:val="clear" w:color="auto" w:fill="auto"/>
            <w:noWrap/>
            <w:vAlign w:val="bottom"/>
            <w:hideMark/>
          </w:tcPr>
          <w:p w14:paraId="2D0A18BC" w14:textId="77777777" w:rsidR="00D777BD" w:rsidRDefault="00D777BD" w:rsidP="00D777BD">
            <w:pPr>
              <w:jc w:val="right"/>
              <w:rPr>
                <w:rFonts w:ascii="Calibri" w:hAnsi="Calibri"/>
                <w:color w:val="000000"/>
                <w:sz w:val="22"/>
                <w:szCs w:val="22"/>
              </w:rPr>
            </w:pPr>
            <w:r>
              <w:rPr>
                <w:rFonts w:ascii="Calibri" w:hAnsi="Calibri"/>
                <w:color w:val="000000"/>
                <w:sz w:val="22"/>
                <w:szCs w:val="22"/>
              </w:rPr>
              <w:t>2,601,615,776</w:t>
            </w:r>
          </w:p>
        </w:tc>
      </w:tr>
      <w:tr w:rsidR="00D777BD" w:rsidRPr="00CB3FD4" w14:paraId="34E35C6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57159B1" w14:textId="77777777" w:rsidR="00D777BD" w:rsidRPr="00CB3FD4" w:rsidRDefault="00D777BD" w:rsidP="00D777BD">
            <w:pPr>
              <w:rPr>
                <w:color w:val="000000"/>
                <w:sz w:val="20"/>
                <w:szCs w:val="20"/>
              </w:rPr>
            </w:pPr>
            <w:r w:rsidRPr="00CB3FD4">
              <w:rPr>
                <w:color w:val="000000"/>
                <w:sz w:val="20"/>
                <w:szCs w:val="20"/>
              </w:rPr>
              <w:t>3428</w:t>
            </w:r>
          </w:p>
        </w:tc>
        <w:tc>
          <w:tcPr>
            <w:tcW w:w="7036" w:type="dxa"/>
            <w:tcBorders>
              <w:top w:val="nil"/>
              <w:left w:val="nil"/>
              <w:bottom w:val="nil"/>
              <w:right w:val="nil"/>
            </w:tcBorders>
            <w:shd w:val="clear" w:color="auto" w:fill="auto"/>
            <w:noWrap/>
            <w:vAlign w:val="bottom"/>
            <w:hideMark/>
          </w:tcPr>
          <w:p w14:paraId="288AC148" w14:textId="77777777" w:rsidR="00D777BD" w:rsidRPr="00CB3FD4" w:rsidRDefault="00D777BD" w:rsidP="00D777BD">
            <w:pPr>
              <w:rPr>
                <w:color w:val="000000"/>
                <w:sz w:val="20"/>
                <w:szCs w:val="20"/>
              </w:rPr>
            </w:pPr>
            <w:r w:rsidRPr="00CB3FD4">
              <w:rPr>
                <w:color w:val="000000"/>
                <w:sz w:val="20"/>
                <w:szCs w:val="20"/>
              </w:rPr>
              <w:t>Wireless telecommunications (except satellite)</w:t>
            </w:r>
          </w:p>
        </w:tc>
        <w:tc>
          <w:tcPr>
            <w:tcW w:w="2006" w:type="dxa"/>
            <w:tcBorders>
              <w:top w:val="nil"/>
              <w:left w:val="nil"/>
              <w:bottom w:val="nil"/>
              <w:right w:val="single" w:sz="4" w:space="0" w:color="auto"/>
            </w:tcBorders>
            <w:shd w:val="clear" w:color="auto" w:fill="auto"/>
            <w:noWrap/>
            <w:vAlign w:val="bottom"/>
            <w:hideMark/>
          </w:tcPr>
          <w:p w14:paraId="6E25A2CC" w14:textId="77777777" w:rsidR="00D777BD" w:rsidRDefault="00D777BD" w:rsidP="00D777BD">
            <w:pPr>
              <w:jc w:val="right"/>
              <w:rPr>
                <w:rFonts w:ascii="Calibri" w:hAnsi="Calibri"/>
                <w:color w:val="000000"/>
                <w:sz w:val="22"/>
                <w:szCs w:val="22"/>
              </w:rPr>
            </w:pPr>
            <w:r>
              <w:rPr>
                <w:rFonts w:ascii="Calibri" w:hAnsi="Calibri"/>
                <w:color w:val="000000"/>
                <w:sz w:val="22"/>
                <w:szCs w:val="22"/>
              </w:rPr>
              <w:t>2,648,919,785</w:t>
            </w:r>
          </w:p>
        </w:tc>
      </w:tr>
      <w:tr w:rsidR="00D777BD" w:rsidRPr="00CB3FD4" w14:paraId="06ADE1F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15DA63B" w14:textId="77777777" w:rsidR="00D777BD" w:rsidRPr="00CB3FD4" w:rsidRDefault="00D777BD" w:rsidP="00D777BD">
            <w:pPr>
              <w:rPr>
                <w:color w:val="000000"/>
                <w:sz w:val="20"/>
                <w:szCs w:val="20"/>
              </w:rPr>
            </w:pPr>
            <w:r w:rsidRPr="00CB3FD4">
              <w:rPr>
                <w:color w:val="000000"/>
                <w:sz w:val="20"/>
                <w:szCs w:val="20"/>
              </w:rPr>
              <w:t>3429</w:t>
            </w:r>
          </w:p>
        </w:tc>
        <w:tc>
          <w:tcPr>
            <w:tcW w:w="7036" w:type="dxa"/>
            <w:tcBorders>
              <w:top w:val="nil"/>
              <w:left w:val="nil"/>
              <w:bottom w:val="nil"/>
              <w:right w:val="nil"/>
            </w:tcBorders>
            <w:shd w:val="clear" w:color="auto" w:fill="auto"/>
            <w:noWrap/>
            <w:vAlign w:val="bottom"/>
            <w:hideMark/>
          </w:tcPr>
          <w:p w14:paraId="50BED6BC" w14:textId="77777777" w:rsidR="00D777BD" w:rsidRPr="00CB3FD4" w:rsidRDefault="00D777BD" w:rsidP="00D777BD">
            <w:pPr>
              <w:rPr>
                <w:color w:val="000000"/>
                <w:sz w:val="20"/>
                <w:szCs w:val="20"/>
              </w:rPr>
            </w:pPr>
            <w:r w:rsidRPr="00CB3FD4">
              <w:rPr>
                <w:color w:val="000000"/>
                <w:sz w:val="20"/>
                <w:szCs w:val="20"/>
              </w:rPr>
              <w:t>Satellite, telecommunications resellers, and all other telecommunications</w:t>
            </w:r>
          </w:p>
        </w:tc>
        <w:tc>
          <w:tcPr>
            <w:tcW w:w="2006" w:type="dxa"/>
            <w:tcBorders>
              <w:top w:val="nil"/>
              <w:left w:val="nil"/>
              <w:bottom w:val="nil"/>
              <w:right w:val="single" w:sz="4" w:space="0" w:color="auto"/>
            </w:tcBorders>
            <w:shd w:val="clear" w:color="auto" w:fill="auto"/>
            <w:noWrap/>
            <w:vAlign w:val="bottom"/>
            <w:hideMark/>
          </w:tcPr>
          <w:p w14:paraId="4440D811" w14:textId="77777777" w:rsidR="00D777BD" w:rsidRDefault="00D777BD" w:rsidP="00D777BD">
            <w:pPr>
              <w:jc w:val="right"/>
              <w:rPr>
                <w:rFonts w:ascii="Calibri" w:hAnsi="Calibri"/>
                <w:color w:val="000000"/>
                <w:sz w:val="22"/>
                <w:szCs w:val="22"/>
              </w:rPr>
            </w:pPr>
            <w:r>
              <w:rPr>
                <w:rFonts w:ascii="Calibri" w:hAnsi="Calibri"/>
                <w:color w:val="000000"/>
                <w:sz w:val="22"/>
                <w:szCs w:val="22"/>
              </w:rPr>
              <w:t>106,573,081</w:t>
            </w:r>
          </w:p>
        </w:tc>
      </w:tr>
      <w:tr w:rsidR="00D777BD" w:rsidRPr="00CB3FD4" w14:paraId="0A66C29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7C36A45" w14:textId="77777777" w:rsidR="00D777BD" w:rsidRPr="00CB3FD4" w:rsidRDefault="00D777BD" w:rsidP="00D777BD">
            <w:pPr>
              <w:rPr>
                <w:color w:val="000000"/>
                <w:sz w:val="20"/>
                <w:szCs w:val="20"/>
              </w:rPr>
            </w:pPr>
            <w:r w:rsidRPr="00CB3FD4">
              <w:rPr>
                <w:color w:val="000000"/>
                <w:sz w:val="20"/>
                <w:szCs w:val="20"/>
              </w:rPr>
              <w:t>3431</w:t>
            </w:r>
          </w:p>
        </w:tc>
        <w:tc>
          <w:tcPr>
            <w:tcW w:w="7036" w:type="dxa"/>
            <w:tcBorders>
              <w:top w:val="nil"/>
              <w:left w:val="nil"/>
              <w:bottom w:val="nil"/>
              <w:right w:val="nil"/>
            </w:tcBorders>
            <w:shd w:val="clear" w:color="auto" w:fill="auto"/>
            <w:noWrap/>
            <w:vAlign w:val="bottom"/>
            <w:hideMark/>
          </w:tcPr>
          <w:p w14:paraId="7ED0BE37" w14:textId="77777777" w:rsidR="00D777BD" w:rsidRPr="00CB3FD4" w:rsidRDefault="00D777BD" w:rsidP="00D777BD">
            <w:pPr>
              <w:rPr>
                <w:color w:val="000000"/>
                <w:sz w:val="20"/>
                <w:szCs w:val="20"/>
              </w:rPr>
            </w:pPr>
            <w:r w:rsidRPr="00CB3FD4">
              <w:rPr>
                <w:color w:val="000000"/>
                <w:sz w:val="20"/>
                <w:szCs w:val="20"/>
              </w:rPr>
              <w:t>News syndicates, libraries, archives and all other information services</w:t>
            </w:r>
          </w:p>
        </w:tc>
        <w:tc>
          <w:tcPr>
            <w:tcW w:w="2006" w:type="dxa"/>
            <w:tcBorders>
              <w:top w:val="nil"/>
              <w:left w:val="nil"/>
              <w:bottom w:val="nil"/>
              <w:right w:val="single" w:sz="4" w:space="0" w:color="auto"/>
            </w:tcBorders>
            <w:shd w:val="clear" w:color="auto" w:fill="auto"/>
            <w:noWrap/>
            <w:vAlign w:val="bottom"/>
            <w:hideMark/>
          </w:tcPr>
          <w:p w14:paraId="291E4C6D" w14:textId="77777777" w:rsidR="00D777BD" w:rsidRDefault="00D777BD" w:rsidP="00D777BD">
            <w:pPr>
              <w:jc w:val="right"/>
              <w:rPr>
                <w:rFonts w:ascii="Calibri" w:hAnsi="Calibri"/>
                <w:color w:val="000000"/>
                <w:sz w:val="22"/>
                <w:szCs w:val="22"/>
              </w:rPr>
            </w:pPr>
            <w:r>
              <w:rPr>
                <w:rFonts w:ascii="Calibri" w:hAnsi="Calibri"/>
                <w:color w:val="000000"/>
                <w:sz w:val="22"/>
                <w:szCs w:val="22"/>
              </w:rPr>
              <w:t>266,333,867</w:t>
            </w:r>
          </w:p>
        </w:tc>
      </w:tr>
      <w:tr w:rsidR="00D777BD" w:rsidRPr="00CB3FD4" w14:paraId="11F72F9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344289F" w14:textId="77777777" w:rsidR="00D777BD" w:rsidRPr="00CB3FD4" w:rsidRDefault="00D777BD" w:rsidP="00D777BD">
            <w:pPr>
              <w:rPr>
                <w:color w:val="000000"/>
                <w:sz w:val="20"/>
                <w:szCs w:val="20"/>
              </w:rPr>
            </w:pPr>
            <w:r w:rsidRPr="00CB3FD4">
              <w:rPr>
                <w:color w:val="000000"/>
                <w:sz w:val="20"/>
                <w:szCs w:val="20"/>
              </w:rPr>
              <w:t>3432</w:t>
            </w:r>
          </w:p>
        </w:tc>
        <w:tc>
          <w:tcPr>
            <w:tcW w:w="7036" w:type="dxa"/>
            <w:tcBorders>
              <w:top w:val="nil"/>
              <w:left w:val="nil"/>
              <w:bottom w:val="nil"/>
              <w:right w:val="nil"/>
            </w:tcBorders>
            <w:shd w:val="clear" w:color="auto" w:fill="auto"/>
            <w:noWrap/>
            <w:vAlign w:val="bottom"/>
            <w:hideMark/>
          </w:tcPr>
          <w:p w14:paraId="08D728B7" w14:textId="77777777" w:rsidR="00D777BD" w:rsidRPr="00CB3FD4" w:rsidRDefault="00D777BD" w:rsidP="00D777BD">
            <w:pPr>
              <w:rPr>
                <w:color w:val="000000"/>
                <w:sz w:val="20"/>
                <w:szCs w:val="20"/>
              </w:rPr>
            </w:pPr>
            <w:r w:rsidRPr="00CB3FD4">
              <w:rPr>
                <w:color w:val="000000"/>
                <w:sz w:val="20"/>
                <w:szCs w:val="20"/>
              </w:rPr>
              <w:t>Internet publishing and broadcasting and web search portals</w:t>
            </w:r>
          </w:p>
        </w:tc>
        <w:tc>
          <w:tcPr>
            <w:tcW w:w="2006" w:type="dxa"/>
            <w:tcBorders>
              <w:top w:val="nil"/>
              <w:left w:val="nil"/>
              <w:bottom w:val="nil"/>
              <w:right w:val="single" w:sz="4" w:space="0" w:color="auto"/>
            </w:tcBorders>
            <w:shd w:val="clear" w:color="auto" w:fill="auto"/>
            <w:noWrap/>
            <w:vAlign w:val="bottom"/>
            <w:hideMark/>
          </w:tcPr>
          <w:p w14:paraId="4141BCDD" w14:textId="77777777" w:rsidR="00D777BD" w:rsidRDefault="00D777BD" w:rsidP="00D777BD">
            <w:pPr>
              <w:jc w:val="right"/>
              <w:rPr>
                <w:rFonts w:ascii="Calibri" w:hAnsi="Calibri"/>
                <w:color w:val="000000"/>
                <w:sz w:val="22"/>
                <w:szCs w:val="22"/>
              </w:rPr>
            </w:pPr>
            <w:r>
              <w:rPr>
                <w:rFonts w:ascii="Calibri" w:hAnsi="Calibri"/>
                <w:color w:val="000000"/>
                <w:sz w:val="22"/>
                <w:szCs w:val="22"/>
              </w:rPr>
              <w:t>100,615,780</w:t>
            </w:r>
          </w:p>
        </w:tc>
      </w:tr>
      <w:tr w:rsidR="00D777BD" w:rsidRPr="00CB3FD4" w14:paraId="437549D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2E9B4BB" w14:textId="77777777" w:rsidR="00D777BD" w:rsidRPr="00CB3FD4" w:rsidRDefault="00D777BD" w:rsidP="00D777BD">
            <w:pPr>
              <w:rPr>
                <w:color w:val="000000"/>
                <w:sz w:val="20"/>
                <w:szCs w:val="20"/>
              </w:rPr>
            </w:pPr>
            <w:r w:rsidRPr="00CB3FD4">
              <w:rPr>
                <w:color w:val="000000"/>
                <w:sz w:val="20"/>
                <w:szCs w:val="20"/>
              </w:rPr>
              <w:t>3433</w:t>
            </w:r>
          </w:p>
        </w:tc>
        <w:tc>
          <w:tcPr>
            <w:tcW w:w="7036" w:type="dxa"/>
            <w:tcBorders>
              <w:top w:val="nil"/>
              <w:left w:val="nil"/>
              <w:bottom w:val="nil"/>
              <w:right w:val="nil"/>
            </w:tcBorders>
            <w:shd w:val="clear" w:color="auto" w:fill="auto"/>
            <w:noWrap/>
            <w:vAlign w:val="bottom"/>
            <w:hideMark/>
          </w:tcPr>
          <w:p w14:paraId="6AC753F4" w14:textId="77777777" w:rsidR="00D777BD" w:rsidRPr="00CB3FD4" w:rsidRDefault="00D777BD" w:rsidP="00D777BD">
            <w:pPr>
              <w:rPr>
                <w:color w:val="000000"/>
                <w:sz w:val="20"/>
                <w:szCs w:val="20"/>
              </w:rPr>
            </w:pPr>
            <w:r w:rsidRPr="00CB3FD4">
              <w:rPr>
                <w:color w:val="000000"/>
                <w:sz w:val="20"/>
                <w:szCs w:val="20"/>
              </w:rPr>
              <w:t>Monetary authorities and depository credit intermediation</w:t>
            </w:r>
          </w:p>
        </w:tc>
        <w:tc>
          <w:tcPr>
            <w:tcW w:w="2006" w:type="dxa"/>
            <w:tcBorders>
              <w:top w:val="nil"/>
              <w:left w:val="nil"/>
              <w:bottom w:val="nil"/>
              <w:right w:val="single" w:sz="4" w:space="0" w:color="auto"/>
            </w:tcBorders>
            <w:shd w:val="clear" w:color="auto" w:fill="auto"/>
            <w:noWrap/>
            <w:vAlign w:val="bottom"/>
            <w:hideMark/>
          </w:tcPr>
          <w:p w14:paraId="7BECB8AA" w14:textId="77777777" w:rsidR="00D777BD" w:rsidRDefault="00D777BD" w:rsidP="00D777BD">
            <w:pPr>
              <w:jc w:val="right"/>
              <w:rPr>
                <w:rFonts w:ascii="Calibri" w:hAnsi="Calibri"/>
                <w:color w:val="000000"/>
                <w:sz w:val="22"/>
                <w:szCs w:val="22"/>
              </w:rPr>
            </w:pPr>
            <w:r>
              <w:rPr>
                <w:rFonts w:ascii="Calibri" w:hAnsi="Calibri"/>
                <w:color w:val="000000"/>
                <w:sz w:val="22"/>
                <w:szCs w:val="22"/>
              </w:rPr>
              <w:t>2,661,842,751</w:t>
            </w:r>
          </w:p>
        </w:tc>
      </w:tr>
      <w:tr w:rsidR="00D777BD" w:rsidRPr="00CB3FD4" w14:paraId="6847A6E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59FAA16" w14:textId="77777777" w:rsidR="00D777BD" w:rsidRPr="00CB3FD4" w:rsidRDefault="00D777BD" w:rsidP="00D777BD">
            <w:pPr>
              <w:rPr>
                <w:color w:val="000000"/>
                <w:sz w:val="20"/>
                <w:szCs w:val="20"/>
              </w:rPr>
            </w:pPr>
            <w:r w:rsidRPr="00CB3FD4">
              <w:rPr>
                <w:color w:val="000000"/>
                <w:sz w:val="20"/>
                <w:szCs w:val="20"/>
              </w:rPr>
              <w:t>3434</w:t>
            </w:r>
          </w:p>
        </w:tc>
        <w:tc>
          <w:tcPr>
            <w:tcW w:w="7036" w:type="dxa"/>
            <w:tcBorders>
              <w:top w:val="nil"/>
              <w:left w:val="nil"/>
              <w:bottom w:val="nil"/>
              <w:right w:val="nil"/>
            </w:tcBorders>
            <w:shd w:val="clear" w:color="auto" w:fill="auto"/>
            <w:noWrap/>
            <w:vAlign w:val="bottom"/>
            <w:hideMark/>
          </w:tcPr>
          <w:p w14:paraId="594CB8B3" w14:textId="77777777" w:rsidR="00D777BD" w:rsidRPr="00CB3FD4" w:rsidRDefault="00D777BD" w:rsidP="00D777BD">
            <w:pPr>
              <w:rPr>
                <w:color w:val="000000"/>
                <w:sz w:val="20"/>
                <w:szCs w:val="20"/>
              </w:rPr>
            </w:pPr>
            <w:r w:rsidRPr="00CB3FD4">
              <w:rPr>
                <w:color w:val="000000"/>
                <w:sz w:val="20"/>
                <w:szCs w:val="20"/>
              </w:rPr>
              <w:t>Non</w:t>
            </w:r>
            <w:r w:rsidR="00B36B0B">
              <w:rPr>
                <w:color w:val="000000"/>
                <w:sz w:val="20"/>
                <w:szCs w:val="20"/>
              </w:rPr>
              <w:t>-</w:t>
            </w:r>
            <w:r w:rsidRPr="00CB3FD4">
              <w:rPr>
                <w:color w:val="000000"/>
                <w:sz w:val="20"/>
                <w:szCs w:val="20"/>
              </w:rPr>
              <w:t>depository credit intermediation and related activities</w:t>
            </w:r>
          </w:p>
        </w:tc>
        <w:tc>
          <w:tcPr>
            <w:tcW w:w="2006" w:type="dxa"/>
            <w:tcBorders>
              <w:top w:val="nil"/>
              <w:left w:val="nil"/>
              <w:bottom w:val="nil"/>
              <w:right w:val="single" w:sz="4" w:space="0" w:color="auto"/>
            </w:tcBorders>
            <w:shd w:val="clear" w:color="auto" w:fill="auto"/>
            <w:noWrap/>
            <w:vAlign w:val="bottom"/>
            <w:hideMark/>
          </w:tcPr>
          <w:p w14:paraId="6F569965" w14:textId="77777777" w:rsidR="00D777BD" w:rsidRDefault="00D777BD" w:rsidP="00D777BD">
            <w:pPr>
              <w:jc w:val="right"/>
              <w:rPr>
                <w:rFonts w:ascii="Calibri" w:hAnsi="Calibri"/>
                <w:color w:val="000000"/>
                <w:sz w:val="22"/>
                <w:szCs w:val="22"/>
              </w:rPr>
            </w:pPr>
            <w:r>
              <w:rPr>
                <w:rFonts w:ascii="Calibri" w:hAnsi="Calibri"/>
                <w:color w:val="000000"/>
                <w:sz w:val="22"/>
                <w:szCs w:val="22"/>
              </w:rPr>
              <w:t>357,494,437</w:t>
            </w:r>
          </w:p>
        </w:tc>
      </w:tr>
      <w:tr w:rsidR="00D777BD" w:rsidRPr="00CB3FD4" w14:paraId="245F9AE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FDA1B39" w14:textId="77777777" w:rsidR="00D777BD" w:rsidRPr="00CB3FD4" w:rsidRDefault="00D777BD" w:rsidP="00D777BD">
            <w:pPr>
              <w:rPr>
                <w:color w:val="000000"/>
                <w:sz w:val="20"/>
                <w:szCs w:val="20"/>
              </w:rPr>
            </w:pPr>
            <w:r w:rsidRPr="00CB3FD4">
              <w:rPr>
                <w:color w:val="000000"/>
                <w:sz w:val="20"/>
                <w:szCs w:val="20"/>
              </w:rPr>
              <w:t>3435</w:t>
            </w:r>
          </w:p>
        </w:tc>
        <w:tc>
          <w:tcPr>
            <w:tcW w:w="7036" w:type="dxa"/>
            <w:tcBorders>
              <w:top w:val="nil"/>
              <w:left w:val="nil"/>
              <w:bottom w:val="nil"/>
              <w:right w:val="nil"/>
            </w:tcBorders>
            <w:shd w:val="clear" w:color="auto" w:fill="auto"/>
            <w:noWrap/>
            <w:vAlign w:val="bottom"/>
            <w:hideMark/>
          </w:tcPr>
          <w:p w14:paraId="0D531B7F" w14:textId="77777777" w:rsidR="00D777BD" w:rsidRPr="00CB3FD4" w:rsidRDefault="00D777BD" w:rsidP="00D777BD">
            <w:pPr>
              <w:rPr>
                <w:color w:val="000000"/>
                <w:sz w:val="20"/>
                <w:szCs w:val="20"/>
              </w:rPr>
            </w:pPr>
            <w:r w:rsidRPr="00CB3FD4">
              <w:rPr>
                <w:color w:val="000000"/>
                <w:sz w:val="20"/>
                <w:szCs w:val="20"/>
              </w:rPr>
              <w:t>Securities and commodity contracts intermediation and brokerage</w:t>
            </w:r>
          </w:p>
        </w:tc>
        <w:tc>
          <w:tcPr>
            <w:tcW w:w="2006" w:type="dxa"/>
            <w:tcBorders>
              <w:top w:val="nil"/>
              <w:left w:val="nil"/>
              <w:bottom w:val="nil"/>
              <w:right w:val="single" w:sz="4" w:space="0" w:color="auto"/>
            </w:tcBorders>
            <w:shd w:val="clear" w:color="auto" w:fill="auto"/>
            <w:noWrap/>
            <w:vAlign w:val="bottom"/>
            <w:hideMark/>
          </w:tcPr>
          <w:p w14:paraId="48529D0B" w14:textId="77777777" w:rsidR="00D777BD" w:rsidRDefault="00D777BD" w:rsidP="00D777BD">
            <w:pPr>
              <w:jc w:val="right"/>
              <w:rPr>
                <w:rFonts w:ascii="Calibri" w:hAnsi="Calibri"/>
                <w:color w:val="000000"/>
                <w:sz w:val="22"/>
                <w:szCs w:val="22"/>
              </w:rPr>
            </w:pPr>
            <w:r>
              <w:rPr>
                <w:rFonts w:ascii="Calibri" w:hAnsi="Calibri"/>
                <w:color w:val="000000"/>
                <w:sz w:val="22"/>
                <w:szCs w:val="22"/>
              </w:rPr>
              <w:t>438,778,386</w:t>
            </w:r>
          </w:p>
        </w:tc>
      </w:tr>
      <w:tr w:rsidR="00D777BD" w:rsidRPr="00CB3FD4" w14:paraId="158BF65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2C60C40" w14:textId="77777777" w:rsidR="00D777BD" w:rsidRPr="00CB3FD4" w:rsidRDefault="00D777BD" w:rsidP="00D777BD">
            <w:pPr>
              <w:rPr>
                <w:color w:val="000000"/>
                <w:sz w:val="20"/>
                <w:szCs w:val="20"/>
              </w:rPr>
            </w:pPr>
            <w:r w:rsidRPr="00CB3FD4">
              <w:rPr>
                <w:color w:val="000000"/>
                <w:sz w:val="20"/>
                <w:szCs w:val="20"/>
              </w:rPr>
              <w:t>3436</w:t>
            </w:r>
          </w:p>
        </w:tc>
        <w:tc>
          <w:tcPr>
            <w:tcW w:w="7036" w:type="dxa"/>
            <w:tcBorders>
              <w:top w:val="nil"/>
              <w:left w:val="nil"/>
              <w:bottom w:val="nil"/>
              <w:right w:val="nil"/>
            </w:tcBorders>
            <w:shd w:val="clear" w:color="auto" w:fill="auto"/>
            <w:noWrap/>
            <w:vAlign w:val="bottom"/>
            <w:hideMark/>
          </w:tcPr>
          <w:p w14:paraId="02D0AA8D" w14:textId="77777777" w:rsidR="00D777BD" w:rsidRPr="00CB3FD4" w:rsidRDefault="00D777BD" w:rsidP="00D777BD">
            <w:pPr>
              <w:rPr>
                <w:color w:val="000000"/>
                <w:sz w:val="20"/>
                <w:szCs w:val="20"/>
              </w:rPr>
            </w:pPr>
            <w:r w:rsidRPr="00CB3FD4">
              <w:rPr>
                <w:color w:val="000000"/>
                <w:sz w:val="20"/>
                <w:szCs w:val="20"/>
              </w:rPr>
              <w:t>Other financial investment services</w:t>
            </w:r>
          </w:p>
        </w:tc>
        <w:tc>
          <w:tcPr>
            <w:tcW w:w="2006" w:type="dxa"/>
            <w:tcBorders>
              <w:top w:val="nil"/>
              <w:left w:val="nil"/>
              <w:bottom w:val="nil"/>
              <w:right w:val="single" w:sz="4" w:space="0" w:color="auto"/>
            </w:tcBorders>
            <w:shd w:val="clear" w:color="auto" w:fill="auto"/>
            <w:noWrap/>
            <w:vAlign w:val="bottom"/>
            <w:hideMark/>
          </w:tcPr>
          <w:p w14:paraId="1A2B98A7" w14:textId="77777777" w:rsidR="00D777BD" w:rsidRDefault="00D777BD" w:rsidP="00D777BD">
            <w:pPr>
              <w:jc w:val="right"/>
              <w:rPr>
                <w:rFonts w:ascii="Calibri" w:hAnsi="Calibri"/>
                <w:color w:val="000000"/>
                <w:sz w:val="22"/>
                <w:szCs w:val="22"/>
              </w:rPr>
            </w:pPr>
            <w:r>
              <w:rPr>
                <w:rFonts w:ascii="Calibri" w:hAnsi="Calibri"/>
                <w:color w:val="000000"/>
                <w:sz w:val="22"/>
                <w:szCs w:val="22"/>
              </w:rPr>
              <w:t>2,535,777,046</w:t>
            </w:r>
          </w:p>
        </w:tc>
      </w:tr>
      <w:tr w:rsidR="00D777BD" w:rsidRPr="00CB3FD4" w14:paraId="001AFE2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57611E2" w14:textId="77777777" w:rsidR="00D777BD" w:rsidRPr="00CB3FD4" w:rsidRDefault="00D777BD" w:rsidP="00D777BD">
            <w:pPr>
              <w:rPr>
                <w:color w:val="000000"/>
                <w:sz w:val="20"/>
                <w:szCs w:val="20"/>
              </w:rPr>
            </w:pPr>
            <w:r w:rsidRPr="00CB3FD4">
              <w:rPr>
                <w:color w:val="000000"/>
                <w:sz w:val="20"/>
                <w:szCs w:val="20"/>
              </w:rPr>
              <w:t>3437</w:t>
            </w:r>
          </w:p>
        </w:tc>
        <w:tc>
          <w:tcPr>
            <w:tcW w:w="7036" w:type="dxa"/>
            <w:tcBorders>
              <w:top w:val="nil"/>
              <w:left w:val="nil"/>
              <w:bottom w:val="nil"/>
              <w:right w:val="nil"/>
            </w:tcBorders>
            <w:shd w:val="clear" w:color="auto" w:fill="auto"/>
            <w:noWrap/>
            <w:vAlign w:val="bottom"/>
            <w:hideMark/>
          </w:tcPr>
          <w:p w14:paraId="0D98EE2E" w14:textId="77777777" w:rsidR="00D777BD" w:rsidRPr="00CB3FD4" w:rsidRDefault="00D777BD" w:rsidP="00D777BD">
            <w:pPr>
              <w:rPr>
                <w:color w:val="000000"/>
                <w:sz w:val="20"/>
                <w:szCs w:val="20"/>
              </w:rPr>
            </w:pPr>
            <w:r w:rsidRPr="00CB3FD4">
              <w:rPr>
                <w:color w:val="000000"/>
                <w:sz w:val="20"/>
                <w:szCs w:val="20"/>
              </w:rPr>
              <w:t>Insurance</w:t>
            </w:r>
          </w:p>
        </w:tc>
        <w:tc>
          <w:tcPr>
            <w:tcW w:w="2006" w:type="dxa"/>
            <w:tcBorders>
              <w:top w:val="nil"/>
              <w:left w:val="nil"/>
              <w:bottom w:val="nil"/>
              <w:right w:val="single" w:sz="4" w:space="0" w:color="auto"/>
            </w:tcBorders>
            <w:shd w:val="clear" w:color="auto" w:fill="auto"/>
            <w:noWrap/>
            <w:vAlign w:val="bottom"/>
            <w:hideMark/>
          </w:tcPr>
          <w:p w14:paraId="3EF60B44" w14:textId="77777777" w:rsidR="00D777BD" w:rsidRDefault="00D777BD" w:rsidP="00D777BD">
            <w:pPr>
              <w:jc w:val="right"/>
              <w:rPr>
                <w:rFonts w:ascii="Calibri" w:hAnsi="Calibri"/>
                <w:color w:val="000000"/>
                <w:sz w:val="22"/>
                <w:szCs w:val="22"/>
              </w:rPr>
            </w:pPr>
            <w:r>
              <w:rPr>
                <w:rFonts w:ascii="Calibri" w:hAnsi="Calibri"/>
                <w:color w:val="000000"/>
                <w:sz w:val="22"/>
                <w:szCs w:val="22"/>
              </w:rPr>
              <w:t>3,882,411,980</w:t>
            </w:r>
          </w:p>
        </w:tc>
      </w:tr>
      <w:tr w:rsidR="00D777BD" w:rsidRPr="00CB3FD4" w14:paraId="28C60D4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694FED4" w14:textId="77777777" w:rsidR="00D777BD" w:rsidRPr="00CB3FD4" w:rsidRDefault="00D777BD" w:rsidP="00D777BD">
            <w:pPr>
              <w:rPr>
                <w:color w:val="000000"/>
                <w:sz w:val="20"/>
                <w:szCs w:val="20"/>
              </w:rPr>
            </w:pPr>
            <w:r w:rsidRPr="00CB3FD4">
              <w:rPr>
                <w:color w:val="000000"/>
                <w:sz w:val="20"/>
                <w:szCs w:val="20"/>
              </w:rPr>
              <w:t>3439</w:t>
            </w:r>
          </w:p>
        </w:tc>
        <w:tc>
          <w:tcPr>
            <w:tcW w:w="7036" w:type="dxa"/>
            <w:tcBorders>
              <w:top w:val="nil"/>
              <w:left w:val="nil"/>
              <w:bottom w:val="nil"/>
              <w:right w:val="nil"/>
            </w:tcBorders>
            <w:shd w:val="clear" w:color="auto" w:fill="auto"/>
            <w:noWrap/>
            <w:vAlign w:val="bottom"/>
            <w:hideMark/>
          </w:tcPr>
          <w:p w14:paraId="3D00CAA2" w14:textId="77777777" w:rsidR="00D777BD" w:rsidRPr="00CB3FD4" w:rsidRDefault="00D777BD" w:rsidP="00D777BD">
            <w:pPr>
              <w:rPr>
                <w:color w:val="000000"/>
                <w:sz w:val="20"/>
                <w:szCs w:val="20"/>
              </w:rPr>
            </w:pPr>
            <w:r w:rsidRPr="00CB3FD4">
              <w:rPr>
                <w:color w:val="000000"/>
                <w:sz w:val="20"/>
                <w:szCs w:val="20"/>
              </w:rPr>
              <w:t>Funds, trusts, and other financial services</w:t>
            </w:r>
          </w:p>
        </w:tc>
        <w:tc>
          <w:tcPr>
            <w:tcW w:w="2006" w:type="dxa"/>
            <w:tcBorders>
              <w:top w:val="nil"/>
              <w:left w:val="nil"/>
              <w:bottom w:val="nil"/>
              <w:right w:val="single" w:sz="4" w:space="0" w:color="auto"/>
            </w:tcBorders>
            <w:shd w:val="clear" w:color="auto" w:fill="auto"/>
            <w:noWrap/>
            <w:vAlign w:val="bottom"/>
            <w:hideMark/>
          </w:tcPr>
          <w:p w14:paraId="626A72E1" w14:textId="77777777" w:rsidR="00D777BD" w:rsidRDefault="00D777BD" w:rsidP="00D777BD">
            <w:pPr>
              <w:jc w:val="right"/>
              <w:rPr>
                <w:rFonts w:ascii="Calibri" w:hAnsi="Calibri"/>
                <w:color w:val="000000"/>
                <w:sz w:val="22"/>
                <w:szCs w:val="22"/>
              </w:rPr>
            </w:pPr>
            <w:r>
              <w:rPr>
                <w:rFonts w:ascii="Calibri" w:hAnsi="Calibri"/>
                <w:color w:val="000000"/>
                <w:sz w:val="22"/>
                <w:szCs w:val="22"/>
              </w:rPr>
              <w:t>1,950,376,324</w:t>
            </w:r>
          </w:p>
        </w:tc>
      </w:tr>
      <w:tr w:rsidR="00D777BD" w:rsidRPr="00CB3FD4" w14:paraId="4AF5C99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0F78FEA" w14:textId="77777777" w:rsidR="00D777BD" w:rsidRPr="00CB3FD4" w:rsidRDefault="00D777BD" w:rsidP="00D777BD">
            <w:pPr>
              <w:rPr>
                <w:color w:val="000000"/>
                <w:sz w:val="20"/>
                <w:szCs w:val="20"/>
              </w:rPr>
            </w:pPr>
            <w:r w:rsidRPr="00CB3FD4">
              <w:rPr>
                <w:color w:val="000000"/>
                <w:sz w:val="20"/>
                <w:szCs w:val="20"/>
              </w:rPr>
              <w:t>3440</w:t>
            </w:r>
          </w:p>
        </w:tc>
        <w:tc>
          <w:tcPr>
            <w:tcW w:w="7036" w:type="dxa"/>
            <w:tcBorders>
              <w:top w:val="nil"/>
              <w:left w:val="nil"/>
              <w:bottom w:val="nil"/>
              <w:right w:val="nil"/>
            </w:tcBorders>
            <w:shd w:val="clear" w:color="auto" w:fill="auto"/>
            <w:noWrap/>
            <w:vAlign w:val="bottom"/>
            <w:hideMark/>
          </w:tcPr>
          <w:p w14:paraId="4458F646" w14:textId="77777777" w:rsidR="00D777BD" w:rsidRPr="00CB3FD4" w:rsidRDefault="00D777BD" w:rsidP="00D777BD">
            <w:pPr>
              <w:rPr>
                <w:color w:val="000000"/>
                <w:sz w:val="20"/>
                <w:szCs w:val="20"/>
              </w:rPr>
            </w:pPr>
            <w:r w:rsidRPr="00CB3FD4">
              <w:rPr>
                <w:color w:val="000000"/>
                <w:sz w:val="20"/>
                <w:szCs w:val="20"/>
              </w:rPr>
              <w:t>Real estate buying and selling, leasing, managing, and related services</w:t>
            </w:r>
          </w:p>
        </w:tc>
        <w:tc>
          <w:tcPr>
            <w:tcW w:w="2006" w:type="dxa"/>
            <w:tcBorders>
              <w:top w:val="nil"/>
              <w:left w:val="nil"/>
              <w:bottom w:val="nil"/>
              <w:right w:val="single" w:sz="4" w:space="0" w:color="auto"/>
            </w:tcBorders>
            <w:shd w:val="clear" w:color="auto" w:fill="auto"/>
            <w:noWrap/>
            <w:vAlign w:val="bottom"/>
            <w:hideMark/>
          </w:tcPr>
          <w:p w14:paraId="23ECB558" w14:textId="77777777" w:rsidR="00D777BD" w:rsidRDefault="00D777BD" w:rsidP="00D777BD">
            <w:pPr>
              <w:jc w:val="right"/>
              <w:rPr>
                <w:rFonts w:ascii="Calibri" w:hAnsi="Calibri"/>
                <w:color w:val="000000"/>
                <w:sz w:val="22"/>
                <w:szCs w:val="22"/>
              </w:rPr>
            </w:pPr>
            <w:r>
              <w:rPr>
                <w:rFonts w:ascii="Calibri" w:hAnsi="Calibri"/>
                <w:color w:val="000000"/>
                <w:sz w:val="22"/>
                <w:szCs w:val="22"/>
              </w:rPr>
              <w:t>7,144,508,362</w:t>
            </w:r>
          </w:p>
        </w:tc>
      </w:tr>
      <w:tr w:rsidR="00D777BD" w:rsidRPr="00CB3FD4" w14:paraId="76EAB4C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2443AF1" w14:textId="77777777" w:rsidR="00D777BD" w:rsidRPr="00CB3FD4" w:rsidRDefault="00D777BD" w:rsidP="00D777BD">
            <w:pPr>
              <w:rPr>
                <w:color w:val="000000"/>
                <w:sz w:val="20"/>
                <w:szCs w:val="20"/>
              </w:rPr>
            </w:pPr>
            <w:r w:rsidRPr="00CB3FD4">
              <w:rPr>
                <w:color w:val="000000"/>
                <w:sz w:val="20"/>
                <w:szCs w:val="20"/>
              </w:rPr>
              <w:t>3442</w:t>
            </w:r>
          </w:p>
        </w:tc>
        <w:tc>
          <w:tcPr>
            <w:tcW w:w="7036" w:type="dxa"/>
            <w:tcBorders>
              <w:top w:val="nil"/>
              <w:left w:val="nil"/>
              <w:bottom w:val="nil"/>
              <w:right w:val="nil"/>
            </w:tcBorders>
            <w:shd w:val="clear" w:color="auto" w:fill="auto"/>
            <w:noWrap/>
            <w:vAlign w:val="bottom"/>
            <w:hideMark/>
          </w:tcPr>
          <w:p w14:paraId="1E95FE27" w14:textId="77777777" w:rsidR="00D777BD" w:rsidRPr="00CB3FD4" w:rsidRDefault="00D777BD" w:rsidP="00D777BD">
            <w:pPr>
              <w:rPr>
                <w:color w:val="000000"/>
                <w:sz w:val="20"/>
                <w:szCs w:val="20"/>
              </w:rPr>
            </w:pPr>
            <w:r w:rsidRPr="00CB3FD4">
              <w:rPr>
                <w:color w:val="000000"/>
                <w:sz w:val="20"/>
                <w:szCs w:val="20"/>
              </w:rPr>
              <w:t>Automotive equipment rental and leasing services</w:t>
            </w:r>
          </w:p>
        </w:tc>
        <w:tc>
          <w:tcPr>
            <w:tcW w:w="2006" w:type="dxa"/>
            <w:tcBorders>
              <w:top w:val="nil"/>
              <w:left w:val="nil"/>
              <w:bottom w:val="nil"/>
              <w:right w:val="single" w:sz="4" w:space="0" w:color="auto"/>
            </w:tcBorders>
            <w:shd w:val="clear" w:color="auto" w:fill="auto"/>
            <w:noWrap/>
            <w:vAlign w:val="bottom"/>
            <w:hideMark/>
          </w:tcPr>
          <w:p w14:paraId="7B43E665" w14:textId="77777777" w:rsidR="00D777BD" w:rsidRDefault="00D777BD" w:rsidP="00D777BD">
            <w:pPr>
              <w:jc w:val="right"/>
              <w:rPr>
                <w:rFonts w:ascii="Calibri" w:hAnsi="Calibri"/>
                <w:color w:val="000000"/>
                <w:sz w:val="22"/>
                <w:szCs w:val="22"/>
              </w:rPr>
            </w:pPr>
            <w:r>
              <w:rPr>
                <w:rFonts w:ascii="Calibri" w:hAnsi="Calibri"/>
                <w:color w:val="000000"/>
                <w:sz w:val="22"/>
                <w:szCs w:val="22"/>
              </w:rPr>
              <w:t>731,733,326</w:t>
            </w:r>
          </w:p>
        </w:tc>
      </w:tr>
      <w:tr w:rsidR="00D777BD" w:rsidRPr="00CB3FD4" w14:paraId="747955E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5268C37" w14:textId="77777777" w:rsidR="00D777BD" w:rsidRPr="00CB3FD4" w:rsidRDefault="00D777BD" w:rsidP="00D777BD">
            <w:pPr>
              <w:rPr>
                <w:color w:val="000000"/>
                <w:sz w:val="20"/>
                <w:szCs w:val="20"/>
              </w:rPr>
            </w:pPr>
            <w:r w:rsidRPr="00CB3FD4">
              <w:rPr>
                <w:color w:val="000000"/>
                <w:sz w:val="20"/>
                <w:szCs w:val="20"/>
              </w:rPr>
              <w:t>3443</w:t>
            </w:r>
          </w:p>
        </w:tc>
        <w:tc>
          <w:tcPr>
            <w:tcW w:w="7036" w:type="dxa"/>
            <w:tcBorders>
              <w:top w:val="nil"/>
              <w:left w:val="nil"/>
              <w:bottom w:val="nil"/>
              <w:right w:val="nil"/>
            </w:tcBorders>
            <w:shd w:val="clear" w:color="auto" w:fill="auto"/>
            <w:noWrap/>
            <w:vAlign w:val="bottom"/>
            <w:hideMark/>
          </w:tcPr>
          <w:p w14:paraId="52DDE3EF" w14:textId="77777777" w:rsidR="00D777BD" w:rsidRPr="00CB3FD4" w:rsidRDefault="00D777BD" w:rsidP="00D777BD">
            <w:pPr>
              <w:rPr>
                <w:color w:val="000000"/>
                <w:sz w:val="20"/>
                <w:szCs w:val="20"/>
              </w:rPr>
            </w:pPr>
            <w:r w:rsidRPr="00CB3FD4">
              <w:rPr>
                <w:color w:val="000000"/>
                <w:sz w:val="20"/>
                <w:szCs w:val="20"/>
              </w:rPr>
              <w:t>General and consumer goods rental services</w:t>
            </w:r>
          </w:p>
        </w:tc>
        <w:tc>
          <w:tcPr>
            <w:tcW w:w="2006" w:type="dxa"/>
            <w:tcBorders>
              <w:top w:val="nil"/>
              <w:left w:val="nil"/>
              <w:bottom w:val="nil"/>
              <w:right w:val="single" w:sz="4" w:space="0" w:color="auto"/>
            </w:tcBorders>
            <w:shd w:val="clear" w:color="auto" w:fill="auto"/>
            <w:noWrap/>
            <w:vAlign w:val="bottom"/>
            <w:hideMark/>
          </w:tcPr>
          <w:p w14:paraId="257E2C61" w14:textId="77777777" w:rsidR="00D777BD" w:rsidRDefault="00D777BD" w:rsidP="00D777BD">
            <w:pPr>
              <w:jc w:val="right"/>
              <w:rPr>
                <w:rFonts w:ascii="Calibri" w:hAnsi="Calibri"/>
                <w:color w:val="000000"/>
                <w:sz w:val="22"/>
                <w:szCs w:val="22"/>
              </w:rPr>
            </w:pPr>
            <w:r>
              <w:rPr>
                <w:rFonts w:ascii="Calibri" w:hAnsi="Calibri"/>
                <w:color w:val="000000"/>
                <w:sz w:val="22"/>
                <w:szCs w:val="22"/>
              </w:rPr>
              <w:t>205,840,397</w:t>
            </w:r>
          </w:p>
        </w:tc>
      </w:tr>
      <w:tr w:rsidR="00D777BD" w:rsidRPr="00CB3FD4" w14:paraId="308836E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DE2A3B6" w14:textId="77777777" w:rsidR="00D777BD" w:rsidRPr="00CB3FD4" w:rsidRDefault="00D777BD" w:rsidP="00D777BD">
            <w:pPr>
              <w:rPr>
                <w:color w:val="000000"/>
                <w:sz w:val="20"/>
                <w:szCs w:val="20"/>
              </w:rPr>
            </w:pPr>
            <w:r w:rsidRPr="00CB3FD4">
              <w:rPr>
                <w:color w:val="000000"/>
                <w:sz w:val="20"/>
                <w:szCs w:val="20"/>
              </w:rPr>
              <w:t>3444</w:t>
            </w:r>
          </w:p>
        </w:tc>
        <w:tc>
          <w:tcPr>
            <w:tcW w:w="7036" w:type="dxa"/>
            <w:tcBorders>
              <w:top w:val="nil"/>
              <w:left w:val="nil"/>
              <w:bottom w:val="nil"/>
              <w:right w:val="nil"/>
            </w:tcBorders>
            <w:shd w:val="clear" w:color="auto" w:fill="auto"/>
            <w:noWrap/>
            <w:vAlign w:val="bottom"/>
            <w:hideMark/>
          </w:tcPr>
          <w:p w14:paraId="2AAF80EB" w14:textId="77777777" w:rsidR="00D777BD" w:rsidRPr="00CB3FD4" w:rsidRDefault="00D777BD" w:rsidP="00D777BD">
            <w:pPr>
              <w:rPr>
                <w:color w:val="000000"/>
                <w:sz w:val="20"/>
                <w:szCs w:val="20"/>
              </w:rPr>
            </w:pPr>
            <w:r w:rsidRPr="00CB3FD4">
              <w:rPr>
                <w:color w:val="000000"/>
                <w:sz w:val="20"/>
                <w:szCs w:val="20"/>
              </w:rPr>
              <w:t>Video tape and disc rental services</w:t>
            </w:r>
          </w:p>
        </w:tc>
        <w:tc>
          <w:tcPr>
            <w:tcW w:w="2006" w:type="dxa"/>
            <w:tcBorders>
              <w:top w:val="nil"/>
              <w:left w:val="nil"/>
              <w:bottom w:val="nil"/>
              <w:right w:val="single" w:sz="4" w:space="0" w:color="auto"/>
            </w:tcBorders>
            <w:shd w:val="clear" w:color="auto" w:fill="auto"/>
            <w:noWrap/>
            <w:vAlign w:val="bottom"/>
            <w:hideMark/>
          </w:tcPr>
          <w:p w14:paraId="29F17E54" w14:textId="77777777" w:rsidR="00D777BD" w:rsidRDefault="00D777BD" w:rsidP="00D777BD">
            <w:pPr>
              <w:jc w:val="right"/>
              <w:rPr>
                <w:rFonts w:ascii="Calibri" w:hAnsi="Calibri"/>
                <w:color w:val="000000"/>
                <w:sz w:val="22"/>
                <w:szCs w:val="22"/>
              </w:rPr>
            </w:pPr>
            <w:r>
              <w:rPr>
                <w:rFonts w:ascii="Calibri" w:hAnsi="Calibri"/>
                <w:color w:val="000000"/>
                <w:sz w:val="22"/>
                <w:szCs w:val="22"/>
              </w:rPr>
              <w:t>46,923,370</w:t>
            </w:r>
          </w:p>
        </w:tc>
      </w:tr>
      <w:tr w:rsidR="00D777BD" w:rsidRPr="00CB3FD4" w14:paraId="3CAD2F9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4AE31D2" w14:textId="77777777" w:rsidR="00D777BD" w:rsidRPr="00CB3FD4" w:rsidRDefault="00D777BD" w:rsidP="00D777BD">
            <w:pPr>
              <w:rPr>
                <w:color w:val="000000"/>
                <w:sz w:val="20"/>
                <w:szCs w:val="20"/>
              </w:rPr>
            </w:pPr>
            <w:r w:rsidRPr="00CB3FD4">
              <w:rPr>
                <w:color w:val="000000"/>
                <w:sz w:val="20"/>
                <w:szCs w:val="20"/>
              </w:rPr>
              <w:t>3445</w:t>
            </w:r>
          </w:p>
        </w:tc>
        <w:tc>
          <w:tcPr>
            <w:tcW w:w="7036" w:type="dxa"/>
            <w:tcBorders>
              <w:top w:val="nil"/>
              <w:left w:val="nil"/>
              <w:bottom w:val="nil"/>
              <w:right w:val="nil"/>
            </w:tcBorders>
            <w:shd w:val="clear" w:color="auto" w:fill="auto"/>
            <w:noWrap/>
            <w:vAlign w:val="bottom"/>
            <w:hideMark/>
          </w:tcPr>
          <w:p w14:paraId="59BA4E8E" w14:textId="77777777" w:rsidR="00D777BD" w:rsidRPr="00CB3FD4" w:rsidRDefault="00D777BD" w:rsidP="00D777BD">
            <w:pPr>
              <w:rPr>
                <w:color w:val="000000"/>
                <w:sz w:val="20"/>
                <w:szCs w:val="20"/>
              </w:rPr>
            </w:pPr>
            <w:r w:rsidRPr="00CB3FD4">
              <w:rPr>
                <w:color w:val="000000"/>
                <w:sz w:val="20"/>
                <w:szCs w:val="20"/>
              </w:rPr>
              <w:t>Commercial and industrial machinery rental and leasing services</w:t>
            </w:r>
          </w:p>
        </w:tc>
        <w:tc>
          <w:tcPr>
            <w:tcW w:w="2006" w:type="dxa"/>
            <w:tcBorders>
              <w:top w:val="nil"/>
              <w:left w:val="nil"/>
              <w:bottom w:val="nil"/>
              <w:right w:val="single" w:sz="4" w:space="0" w:color="auto"/>
            </w:tcBorders>
            <w:shd w:val="clear" w:color="auto" w:fill="auto"/>
            <w:noWrap/>
            <w:vAlign w:val="bottom"/>
            <w:hideMark/>
          </w:tcPr>
          <w:p w14:paraId="5B6494CC" w14:textId="77777777" w:rsidR="00D777BD" w:rsidRDefault="00D777BD" w:rsidP="00D777BD">
            <w:pPr>
              <w:jc w:val="right"/>
              <w:rPr>
                <w:rFonts w:ascii="Calibri" w:hAnsi="Calibri"/>
                <w:color w:val="000000"/>
                <w:sz w:val="22"/>
                <w:szCs w:val="22"/>
              </w:rPr>
            </w:pPr>
            <w:r>
              <w:rPr>
                <w:rFonts w:ascii="Calibri" w:hAnsi="Calibri"/>
                <w:color w:val="000000"/>
                <w:sz w:val="22"/>
                <w:szCs w:val="22"/>
              </w:rPr>
              <w:t>4,709,728</w:t>
            </w:r>
          </w:p>
        </w:tc>
      </w:tr>
      <w:tr w:rsidR="00D777BD" w:rsidRPr="00CB3FD4" w14:paraId="76BF043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B06EF98" w14:textId="77777777" w:rsidR="00D777BD" w:rsidRPr="00CB3FD4" w:rsidRDefault="00D777BD" w:rsidP="00D777BD">
            <w:pPr>
              <w:rPr>
                <w:color w:val="000000"/>
                <w:sz w:val="20"/>
                <w:szCs w:val="20"/>
              </w:rPr>
            </w:pPr>
            <w:r w:rsidRPr="00CB3FD4">
              <w:rPr>
                <w:color w:val="000000"/>
                <w:sz w:val="20"/>
                <w:szCs w:val="20"/>
              </w:rPr>
              <w:t>3447</w:t>
            </w:r>
          </w:p>
        </w:tc>
        <w:tc>
          <w:tcPr>
            <w:tcW w:w="7036" w:type="dxa"/>
            <w:tcBorders>
              <w:top w:val="nil"/>
              <w:left w:val="nil"/>
              <w:bottom w:val="nil"/>
              <w:right w:val="nil"/>
            </w:tcBorders>
            <w:shd w:val="clear" w:color="auto" w:fill="auto"/>
            <w:noWrap/>
            <w:vAlign w:val="bottom"/>
            <w:hideMark/>
          </w:tcPr>
          <w:p w14:paraId="34228837" w14:textId="77777777" w:rsidR="00D777BD" w:rsidRPr="00CB3FD4" w:rsidRDefault="00D777BD" w:rsidP="00D777BD">
            <w:pPr>
              <w:rPr>
                <w:color w:val="000000"/>
                <w:sz w:val="20"/>
                <w:szCs w:val="20"/>
              </w:rPr>
            </w:pPr>
            <w:r w:rsidRPr="00CB3FD4">
              <w:rPr>
                <w:color w:val="000000"/>
                <w:sz w:val="20"/>
                <w:szCs w:val="20"/>
              </w:rPr>
              <w:t>Legal services</w:t>
            </w:r>
          </w:p>
        </w:tc>
        <w:tc>
          <w:tcPr>
            <w:tcW w:w="2006" w:type="dxa"/>
            <w:tcBorders>
              <w:top w:val="nil"/>
              <w:left w:val="nil"/>
              <w:bottom w:val="nil"/>
              <w:right w:val="single" w:sz="4" w:space="0" w:color="auto"/>
            </w:tcBorders>
            <w:shd w:val="clear" w:color="auto" w:fill="auto"/>
            <w:noWrap/>
            <w:vAlign w:val="bottom"/>
            <w:hideMark/>
          </w:tcPr>
          <w:p w14:paraId="2BD07255" w14:textId="77777777" w:rsidR="00D777BD" w:rsidRDefault="00D777BD" w:rsidP="00D777BD">
            <w:pPr>
              <w:jc w:val="right"/>
              <w:rPr>
                <w:rFonts w:ascii="Calibri" w:hAnsi="Calibri"/>
                <w:color w:val="000000"/>
                <w:sz w:val="22"/>
                <w:szCs w:val="22"/>
              </w:rPr>
            </w:pPr>
            <w:r>
              <w:rPr>
                <w:rFonts w:ascii="Calibri" w:hAnsi="Calibri"/>
                <w:color w:val="000000"/>
                <w:sz w:val="22"/>
                <w:szCs w:val="22"/>
              </w:rPr>
              <w:t>1,232,910,496</w:t>
            </w:r>
          </w:p>
        </w:tc>
      </w:tr>
      <w:tr w:rsidR="00D777BD" w:rsidRPr="00CB3FD4" w14:paraId="445BE12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9127E71" w14:textId="77777777" w:rsidR="00D777BD" w:rsidRPr="00CB3FD4" w:rsidRDefault="00D777BD" w:rsidP="00D777BD">
            <w:pPr>
              <w:rPr>
                <w:color w:val="000000"/>
                <w:sz w:val="20"/>
                <w:szCs w:val="20"/>
              </w:rPr>
            </w:pPr>
            <w:r w:rsidRPr="00CB3FD4">
              <w:rPr>
                <w:color w:val="000000"/>
                <w:sz w:val="20"/>
                <w:szCs w:val="20"/>
              </w:rPr>
              <w:t>3448</w:t>
            </w:r>
          </w:p>
        </w:tc>
        <w:tc>
          <w:tcPr>
            <w:tcW w:w="7036" w:type="dxa"/>
            <w:tcBorders>
              <w:top w:val="nil"/>
              <w:left w:val="nil"/>
              <w:bottom w:val="nil"/>
              <w:right w:val="nil"/>
            </w:tcBorders>
            <w:shd w:val="clear" w:color="auto" w:fill="auto"/>
            <w:noWrap/>
            <w:vAlign w:val="bottom"/>
            <w:hideMark/>
          </w:tcPr>
          <w:p w14:paraId="75896647" w14:textId="77777777" w:rsidR="00D777BD" w:rsidRPr="00CB3FD4" w:rsidRDefault="00D777BD" w:rsidP="00D777BD">
            <w:pPr>
              <w:rPr>
                <w:color w:val="000000"/>
                <w:sz w:val="20"/>
                <w:szCs w:val="20"/>
              </w:rPr>
            </w:pPr>
            <w:r w:rsidRPr="00CB3FD4">
              <w:rPr>
                <w:color w:val="000000"/>
                <w:sz w:val="20"/>
                <w:szCs w:val="20"/>
              </w:rPr>
              <w:t>Accounting, tax preparation, bookkeeping, and payroll services</w:t>
            </w:r>
          </w:p>
        </w:tc>
        <w:tc>
          <w:tcPr>
            <w:tcW w:w="2006" w:type="dxa"/>
            <w:tcBorders>
              <w:top w:val="nil"/>
              <w:left w:val="nil"/>
              <w:bottom w:val="nil"/>
              <w:right w:val="single" w:sz="4" w:space="0" w:color="auto"/>
            </w:tcBorders>
            <w:shd w:val="clear" w:color="auto" w:fill="auto"/>
            <w:noWrap/>
            <w:vAlign w:val="bottom"/>
            <w:hideMark/>
          </w:tcPr>
          <w:p w14:paraId="33259898" w14:textId="77777777" w:rsidR="00D777BD" w:rsidRDefault="00D777BD" w:rsidP="00D777BD">
            <w:pPr>
              <w:jc w:val="right"/>
              <w:rPr>
                <w:rFonts w:ascii="Calibri" w:hAnsi="Calibri"/>
                <w:color w:val="000000"/>
                <w:sz w:val="22"/>
                <w:szCs w:val="22"/>
              </w:rPr>
            </w:pPr>
            <w:r>
              <w:rPr>
                <w:rFonts w:ascii="Calibri" w:hAnsi="Calibri"/>
                <w:color w:val="000000"/>
                <w:sz w:val="22"/>
                <w:szCs w:val="22"/>
              </w:rPr>
              <w:t>216,978,550</w:t>
            </w:r>
          </w:p>
        </w:tc>
      </w:tr>
      <w:tr w:rsidR="00D777BD" w:rsidRPr="00CB3FD4" w14:paraId="40E068C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3D95828" w14:textId="77777777" w:rsidR="00D777BD" w:rsidRPr="00CB3FD4" w:rsidRDefault="00D777BD" w:rsidP="00D777BD">
            <w:pPr>
              <w:rPr>
                <w:color w:val="000000"/>
                <w:sz w:val="20"/>
                <w:szCs w:val="20"/>
              </w:rPr>
            </w:pPr>
            <w:r w:rsidRPr="00CB3FD4">
              <w:rPr>
                <w:color w:val="000000"/>
                <w:sz w:val="20"/>
                <w:szCs w:val="20"/>
              </w:rPr>
              <w:t>3450</w:t>
            </w:r>
          </w:p>
        </w:tc>
        <w:tc>
          <w:tcPr>
            <w:tcW w:w="7036" w:type="dxa"/>
            <w:tcBorders>
              <w:top w:val="nil"/>
              <w:left w:val="nil"/>
              <w:bottom w:val="nil"/>
              <w:right w:val="nil"/>
            </w:tcBorders>
            <w:shd w:val="clear" w:color="auto" w:fill="auto"/>
            <w:noWrap/>
            <w:vAlign w:val="bottom"/>
            <w:hideMark/>
          </w:tcPr>
          <w:p w14:paraId="1417B8D9" w14:textId="77777777" w:rsidR="00D777BD" w:rsidRPr="00CB3FD4" w:rsidRDefault="00D777BD" w:rsidP="00D777BD">
            <w:pPr>
              <w:rPr>
                <w:color w:val="000000"/>
                <w:sz w:val="20"/>
                <w:szCs w:val="20"/>
              </w:rPr>
            </w:pPr>
            <w:r w:rsidRPr="00CB3FD4">
              <w:rPr>
                <w:color w:val="000000"/>
                <w:sz w:val="20"/>
                <w:szCs w:val="20"/>
              </w:rPr>
              <w:t>Specialized design services</w:t>
            </w:r>
          </w:p>
        </w:tc>
        <w:tc>
          <w:tcPr>
            <w:tcW w:w="2006" w:type="dxa"/>
            <w:tcBorders>
              <w:top w:val="nil"/>
              <w:left w:val="nil"/>
              <w:bottom w:val="nil"/>
              <w:right w:val="single" w:sz="4" w:space="0" w:color="auto"/>
            </w:tcBorders>
            <w:shd w:val="clear" w:color="auto" w:fill="auto"/>
            <w:noWrap/>
            <w:vAlign w:val="bottom"/>
            <w:hideMark/>
          </w:tcPr>
          <w:p w14:paraId="6D1B06CA" w14:textId="77777777" w:rsidR="00D777BD" w:rsidRDefault="00D777BD" w:rsidP="00D777BD">
            <w:pPr>
              <w:jc w:val="right"/>
              <w:rPr>
                <w:rFonts w:ascii="Calibri" w:hAnsi="Calibri"/>
                <w:color w:val="000000"/>
                <w:sz w:val="22"/>
                <w:szCs w:val="22"/>
              </w:rPr>
            </w:pPr>
            <w:r>
              <w:rPr>
                <w:rFonts w:ascii="Calibri" w:hAnsi="Calibri"/>
                <w:color w:val="000000"/>
                <w:sz w:val="22"/>
                <w:szCs w:val="22"/>
              </w:rPr>
              <w:t>55,816,819</w:t>
            </w:r>
          </w:p>
        </w:tc>
      </w:tr>
      <w:tr w:rsidR="00D777BD" w:rsidRPr="00CB3FD4" w14:paraId="7CACF0F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C2125DC" w14:textId="77777777" w:rsidR="00D777BD" w:rsidRPr="00CB3FD4" w:rsidRDefault="00D777BD" w:rsidP="00D777BD">
            <w:pPr>
              <w:rPr>
                <w:color w:val="000000"/>
                <w:sz w:val="20"/>
                <w:szCs w:val="20"/>
              </w:rPr>
            </w:pPr>
            <w:r w:rsidRPr="00CB3FD4">
              <w:rPr>
                <w:color w:val="000000"/>
                <w:sz w:val="20"/>
                <w:szCs w:val="20"/>
              </w:rPr>
              <w:t>3457</w:t>
            </w:r>
          </w:p>
        </w:tc>
        <w:tc>
          <w:tcPr>
            <w:tcW w:w="7036" w:type="dxa"/>
            <w:tcBorders>
              <w:top w:val="nil"/>
              <w:left w:val="nil"/>
              <w:bottom w:val="nil"/>
              <w:right w:val="nil"/>
            </w:tcBorders>
            <w:shd w:val="clear" w:color="auto" w:fill="auto"/>
            <w:noWrap/>
            <w:vAlign w:val="bottom"/>
            <w:hideMark/>
          </w:tcPr>
          <w:p w14:paraId="1EB65B44" w14:textId="77777777" w:rsidR="00D777BD" w:rsidRPr="00CB3FD4" w:rsidRDefault="00D777BD" w:rsidP="00D777BD">
            <w:pPr>
              <w:rPr>
                <w:color w:val="000000"/>
                <w:sz w:val="20"/>
                <w:szCs w:val="20"/>
              </w:rPr>
            </w:pPr>
            <w:r w:rsidRPr="00CB3FD4">
              <w:rPr>
                <w:color w:val="000000"/>
                <w:sz w:val="20"/>
                <w:szCs w:val="20"/>
              </w:rPr>
              <w:t>Advertising, public relations, and related services</w:t>
            </w:r>
          </w:p>
        </w:tc>
        <w:tc>
          <w:tcPr>
            <w:tcW w:w="2006" w:type="dxa"/>
            <w:tcBorders>
              <w:top w:val="nil"/>
              <w:left w:val="nil"/>
              <w:bottom w:val="nil"/>
              <w:right w:val="single" w:sz="4" w:space="0" w:color="auto"/>
            </w:tcBorders>
            <w:shd w:val="clear" w:color="auto" w:fill="auto"/>
            <w:noWrap/>
            <w:vAlign w:val="bottom"/>
            <w:hideMark/>
          </w:tcPr>
          <w:p w14:paraId="54D7FA5F" w14:textId="77777777" w:rsidR="00D777BD" w:rsidRDefault="00D777BD" w:rsidP="00D777BD">
            <w:pPr>
              <w:jc w:val="right"/>
              <w:rPr>
                <w:rFonts w:ascii="Calibri" w:hAnsi="Calibri"/>
                <w:color w:val="000000"/>
                <w:sz w:val="22"/>
                <w:szCs w:val="22"/>
              </w:rPr>
            </w:pPr>
            <w:r>
              <w:rPr>
                <w:rFonts w:ascii="Calibri" w:hAnsi="Calibri"/>
                <w:color w:val="000000"/>
                <w:sz w:val="22"/>
                <w:szCs w:val="22"/>
              </w:rPr>
              <w:t>34,466,992</w:t>
            </w:r>
          </w:p>
        </w:tc>
      </w:tr>
      <w:tr w:rsidR="00D777BD" w:rsidRPr="00CB3FD4" w14:paraId="0BC15F8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1A5277F" w14:textId="77777777" w:rsidR="00D777BD" w:rsidRPr="00CB3FD4" w:rsidRDefault="00D777BD" w:rsidP="00D777BD">
            <w:pPr>
              <w:rPr>
                <w:color w:val="000000"/>
                <w:sz w:val="20"/>
                <w:szCs w:val="20"/>
              </w:rPr>
            </w:pPr>
            <w:r w:rsidRPr="00CB3FD4">
              <w:rPr>
                <w:color w:val="000000"/>
                <w:sz w:val="20"/>
                <w:szCs w:val="20"/>
              </w:rPr>
              <w:t>3458</w:t>
            </w:r>
          </w:p>
        </w:tc>
        <w:tc>
          <w:tcPr>
            <w:tcW w:w="7036" w:type="dxa"/>
            <w:tcBorders>
              <w:top w:val="nil"/>
              <w:left w:val="nil"/>
              <w:bottom w:val="nil"/>
              <w:right w:val="nil"/>
            </w:tcBorders>
            <w:shd w:val="clear" w:color="auto" w:fill="auto"/>
            <w:noWrap/>
            <w:vAlign w:val="bottom"/>
            <w:hideMark/>
          </w:tcPr>
          <w:p w14:paraId="07E8FF0B" w14:textId="77777777" w:rsidR="00D777BD" w:rsidRPr="00CB3FD4" w:rsidRDefault="00D777BD" w:rsidP="00D777BD">
            <w:pPr>
              <w:rPr>
                <w:color w:val="000000"/>
                <w:sz w:val="20"/>
                <w:szCs w:val="20"/>
              </w:rPr>
            </w:pPr>
            <w:r w:rsidRPr="00CB3FD4">
              <w:rPr>
                <w:color w:val="000000"/>
                <w:sz w:val="20"/>
                <w:szCs w:val="20"/>
              </w:rPr>
              <w:t>Photographic services</w:t>
            </w:r>
          </w:p>
        </w:tc>
        <w:tc>
          <w:tcPr>
            <w:tcW w:w="2006" w:type="dxa"/>
            <w:tcBorders>
              <w:top w:val="nil"/>
              <w:left w:val="nil"/>
              <w:bottom w:val="nil"/>
              <w:right w:val="single" w:sz="4" w:space="0" w:color="auto"/>
            </w:tcBorders>
            <w:shd w:val="clear" w:color="auto" w:fill="auto"/>
            <w:noWrap/>
            <w:vAlign w:val="bottom"/>
            <w:hideMark/>
          </w:tcPr>
          <w:p w14:paraId="108CFC8D" w14:textId="77777777" w:rsidR="00D777BD" w:rsidRDefault="00D777BD" w:rsidP="00D777BD">
            <w:pPr>
              <w:jc w:val="right"/>
              <w:rPr>
                <w:rFonts w:ascii="Calibri" w:hAnsi="Calibri"/>
                <w:color w:val="000000"/>
                <w:sz w:val="22"/>
                <w:szCs w:val="22"/>
              </w:rPr>
            </w:pPr>
            <w:r>
              <w:rPr>
                <w:rFonts w:ascii="Calibri" w:hAnsi="Calibri"/>
                <w:color w:val="000000"/>
                <w:sz w:val="22"/>
                <w:szCs w:val="22"/>
              </w:rPr>
              <w:t>111,821,653</w:t>
            </w:r>
          </w:p>
        </w:tc>
      </w:tr>
      <w:tr w:rsidR="00D777BD" w:rsidRPr="00CB3FD4" w14:paraId="54EECFE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47986C5" w14:textId="77777777" w:rsidR="00D777BD" w:rsidRPr="00CB3FD4" w:rsidRDefault="00D777BD" w:rsidP="00D777BD">
            <w:pPr>
              <w:rPr>
                <w:color w:val="000000"/>
                <w:sz w:val="20"/>
                <w:szCs w:val="20"/>
              </w:rPr>
            </w:pPr>
            <w:r w:rsidRPr="00CB3FD4">
              <w:rPr>
                <w:color w:val="000000"/>
                <w:sz w:val="20"/>
                <w:szCs w:val="20"/>
              </w:rPr>
              <w:t>3459</w:t>
            </w:r>
          </w:p>
        </w:tc>
        <w:tc>
          <w:tcPr>
            <w:tcW w:w="7036" w:type="dxa"/>
            <w:tcBorders>
              <w:top w:val="nil"/>
              <w:left w:val="nil"/>
              <w:bottom w:val="nil"/>
              <w:right w:val="nil"/>
            </w:tcBorders>
            <w:shd w:val="clear" w:color="auto" w:fill="auto"/>
            <w:noWrap/>
            <w:vAlign w:val="bottom"/>
            <w:hideMark/>
          </w:tcPr>
          <w:p w14:paraId="1534022B" w14:textId="77777777" w:rsidR="00D777BD" w:rsidRPr="00CB3FD4" w:rsidRDefault="00D777BD" w:rsidP="00D777BD">
            <w:pPr>
              <w:rPr>
                <w:color w:val="000000"/>
                <w:sz w:val="20"/>
                <w:szCs w:val="20"/>
              </w:rPr>
            </w:pPr>
            <w:r w:rsidRPr="00CB3FD4">
              <w:rPr>
                <w:color w:val="000000"/>
                <w:sz w:val="20"/>
                <w:szCs w:val="20"/>
              </w:rPr>
              <w:t>Veterinary services</w:t>
            </w:r>
          </w:p>
        </w:tc>
        <w:tc>
          <w:tcPr>
            <w:tcW w:w="2006" w:type="dxa"/>
            <w:tcBorders>
              <w:top w:val="nil"/>
              <w:left w:val="nil"/>
              <w:bottom w:val="nil"/>
              <w:right w:val="single" w:sz="4" w:space="0" w:color="auto"/>
            </w:tcBorders>
            <w:shd w:val="clear" w:color="auto" w:fill="auto"/>
            <w:noWrap/>
            <w:vAlign w:val="bottom"/>
            <w:hideMark/>
          </w:tcPr>
          <w:p w14:paraId="0743F3DB" w14:textId="77777777" w:rsidR="00D777BD" w:rsidRDefault="00D777BD" w:rsidP="00D777BD">
            <w:pPr>
              <w:jc w:val="right"/>
              <w:rPr>
                <w:rFonts w:ascii="Calibri" w:hAnsi="Calibri"/>
                <w:color w:val="000000"/>
                <w:sz w:val="22"/>
                <w:szCs w:val="22"/>
              </w:rPr>
            </w:pPr>
            <w:r>
              <w:rPr>
                <w:rFonts w:ascii="Calibri" w:hAnsi="Calibri"/>
                <w:color w:val="000000"/>
                <w:sz w:val="22"/>
                <w:szCs w:val="22"/>
              </w:rPr>
              <w:t>416,332,398</w:t>
            </w:r>
          </w:p>
        </w:tc>
      </w:tr>
      <w:tr w:rsidR="00D777BD" w:rsidRPr="00CB3FD4" w14:paraId="41AC403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8ABC037" w14:textId="77777777" w:rsidR="00D777BD" w:rsidRPr="00CB3FD4" w:rsidRDefault="00D777BD" w:rsidP="00D777BD">
            <w:pPr>
              <w:rPr>
                <w:color w:val="000000"/>
                <w:sz w:val="20"/>
                <w:szCs w:val="20"/>
              </w:rPr>
            </w:pPr>
            <w:r w:rsidRPr="00CB3FD4">
              <w:rPr>
                <w:color w:val="000000"/>
                <w:sz w:val="20"/>
                <w:szCs w:val="20"/>
              </w:rPr>
              <w:t>3464</w:t>
            </w:r>
          </w:p>
        </w:tc>
        <w:tc>
          <w:tcPr>
            <w:tcW w:w="7036" w:type="dxa"/>
            <w:tcBorders>
              <w:top w:val="nil"/>
              <w:left w:val="nil"/>
              <w:bottom w:val="nil"/>
              <w:right w:val="nil"/>
            </w:tcBorders>
            <w:shd w:val="clear" w:color="auto" w:fill="auto"/>
            <w:noWrap/>
            <w:vAlign w:val="bottom"/>
            <w:hideMark/>
          </w:tcPr>
          <w:p w14:paraId="1FF9E742" w14:textId="77777777" w:rsidR="00D777BD" w:rsidRPr="00CB3FD4" w:rsidRDefault="00D777BD" w:rsidP="00D777BD">
            <w:pPr>
              <w:rPr>
                <w:color w:val="000000"/>
                <w:sz w:val="20"/>
                <w:szCs w:val="20"/>
              </w:rPr>
            </w:pPr>
            <w:r w:rsidRPr="00CB3FD4">
              <w:rPr>
                <w:color w:val="000000"/>
                <w:sz w:val="20"/>
                <w:szCs w:val="20"/>
              </w:rPr>
              <w:t>Employment services</w:t>
            </w:r>
          </w:p>
        </w:tc>
        <w:tc>
          <w:tcPr>
            <w:tcW w:w="2006" w:type="dxa"/>
            <w:tcBorders>
              <w:top w:val="nil"/>
              <w:left w:val="nil"/>
              <w:bottom w:val="nil"/>
              <w:right w:val="single" w:sz="4" w:space="0" w:color="auto"/>
            </w:tcBorders>
            <w:shd w:val="clear" w:color="auto" w:fill="auto"/>
            <w:noWrap/>
            <w:vAlign w:val="bottom"/>
            <w:hideMark/>
          </w:tcPr>
          <w:p w14:paraId="51298A52" w14:textId="77777777" w:rsidR="00D777BD" w:rsidRDefault="00D777BD" w:rsidP="00D777BD">
            <w:pPr>
              <w:jc w:val="right"/>
              <w:rPr>
                <w:rFonts w:ascii="Calibri" w:hAnsi="Calibri"/>
                <w:color w:val="000000"/>
                <w:sz w:val="22"/>
                <w:szCs w:val="22"/>
              </w:rPr>
            </w:pPr>
            <w:r>
              <w:rPr>
                <w:rFonts w:ascii="Calibri" w:hAnsi="Calibri"/>
                <w:color w:val="000000"/>
                <w:sz w:val="22"/>
                <w:szCs w:val="22"/>
              </w:rPr>
              <w:t>23,350,584</w:t>
            </w:r>
          </w:p>
        </w:tc>
      </w:tr>
      <w:tr w:rsidR="00D777BD" w:rsidRPr="00CB3FD4" w14:paraId="4D605B9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8290C7A" w14:textId="77777777" w:rsidR="00D777BD" w:rsidRPr="00CB3FD4" w:rsidRDefault="00D777BD" w:rsidP="00D777BD">
            <w:pPr>
              <w:rPr>
                <w:color w:val="000000"/>
                <w:sz w:val="20"/>
                <w:szCs w:val="20"/>
              </w:rPr>
            </w:pPr>
            <w:r w:rsidRPr="00CB3FD4">
              <w:rPr>
                <w:color w:val="000000"/>
                <w:sz w:val="20"/>
                <w:szCs w:val="20"/>
              </w:rPr>
              <w:t>3465</w:t>
            </w:r>
          </w:p>
        </w:tc>
        <w:tc>
          <w:tcPr>
            <w:tcW w:w="7036" w:type="dxa"/>
            <w:tcBorders>
              <w:top w:val="nil"/>
              <w:left w:val="nil"/>
              <w:bottom w:val="nil"/>
              <w:right w:val="nil"/>
            </w:tcBorders>
            <w:shd w:val="clear" w:color="auto" w:fill="auto"/>
            <w:noWrap/>
            <w:vAlign w:val="bottom"/>
            <w:hideMark/>
          </w:tcPr>
          <w:p w14:paraId="29D04D28" w14:textId="77777777" w:rsidR="00D777BD" w:rsidRPr="00CB3FD4" w:rsidRDefault="00D777BD" w:rsidP="00D777BD">
            <w:pPr>
              <w:rPr>
                <w:color w:val="000000"/>
                <w:sz w:val="20"/>
                <w:szCs w:val="20"/>
              </w:rPr>
            </w:pPr>
            <w:r w:rsidRPr="00CB3FD4">
              <w:rPr>
                <w:color w:val="000000"/>
                <w:sz w:val="20"/>
                <w:szCs w:val="20"/>
              </w:rPr>
              <w:t>Business support services</w:t>
            </w:r>
          </w:p>
        </w:tc>
        <w:tc>
          <w:tcPr>
            <w:tcW w:w="2006" w:type="dxa"/>
            <w:tcBorders>
              <w:top w:val="nil"/>
              <w:left w:val="nil"/>
              <w:bottom w:val="nil"/>
              <w:right w:val="single" w:sz="4" w:space="0" w:color="auto"/>
            </w:tcBorders>
            <w:shd w:val="clear" w:color="auto" w:fill="auto"/>
            <w:noWrap/>
            <w:vAlign w:val="bottom"/>
            <w:hideMark/>
          </w:tcPr>
          <w:p w14:paraId="372CD125" w14:textId="77777777" w:rsidR="00D777BD" w:rsidRDefault="00D777BD" w:rsidP="00D777BD">
            <w:pPr>
              <w:jc w:val="right"/>
              <w:rPr>
                <w:rFonts w:ascii="Calibri" w:hAnsi="Calibri"/>
                <w:color w:val="000000"/>
                <w:sz w:val="22"/>
                <w:szCs w:val="22"/>
              </w:rPr>
            </w:pPr>
            <w:r>
              <w:rPr>
                <w:rFonts w:ascii="Calibri" w:hAnsi="Calibri"/>
                <w:color w:val="000000"/>
                <w:sz w:val="22"/>
                <w:szCs w:val="22"/>
              </w:rPr>
              <w:t>50,585,477</w:t>
            </w:r>
          </w:p>
        </w:tc>
      </w:tr>
      <w:tr w:rsidR="00D777BD" w:rsidRPr="00CB3FD4" w14:paraId="6FFAC53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4A5D5CC" w14:textId="77777777" w:rsidR="00D777BD" w:rsidRPr="00CB3FD4" w:rsidRDefault="00D777BD" w:rsidP="00D777BD">
            <w:pPr>
              <w:rPr>
                <w:color w:val="000000"/>
                <w:sz w:val="20"/>
                <w:szCs w:val="20"/>
              </w:rPr>
            </w:pPr>
            <w:r w:rsidRPr="00CB3FD4">
              <w:rPr>
                <w:color w:val="000000"/>
                <w:sz w:val="20"/>
                <w:szCs w:val="20"/>
              </w:rPr>
              <w:t>3466</w:t>
            </w:r>
          </w:p>
        </w:tc>
        <w:tc>
          <w:tcPr>
            <w:tcW w:w="7036" w:type="dxa"/>
            <w:tcBorders>
              <w:top w:val="nil"/>
              <w:left w:val="nil"/>
              <w:bottom w:val="nil"/>
              <w:right w:val="nil"/>
            </w:tcBorders>
            <w:shd w:val="clear" w:color="auto" w:fill="auto"/>
            <w:noWrap/>
            <w:vAlign w:val="bottom"/>
            <w:hideMark/>
          </w:tcPr>
          <w:p w14:paraId="690799D8" w14:textId="77777777" w:rsidR="00D777BD" w:rsidRPr="00CB3FD4" w:rsidRDefault="00D777BD" w:rsidP="00D777BD">
            <w:pPr>
              <w:rPr>
                <w:color w:val="000000"/>
                <w:sz w:val="20"/>
                <w:szCs w:val="20"/>
              </w:rPr>
            </w:pPr>
            <w:r w:rsidRPr="00CB3FD4">
              <w:rPr>
                <w:color w:val="000000"/>
                <w:sz w:val="20"/>
                <w:szCs w:val="20"/>
              </w:rPr>
              <w:t>Travel arrangement and reservation services</w:t>
            </w:r>
          </w:p>
        </w:tc>
        <w:tc>
          <w:tcPr>
            <w:tcW w:w="2006" w:type="dxa"/>
            <w:tcBorders>
              <w:top w:val="nil"/>
              <w:left w:val="nil"/>
              <w:bottom w:val="nil"/>
              <w:right w:val="single" w:sz="4" w:space="0" w:color="auto"/>
            </w:tcBorders>
            <w:shd w:val="clear" w:color="auto" w:fill="auto"/>
            <w:noWrap/>
            <w:vAlign w:val="bottom"/>
            <w:hideMark/>
          </w:tcPr>
          <w:p w14:paraId="63A5F026" w14:textId="77777777" w:rsidR="00D777BD" w:rsidRDefault="00D777BD" w:rsidP="00D777BD">
            <w:pPr>
              <w:jc w:val="right"/>
              <w:rPr>
                <w:rFonts w:ascii="Calibri" w:hAnsi="Calibri"/>
                <w:color w:val="000000"/>
                <w:sz w:val="22"/>
                <w:szCs w:val="22"/>
              </w:rPr>
            </w:pPr>
            <w:r>
              <w:rPr>
                <w:rFonts w:ascii="Calibri" w:hAnsi="Calibri"/>
                <w:color w:val="000000"/>
                <w:sz w:val="22"/>
                <w:szCs w:val="22"/>
              </w:rPr>
              <w:t>235,005,417</w:t>
            </w:r>
          </w:p>
        </w:tc>
      </w:tr>
      <w:tr w:rsidR="00D777BD" w:rsidRPr="00CB3FD4" w14:paraId="599F7D6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26D6A10" w14:textId="77777777" w:rsidR="00D777BD" w:rsidRPr="00CB3FD4" w:rsidRDefault="00D777BD" w:rsidP="00D777BD">
            <w:pPr>
              <w:rPr>
                <w:color w:val="000000"/>
                <w:sz w:val="20"/>
                <w:szCs w:val="20"/>
              </w:rPr>
            </w:pPr>
            <w:r w:rsidRPr="00CB3FD4">
              <w:rPr>
                <w:color w:val="000000"/>
                <w:sz w:val="20"/>
                <w:szCs w:val="20"/>
              </w:rPr>
              <w:t>3467</w:t>
            </w:r>
          </w:p>
        </w:tc>
        <w:tc>
          <w:tcPr>
            <w:tcW w:w="7036" w:type="dxa"/>
            <w:tcBorders>
              <w:top w:val="nil"/>
              <w:left w:val="nil"/>
              <w:bottom w:val="nil"/>
              <w:right w:val="nil"/>
            </w:tcBorders>
            <w:shd w:val="clear" w:color="auto" w:fill="auto"/>
            <w:noWrap/>
            <w:vAlign w:val="bottom"/>
            <w:hideMark/>
          </w:tcPr>
          <w:p w14:paraId="3A8AA494" w14:textId="77777777" w:rsidR="00D777BD" w:rsidRPr="00CB3FD4" w:rsidRDefault="00D777BD" w:rsidP="00D777BD">
            <w:pPr>
              <w:rPr>
                <w:color w:val="000000"/>
                <w:sz w:val="20"/>
                <w:szCs w:val="20"/>
              </w:rPr>
            </w:pPr>
            <w:r w:rsidRPr="00CB3FD4">
              <w:rPr>
                <w:color w:val="000000"/>
                <w:sz w:val="20"/>
                <w:szCs w:val="20"/>
              </w:rPr>
              <w:t>Investigation and security services</w:t>
            </w:r>
          </w:p>
        </w:tc>
        <w:tc>
          <w:tcPr>
            <w:tcW w:w="2006" w:type="dxa"/>
            <w:tcBorders>
              <w:top w:val="nil"/>
              <w:left w:val="nil"/>
              <w:bottom w:val="nil"/>
              <w:right w:val="single" w:sz="4" w:space="0" w:color="auto"/>
            </w:tcBorders>
            <w:shd w:val="clear" w:color="auto" w:fill="auto"/>
            <w:noWrap/>
            <w:vAlign w:val="bottom"/>
            <w:hideMark/>
          </w:tcPr>
          <w:p w14:paraId="73D8A785" w14:textId="77777777" w:rsidR="00D777BD" w:rsidRDefault="00D777BD" w:rsidP="00D777BD">
            <w:pPr>
              <w:jc w:val="right"/>
              <w:rPr>
                <w:rFonts w:ascii="Calibri" w:hAnsi="Calibri"/>
                <w:color w:val="000000"/>
                <w:sz w:val="22"/>
                <w:szCs w:val="22"/>
              </w:rPr>
            </w:pPr>
            <w:r>
              <w:rPr>
                <w:rFonts w:ascii="Calibri" w:hAnsi="Calibri"/>
                <w:color w:val="000000"/>
                <w:sz w:val="22"/>
                <w:szCs w:val="22"/>
              </w:rPr>
              <w:t>109,168,099</w:t>
            </w:r>
          </w:p>
        </w:tc>
      </w:tr>
      <w:tr w:rsidR="00D777BD" w:rsidRPr="00CB3FD4" w14:paraId="37E9ABE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69B657C" w14:textId="77777777" w:rsidR="00D777BD" w:rsidRPr="00CB3FD4" w:rsidRDefault="00D777BD" w:rsidP="00D777BD">
            <w:pPr>
              <w:rPr>
                <w:color w:val="000000"/>
                <w:sz w:val="20"/>
                <w:szCs w:val="20"/>
              </w:rPr>
            </w:pPr>
            <w:r w:rsidRPr="00CB3FD4">
              <w:rPr>
                <w:color w:val="000000"/>
                <w:sz w:val="20"/>
                <w:szCs w:val="20"/>
              </w:rPr>
              <w:t>3468</w:t>
            </w:r>
          </w:p>
        </w:tc>
        <w:tc>
          <w:tcPr>
            <w:tcW w:w="7036" w:type="dxa"/>
            <w:tcBorders>
              <w:top w:val="nil"/>
              <w:left w:val="nil"/>
              <w:bottom w:val="nil"/>
              <w:right w:val="nil"/>
            </w:tcBorders>
            <w:shd w:val="clear" w:color="auto" w:fill="auto"/>
            <w:noWrap/>
            <w:vAlign w:val="bottom"/>
            <w:hideMark/>
          </w:tcPr>
          <w:p w14:paraId="22912A4E" w14:textId="77777777" w:rsidR="00D777BD" w:rsidRPr="00CB3FD4" w:rsidRDefault="00D777BD" w:rsidP="00D777BD">
            <w:pPr>
              <w:rPr>
                <w:color w:val="000000"/>
                <w:sz w:val="20"/>
                <w:szCs w:val="20"/>
              </w:rPr>
            </w:pPr>
            <w:r w:rsidRPr="00CB3FD4">
              <w:rPr>
                <w:color w:val="000000"/>
                <w:sz w:val="20"/>
                <w:szCs w:val="20"/>
              </w:rPr>
              <w:t>Services to buildings</w:t>
            </w:r>
          </w:p>
        </w:tc>
        <w:tc>
          <w:tcPr>
            <w:tcW w:w="2006" w:type="dxa"/>
            <w:tcBorders>
              <w:top w:val="nil"/>
              <w:left w:val="nil"/>
              <w:bottom w:val="nil"/>
              <w:right w:val="single" w:sz="4" w:space="0" w:color="auto"/>
            </w:tcBorders>
            <w:shd w:val="clear" w:color="auto" w:fill="auto"/>
            <w:noWrap/>
            <w:vAlign w:val="bottom"/>
            <w:hideMark/>
          </w:tcPr>
          <w:p w14:paraId="3610A729" w14:textId="77777777" w:rsidR="00D777BD" w:rsidRDefault="00D777BD" w:rsidP="00D777BD">
            <w:pPr>
              <w:jc w:val="right"/>
              <w:rPr>
                <w:rFonts w:ascii="Calibri" w:hAnsi="Calibri"/>
                <w:color w:val="000000"/>
                <w:sz w:val="22"/>
                <w:szCs w:val="22"/>
              </w:rPr>
            </w:pPr>
            <w:r>
              <w:rPr>
                <w:rFonts w:ascii="Calibri" w:hAnsi="Calibri"/>
                <w:color w:val="000000"/>
                <w:sz w:val="22"/>
                <w:szCs w:val="22"/>
              </w:rPr>
              <w:t>95,047,679</w:t>
            </w:r>
          </w:p>
        </w:tc>
      </w:tr>
      <w:tr w:rsidR="00D777BD" w:rsidRPr="00CB3FD4" w14:paraId="3F1AEAE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A74BF39" w14:textId="77777777" w:rsidR="00D777BD" w:rsidRPr="00CB3FD4" w:rsidRDefault="00D777BD" w:rsidP="00D777BD">
            <w:pPr>
              <w:rPr>
                <w:color w:val="000000"/>
                <w:sz w:val="20"/>
                <w:szCs w:val="20"/>
              </w:rPr>
            </w:pPr>
            <w:r w:rsidRPr="00CB3FD4">
              <w:rPr>
                <w:color w:val="000000"/>
                <w:sz w:val="20"/>
                <w:szCs w:val="20"/>
              </w:rPr>
              <w:t>3469</w:t>
            </w:r>
          </w:p>
        </w:tc>
        <w:tc>
          <w:tcPr>
            <w:tcW w:w="7036" w:type="dxa"/>
            <w:tcBorders>
              <w:top w:val="nil"/>
              <w:left w:val="nil"/>
              <w:bottom w:val="nil"/>
              <w:right w:val="nil"/>
            </w:tcBorders>
            <w:shd w:val="clear" w:color="auto" w:fill="auto"/>
            <w:noWrap/>
            <w:vAlign w:val="bottom"/>
            <w:hideMark/>
          </w:tcPr>
          <w:p w14:paraId="0BD89C51" w14:textId="77777777" w:rsidR="00D777BD" w:rsidRPr="00CB3FD4" w:rsidRDefault="00D777BD" w:rsidP="00D777BD">
            <w:pPr>
              <w:rPr>
                <w:color w:val="000000"/>
                <w:sz w:val="20"/>
                <w:szCs w:val="20"/>
              </w:rPr>
            </w:pPr>
            <w:r w:rsidRPr="00CB3FD4">
              <w:rPr>
                <w:color w:val="000000"/>
                <w:sz w:val="20"/>
                <w:szCs w:val="20"/>
              </w:rPr>
              <w:t>Landscape and horticultural services</w:t>
            </w:r>
          </w:p>
        </w:tc>
        <w:tc>
          <w:tcPr>
            <w:tcW w:w="2006" w:type="dxa"/>
            <w:tcBorders>
              <w:top w:val="nil"/>
              <w:left w:val="nil"/>
              <w:bottom w:val="nil"/>
              <w:right w:val="single" w:sz="4" w:space="0" w:color="auto"/>
            </w:tcBorders>
            <w:shd w:val="clear" w:color="auto" w:fill="auto"/>
            <w:noWrap/>
            <w:vAlign w:val="bottom"/>
            <w:hideMark/>
          </w:tcPr>
          <w:p w14:paraId="0FF18228" w14:textId="77777777" w:rsidR="00D777BD" w:rsidRDefault="00D777BD" w:rsidP="00D777BD">
            <w:pPr>
              <w:jc w:val="right"/>
              <w:rPr>
                <w:rFonts w:ascii="Calibri" w:hAnsi="Calibri"/>
                <w:color w:val="000000"/>
                <w:sz w:val="22"/>
                <w:szCs w:val="22"/>
              </w:rPr>
            </w:pPr>
            <w:r>
              <w:rPr>
                <w:rFonts w:ascii="Calibri" w:hAnsi="Calibri"/>
                <w:color w:val="000000"/>
                <w:sz w:val="22"/>
                <w:szCs w:val="22"/>
              </w:rPr>
              <w:t>139,652,917</w:t>
            </w:r>
          </w:p>
        </w:tc>
      </w:tr>
      <w:tr w:rsidR="00D777BD" w:rsidRPr="00CB3FD4" w14:paraId="48172BD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6B1BC58" w14:textId="77777777" w:rsidR="00D777BD" w:rsidRPr="00CB3FD4" w:rsidRDefault="00D777BD" w:rsidP="00D777BD">
            <w:pPr>
              <w:rPr>
                <w:color w:val="000000"/>
                <w:sz w:val="20"/>
                <w:szCs w:val="20"/>
              </w:rPr>
            </w:pPr>
            <w:r w:rsidRPr="00CB3FD4">
              <w:rPr>
                <w:color w:val="000000"/>
                <w:sz w:val="20"/>
                <w:szCs w:val="20"/>
              </w:rPr>
              <w:t>3470</w:t>
            </w:r>
          </w:p>
        </w:tc>
        <w:tc>
          <w:tcPr>
            <w:tcW w:w="7036" w:type="dxa"/>
            <w:tcBorders>
              <w:top w:val="nil"/>
              <w:left w:val="nil"/>
              <w:bottom w:val="nil"/>
              <w:right w:val="nil"/>
            </w:tcBorders>
            <w:shd w:val="clear" w:color="auto" w:fill="auto"/>
            <w:noWrap/>
            <w:vAlign w:val="bottom"/>
            <w:hideMark/>
          </w:tcPr>
          <w:p w14:paraId="6B932015" w14:textId="77777777" w:rsidR="00D777BD" w:rsidRPr="00CB3FD4" w:rsidRDefault="00D777BD" w:rsidP="00D777BD">
            <w:pPr>
              <w:rPr>
                <w:color w:val="000000"/>
                <w:sz w:val="20"/>
                <w:szCs w:val="20"/>
              </w:rPr>
            </w:pPr>
            <w:r w:rsidRPr="00CB3FD4">
              <w:rPr>
                <w:color w:val="000000"/>
                <w:sz w:val="20"/>
                <w:szCs w:val="20"/>
              </w:rPr>
              <w:t>Other support services</w:t>
            </w:r>
          </w:p>
        </w:tc>
        <w:tc>
          <w:tcPr>
            <w:tcW w:w="2006" w:type="dxa"/>
            <w:tcBorders>
              <w:top w:val="nil"/>
              <w:left w:val="nil"/>
              <w:bottom w:val="nil"/>
              <w:right w:val="single" w:sz="4" w:space="0" w:color="auto"/>
            </w:tcBorders>
            <w:shd w:val="clear" w:color="auto" w:fill="auto"/>
            <w:noWrap/>
            <w:vAlign w:val="bottom"/>
            <w:hideMark/>
          </w:tcPr>
          <w:p w14:paraId="0642B49A" w14:textId="77777777" w:rsidR="00D777BD" w:rsidRDefault="00D777BD" w:rsidP="00D777BD">
            <w:pPr>
              <w:jc w:val="right"/>
              <w:rPr>
                <w:rFonts w:ascii="Calibri" w:hAnsi="Calibri"/>
                <w:color w:val="000000"/>
                <w:sz w:val="22"/>
                <w:szCs w:val="22"/>
              </w:rPr>
            </w:pPr>
            <w:r>
              <w:rPr>
                <w:rFonts w:ascii="Calibri" w:hAnsi="Calibri"/>
                <w:color w:val="000000"/>
                <w:sz w:val="22"/>
                <w:szCs w:val="22"/>
              </w:rPr>
              <w:t>3,205,102</w:t>
            </w:r>
          </w:p>
        </w:tc>
      </w:tr>
      <w:tr w:rsidR="00D777BD" w:rsidRPr="00CB3FD4" w14:paraId="38FC421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BFADF21" w14:textId="77777777" w:rsidR="00D777BD" w:rsidRPr="00CB3FD4" w:rsidRDefault="00D777BD" w:rsidP="00D777BD">
            <w:pPr>
              <w:rPr>
                <w:color w:val="000000"/>
                <w:sz w:val="20"/>
                <w:szCs w:val="20"/>
              </w:rPr>
            </w:pPr>
            <w:r w:rsidRPr="00CB3FD4">
              <w:rPr>
                <w:color w:val="000000"/>
                <w:sz w:val="20"/>
                <w:szCs w:val="20"/>
              </w:rPr>
              <w:t>3471</w:t>
            </w:r>
          </w:p>
        </w:tc>
        <w:tc>
          <w:tcPr>
            <w:tcW w:w="7036" w:type="dxa"/>
            <w:tcBorders>
              <w:top w:val="nil"/>
              <w:left w:val="nil"/>
              <w:bottom w:val="nil"/>
              <w:right w:val="nil"/>
            </w:tcBorders>
            <w:shd w:val="clear" w:color="auto" w:fill="auto"/>
            <w:noWrap/>
            <w:vAlign w:val="bottom"/>
            <w:hideMark/>
          </w:tcPr>
          <w:p w14:paraId="224EDC04" w14:textId="77777777" w:rsidR="00D777BD" w:rsidRPr="00CB3FD4" w:rsidRDefault="00D777BD" w:rsidP="00D777BD">
            <w:pPr>
              <w:rPr>
                <w:color w:val="000000"/>
                <w:sz w:val="20"/>
                <w:szCs w:val="20"/>
              </w:rPr>
            </w:pPr>
            <w:r w:rsidRPr="00CB3FD4">
              <w:rPr>
                <w:color w:val="000000"/>
                <w:sz w:val="20"/>
                <w:szCs w:val="20"/>
              </w:rPr>
              <w:t>Waste management and remediation services</w:t>
            </w:r>
          </w:p>
        </w:tc>
        <w:tc>
          <w:tcPr>
            <w:tcW w:w="2006" w:type="dxa"/>
            <w:tcBorders>
              <w:top w:val="nil"/>
              <w:left w:val="nil"/>
              <w:bottom w:val="nil"/>
              <w:right w:val="single" w:sz="4" w:space="0" w:color="auto"/>
            </w:tcBorders>
            <w:shd w:val="clear" w:color="auto" w:fill="auto"/>
            <w:noWrap/>
            <w:vAlign w:val="bottom"/>
            <w:hideMark/>
          </w:tcPr>
          <w:p w14:paraId="465B55ED" w14:textId="77777777" w:rsidR="00D777BD" w:rsidRDefault="00D777BD" w:rsidP="00D777BD">
            <w:pPr>
              <w:jc w:val="right"/>
              <w:rPr>
                <w:rFonts w:ascii="Calibri" w:hAnsi="Calibri"/>
                <w:color w:val="000000"/>
                <w:sz w:val="22"/>
                <w:szCs w:val="22"/>
              </w:rPr>
            </w:pPr>
            <w:r>
              <w:rPr>
                <w:rFonts w:ascii="Calibri" w:hAnsi="Calibri"/>
                <w:color w:val="000000"/>
                <w:sz w:val="22"/>
                <w:szCs w:val="22"/>
              </w:rPr>
              <w:t>306,977,811</w:t>
            </w:r>
          </w:p>
        </w:tc>
      </w:tr>
      <w:tr w:rsidR="00D777BD" w:rsidRPr="00CB3FD4" w14:paraId="0FF9962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080096E" w14:textId="77777777" w:rsidR="00D777BD" w:rsidRPr="00CB3FD4" w:rsidRDefault="00D777BD" w:rsidP="00D777BD">
            <w:pPr>
              <w:rPr>
                <w:color w:val="000000"/>
                <w:sz w:val="20"/>
                <w:szCs w:val="20"/>
              </w:rPr>
            </w:pPr>
            <w:r w:rsidRPr="00CB3FD4">
              <w:rPr>
                <w:color w:val="000000"/>
                <w:sz w:val="20"/>
                <w:szCs w:val="20"/>
              </w:rPr>
              <w:t>3475</w:t>
            </w:r>
          </w:p>
        </w:tc>
        <w:tc>
          <w:tcPr>
            <w:tcW w:w="7036" w:type="dxa"/>
            <w:tcBorders>
              <w:top w:val="nil"/>
              <w:left w:val="nil"/>
              <w:bottom w:val="nil"/>
              <w:right w:val="nil"/>
            </w:tcBorders>
            <w:shd w:val="clear" w:color="auto" w:fill="auto"/>
            <w:noWrap/>
            <w:vAlign w:val="bottom"/>
            <w:hideMark/>
          </w:tcPr>
          <w:p w14:paraId="0AF686B9" w14:textId="77777777" w:rsidR="00D777BD" w:rsidRPr="00CB3FD4" w:rsidRDefault="00D777BD" w:rsidP="00D777BD">
            <w:pPr>
              <w:rPr>
                <w:color w:val="000000"/>
                <w:sz w:val="20"/>
                <w:szCs w:val="20"/>
              </w:rPr>
            </w:pPr>
            <w:r w:rsidRPr="00CB3FD4">
              <w:rPr>
                <w:color w:val="000000"/>
                <w:sz w:val="20"/>
                <w:szCs w:val="20"/>
              </w:rPr>
              <w:t>Offices of physicians</w:t>
            </w:r>
          </w:p>
        </w:tc>
        <w:tc>
          <w:tcPr>
            <w:tcW w:w="2006" w:type="dxa"/>
            <w:tcBorders>
              <w:top w:val="nil"/>
              <w:left w:val="nil"/>
              <w:bottom w:val="nil"/>
              <w:right w:val="single" w:sz="4" w:space="0" w:color="auto"/>
            </w:tcBorders>
            <w:shd w:val="clear" w:color="auto" w:fill="auto"/>
            <w:noWrap/>
            <w:vAlign w:val="bottom"/>
            <w:hideMark/>
          </w:tcPr>
          <w:p w14:paraId="2E9B1ECE" w14:textId="77777777" w:rsidR="00D777BD" w:rsidRDefault="00D777BD" w:rsidP="00D777BD">
            <w:pPr>
              <w:jc w:val="right"/>
              <w:rPr>
                <w:rFonts w:ascii="Calibri" w:hAnsi="Calibri"/>
                <w:color w:val="000000"/>
                <w:sz w:val="22"/>
                <w:szCs w:val="22"/>
              </w:rPr>
            </w:pPr>
            <w:r>
              <w:rPr>
                <w:rFonts w:ascii="Calibri" w:hAnsi="Calibri"/>
                <w:color w:val="000000"/>
                <w:sz w:val="22"/>
                <w:szCs w:val="22"/>
              </w:rPr>
              <w:t>5,737,000,992</w:t>
            </w:r>
          </w:p>
        </w:tc>
      </w:tr>
      <w:tr w:rsidR="00D777BD" w:rsidRPr="00CB3FD4" w14:paraId="0A796CB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5017342" w14:textId="77777777" w:rsidR="00D777BD" w:rsidRPr="00CB3FD4" w:rsidRDefault="00D777BD" w:rsidP="00D777BD">
            <w:pPr>
              <w:rPr>
                <w:color w:val="000000"/>
                <w:sz w:val="20"/>
                <w:szCs w:val="20"/>
              </w:rPr>
            </w:pPr>
            <w:r w:rsidRPr="00CB3FD4">
              <w:rPr>
                <w:color w:val="000000"/>
                <w:sz w:val="20"/>
                <w:szCs w:val="20"/>
              </w:rPr>
              <w:t>3476</w:t>
            </w:r>
          </w:p>
        </w:tc>
        <w:tc>
          <w:tcPr>
            <w:tcW w:w="7036" w:type="dxa"/>
            <w:tcBorders>
              <w:top w:val="nil"/>
              <w:left w:val="nil"/>
              <w:bottom w:val="nil"/>
              <w:right w:val="nil"/>
            </w:tcBorders>
            <w:shd w:val="clear" w:color="auto" w:fill="auto"/>
            <w:noWrap/>
            <w:vAlign w:val="bottom"/>
            <w:hideMark/>
          </w:tcPr>
          <w:p w14:paraId="53AFB42B" w14:textId="77777777" w:rsidR="00D777BD" w:rsidRPr="00CB3FD4" w:rsidRDefault="00D777BD" w:rsidP="00D777BD">
            <w:pPr>
              <w:rPr>
                <w:color w:val="000000"/>
                <w:sz w:val="20"/>
                <w:szCs w:val="20"/>
              </w:rPr>
            </w:pPr>
            <w:r w:rsidRPr="00CB3FD4">
              <w:rPr>
                <w:color w:val="000000"/>
                <w:sz w:val="20"/>
                <w:szCs w:val="20"/>
              </w:rPr>
              <w:t>Offices of dentists</w:t>
            </w:r>
          </w:p>
        </w:tc>
        <w:tc>
          <w:tcPr>
            <w:tcW w:w="2006" w:type="dxa"/>
            <w:tcBorders>
              <w:top w:val="nil"/>
              <w:left w:val="nil"/>
              <w:bottom w:val="nil"/>
              <w:right w:val="single" w:sz="4" w:space="0" w:color="auto"/>
            </w:tcBorders>
            <w:shd w:val="clear" w:color="auto" w:fill="auto"/>
            <w:noWrap/>
            <w:vAlign w:val="bottom"/>
            <w:hideMark/>
          </w:tcPr>
          <w:p w14:paraId="169FC5F1" w14:textId="77777777" w:rsidR="00D777BD" w:rsidRDefault="00D777BD" w:rsidP="00D777BD">
            <w:pPr>
              <w:jc w:val="right"/>
              <w:rPr>
                <w:rFonts w:ascii="Calibri" w:hAnsi="Calibri"/>
                <w:color w:val="000000"/>
                <w:sz w:val="22"/>
                <w:szCs w:val="22"/>
              </w:rPr>
            </w:pPr>
            <w:r>
              <w:rPr>
                <w:rFonts w:ascii="Calibri" w:hAnsi="Calibri"/>
                <w:color w:val="000000"/>
                <w:sz w:val="22"/>
                <w:szCs w:val="22"/>
              </w:rPr>
              <w:t>1,787,909,824</w:t>
            </w:r>
          </w:p>
        </w:tc>
      </w:tr>
      <w:tr w:rsidR="00D777BD" w:rsidRPr="00CB3FD4" w14:paraId="2416752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F4D85B8" w14:textId="77777777" w:rsidR="00D777BD" w:rsidRPr="00CB3FD4" w:rsidRDefault="00D777BD" w:rsidP="00D777BD">
            <w:pPr>
              <w:rPr>
                <w:color w:val="000000"/>
                <w:sz w:val="20"/>
                <w:szCs w:val="20"/>
              </w:rPr>
            </w:pPr>
            <w:r w:rsidRPr="00CB3FD4">
              <w:rPr>
                <w:color w:val="000000"/>
                <w:sz w:val="20"/>
                <w:szCs w:val="20"/>
              </w:rPr>
              <w:t>3477</w:t>
            </w:r>
          </w:p>
        </w:tc>
        <w:tc>
          <w:tcPr>
            <w:tcW w:w="7036" w:type="dxa"/>
            <w:tcBorders>
              <w:top w:val="nil"/>
              <w:left w:val="nil"/>
              <w:bottom w:val="nil"/>
              <w:right w:val="nil"/>
            </w:tcBorders>
            <w:shd w:val="clear" w:color="auto" w:fill="auto"/>
            <w:noWrap/>
            <w:vAlign w:val="bottom"/>
            <w:hideMark/>
          </w:tcPr>
          <w:p w14:paraId="0C0FD5BD" w14:textId="77777777" w:rsidR="00D777BD" w:rsidRPr="00CB3FD4" w:rsidRDefault="00D777BD" w:rsidP="00D777BD">
            <w:pPr>
              <w:rPr>
                <w:color w:val="000000"/>
                <w:sz w:val="20"/>
                <w:szCs w:val="20"/>
              </w:rPr>
            </w:pPr>
            <w:r w:rsidRPr="00CB3FD4">
              <w:rPr>
                <w:color w:val="000000"/>
                <w:sz w:val="20"/>
                <w:szCs w:val="20"/>
              </w:rPr>
              <w:t>Offices of other health practitioners</w:t>
            </w:r>
          </w:p>
        </w:tc>
        <w:tc>
          <w:tcPr>
            <w:tcW w:w="2006" w:type="dxa"/>
            <w:tcBorders>
              <w:top w:val="nil"/>
              <w:left w:val="nil"/>
              <w:bottom w:val="nil"/>
              <w:right w:val="single" w:sz="4" w:space="0" w:color="auto"/>
            </w:tcBorders>
            <w:shd w:val="clear" w:color="auto" w:fill="auto"/>
            <w:noWrap/>
            <w:vAlign w:val="bottom"/>
            <w:hideMark/>
          </w:tcPr>
          <w:p w14:paraId="56876ABB" w14:textId="77777777" w:rsidR="00D777BD" w:rsidRDefault="00D777BD" w:rsidP="00D777BD">
            <w:pPr>
              <w:jc w:val="right"/>
              <w:rPr>
                <w:rFonts w:ascii="Calibri" w:hAnsi="Calibri"/>
                <w:color w:val="000000"/>
                <w:sz w:val="22"/>
                <w:szCs w:val="22"/>
              </w:rPr>
            </w:pPr>
            <w:r>
              <w:rPr>
                <w:rFonts w:ascii="Calibri" w:hAnsi="Calibri"/>
                <w:color w:val="000000"/>
                <w:sz w:val="22"/>
                <w:szCs w:val="22"/>
              </w:rPr>
              <w:t>1,542,826,981</w:t>
            </w:r>
          </w:p>
        </w:tc>
      </w:tr>
      <w:tr w:rsidR="00D777BD" w:rsidRPr="00CB3FD4" w14:paraId="786AAFE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C9A391C" w14:textId="77777777" w:rsidR="00D777BD" w:rsidRPr="00CB3FD4" w:rsidRDefault="00D777BD" w:rsidP="00D777BD">
            <w:pPr>
              <w:rPr>
                <w:color w:val="000000"/>
                <w:sz w:val="20"/>
                <w:szCs w:val="20"/>
              </w:rPr>
            </w:pPr>
            <w:r w:rsidRPr="00CB3FD4">
              <w:rPr>
                <w:color w:val="000000"/>
                <w:sz w:val="20"/>
                <w:szCs w:val="20"/>
              </w:rPr>
              <w:t>3478</w:t>
            </w:r>
          </w:p>
        </w:tc>
        <w:tc>
          <w:tcPr>
            <w:tcW w:w="7036" w:type="dxa"/>
            <w:tcBorders>
              <w:top w:val="nil"/>
              <w:left w:val="nil"/>
              <w:bottom w:val="nil"/>
              <w:right w:val="nil"/>
            </w:tcBorders>
            <w:shd w:val="clear" w:color="auto" w:fill="auto"/>
            <w:noWrap/>
            <w:vAlign w:val="bottom"/>
            <w:hideMark/>
          </w:tcPr>
          <w:p w14:paraId="138DA105" w14:textId="77777777" w:rsidR="00D777BD" w:rsidRPr="00CB3FD4" w:rsidRDefault="00D777BD" w:rsidP="00D777BD">
            <w:pPr>
              <w:rPr>
                <w:color w:val="000000"/>
                <w:sz w:val="20"/>
                <w:szCs w:val="20"/>
              </w:rPr>
            </w:pPr>
            <w:r w:rsidRPr="00CB3FD4">
              <w:rPr>
                <w:color w:val="000000"/>
                <w:sz w:val="20"/>
                <w:szCs w:val="20"/>
              </w:rPr>
              <w:t>Outpatient care centers</w:t>
            </w:r>
          </w:p>
        </w:tc>
        <w:tc>
          <w:tcPr>
            <w:tcW w:w="2006" w:type="dxa"/>
            <w:tcBorders>
              <w:top w:val="nil"/>
              <w:left w:val="nil"/>
              <w:bottom w:val="nil"/>
              <w:right w:val="single" w:sz="4" w:space="0" w:color="auto"/>
            </w:tcBorders>
            <w:shd w:val="clear" w:color="auto" w:fill="auto"/>
            <w:noWrap/>
            <w:vAlign w:val="bottom"/>
            <w:hideMark/>
          </w:tcPr>
          <w:p w14:paraId="3B66F8FC" w14:textId="77777777" w:rsidR="00D777BD" w:rsidRDefault="00D777BD" w:rsidP="00D777BD">
            <w:pPr>
              <w:jc w:val="right"/>
              <w:rPr>
                <w:rFonts w:ascii="Calibri" w:hAnsi="Calibri"/>
                <w:color w:val="000000"/>
                <w:sz w:val="22"/>
                <w:szCs w:val="22"/>
              </w:rPr>
            </w:pPr>
            <w:r>
              <w:rPr>
                <w:rFonts w:ascii="Calibri" w:hAnsi="Calibri"/>
                <w:color w:val="000000"/>
                <w:sz w:val="22"/>
                <w:szCs w:val="22"/>
              </w:rPr>
              <w:t>2,001,166,466</w:t>
            </w:r>
          </w:p>
        </w:tc>
      </w:tr>
      <w:tr w:rsidR="00D777BD" w:rsidRPr="00CB3FD4" w14:paraId="0EB6397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2FEB9214" w14:textId="77777777" w:rsidR="00D777BD" w:rsidRPr="00CB3FD4" w:rsidRDefault="00D777BD" w:rsidP="00D777BD">
            <w:pPr>
              <w:rPr>
                <w:color w:val="000000"/>
                <w:sz w:val="20"/>
                <w:szCs w:val="20"/>
              </w:rPr>
            </w:pPr>
            <w:r w:rsidRPr="00CB3FD4">
              <w:rPr>
                <w:color w:val="000000"/>
                <w:sz w:val="20"/>
                <w:szCs w:val="20"/>
              </w:rPr>
              <w:lastRenderedPageBreak/>
              <w:t>3479</w:t>
            </w:r>
          </w:p>
        </w:tc>
        <w:tc>
          <w:tcPr>
            <w:tcW w:w="7036" w:type="dxa"/>
            <w:tcBorders>
              <w:top w:val="nil"/>
              <w:left w:val="nil"/>
              <w:bottom w:val="nil"/>
              <w:right w:val="nil"/>
            </w:tcBorders>
            <w:shd w:val="clear" w:color="auto" w:fill="auto"/>
            <w:noWrap/>
            <w:vAlign w:val="bottom"/>
            <w:hideMark/>
          </w:tcPr>
          <w:p w14:paraId="7B4FDCA8" w14:textId="77777777" w:rsidR="00D777BD" w:rsidRPr="00CB3FD4" w:rsidRDefault="00D777BD" w:rsidP="00D777BD">
            <w:pPr>
              <w:rPr>
                <w:color w:val="000000"/>
                <w:sz w:val="20"/>
                <w:szCs w:val="20"/>
              </w:rPr>
            </w:pPr>
            <w:r w:rsidRPr="00CB3FD4">
              <w:rPr>
                <w:color w:val="000000"/>
                <w:sz w:val="20"/>
                <w:szCs w:val="20"/>
              </w:rPr>
              <w:t>Medical and diagnostic laboratories</w:t>
            </w:r>
          </w:p>
        </w:tc>
        <w:tc>
          <w:tcPr>
            <w:tcW w:w="2006" w:type="dxa"/>
            <w:tcBorders>
              <w:top w:val="nil"/>
              <w:left w:val="nil"/>
              <w:bottom w:val="nil"/>
              <w:right w:val="single" w:sz="4" w:space="0" w:color="auto"/>
            </w:tcBorders>
            <w:shd w:val="clear" w:color="auto" w:fill="auto"/>
            <w:noWrap/>
            <w:vAlign w:val="bottom"/>
            <w:hideMark/>
          </w:tcPr>
          <w:p w14:paraId="41D11F9A" w14:textId="77777777" w:rsidR="00D777BD" w:rsidRDefault="00D777BD" w:rsidP="00D777BD">
            <w:pPr>
              <w:jc w:val="right"/>
              <w:rPr>
                <w:rFonts w:ascii="Calibri" w:hAnsi="Calibri"/>
                <w:color w:val="000000"/>
                <w:sz w:val="22"/>
                <w:szCs w:val="22"/>
              </w:rPr>
            </w:pPr>
            <w:r>
              <w:rPr>
                <w:rFonts w:ascii="Calibri" w:hAnsi="Calibri"/>
                <w:color w:val="000000"/>
                <w:sz w:val="22"/>
                <w:szCs w:val="22"/>
              </w:rPr>
              <w:t>362,227,939</w:t>
            </w:r>
          </w:p>
        </w:tc>
      </w:tr>
      <w:tr w:rsidR="00D777BD" w:rsidRPr="00CB3FD4" w14:paraId="4737787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FC7D1B0" w14:textId="77777777" w:rsidR="00D777BD" w:rsidRPr="00CB3FD4" w:rsidRDefault="00D777BD" w:rsidP="00D777BD">
            <w:pPr>
              <w:rPr>
                <w:color w:val="000000"/>
                <w:sz w:val="20"/>
                <w:szCs w:val="20"/>
              </w:rPr>
            </w:pPr>
            <w:r w:rsidRPr="00CB3FD4">
              <w:rPr>
                <w:color w:val="000000"/>
                <w:sz w:val="20"/>
                <w:szCs w:val="20"/>
              </w:rPr>
              <w:t>3480</w:t>
            </w:r>
          </w:p>
        </w:tc>
        <w:tc>
          <w:tcPr>
            <w:tcW w:w="7036" w:type="dxa"/>
            <w:tcBorders>
              <w:top w:val="nil"/>
              <w:left w:val="nil"/>
              <w:bottom w:val="nil"/>
              <w:right w:val="nil"/>
            </w:tcBorders>
            <w:shd w:val="clear" w:color="auto" w:fill="auto"/>
            <w:noWrap/>
            <w:vAlign w:val="bottom"/>
            <w:hideMark/>
          </w:tcPr>
          <w:p w14:paraId="2FC43B02" w14:textId="77777777" w:rsidR="00D777BD" w:rsidRPr="00CB3FD4" w:rsidRDefault="00D777BD" w:rsidP="00D777BD">
            <w:pPr>
              <w:rPr>
                <w:color w:val="000000"/>
                <w:sz w:val="20"/>
                <w:szCs w:val="20"/>
              </w:rPr>
            </w:pPr>
            <w:r w:rsidRPr="00CB3FD4">
              <w:rPr>
                <w:color w:val="000000"/>
                <w:sz w:val="20"/>
                <w:szCs w:val="20"/>
              </w:rPr>
              <w:t>Home health care services</w:t>
            </w:r>
          </w:p>
        </w:tc>
        <w:tc>
          <w:tcPr>
            <w:tcW w:w="2006" w:type="dxa"/>
            <w:tcBorders>
              <w:top w:val="nil"/>
              <w:left w:val="nil"/>
              <w:bottom w:val="nil"/>
              <w:right w:val="single" w:sz="4" w:space="0" w:color="auto"/>
            </w:tcBorders>
            <w:shd w:val="clear" w:color="auto" w:fill="auto"/>
            <w:noWrap/>
            <w:vAlign w:val="bottom"/>
            <w:hideMark/>
          </w:tcPr>
          <w:p w14:paraId="16188F20" w14:textId="77777777" w:rsidR="00D777BD" w:rsidRDefault="00D777BD" w:rsidP="00D777BD">
            <w:pPr>
              <w:jc w:val="right"/>
              <w:rPr>
                <w:rFonts w:ascii="Calibri" w:hAnsi="Calibri"/>
                <w:color w:val="000000"/>
                <w:sz w:val="22"/>
                <w:szCs w:val="22"/>
              </w:rPr>
            </w:pPr>
            <w:r>
              <w:rPr>
                <w:rFonts w:ascii="Calibri" w:hAnsi="Calibri"/>
                <w:color w:val="000000"/>
                <w:sz w:val="22"/>
                <w:szCs w:val="22"/>
              </w:rPr>
              <w:t>1,366,659,897</w:t>
            </w:r>
          </w:p>
        </w:tc>
      </w:tr>
      <w:tr w:rsidR="00D777BD" w:rsidRPr="00CB3FD4" w14:paraId="07286E5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6157620" w14:textId="77777777" w:rsidR="00D777BD" w:rsidRPr="00CB3FD4" w:rsidRDefault="00D777BD" w:rsidP="00D777BD">
            <w:pPr>
              <w:rPr>
                <w:color w:val="000000"/>
                <w:sz w:val="20"/>
                <w:szCs w:val="20"/>
              </w:rPr>
            </w:pPr>
            <w:r w:rsidRPr="00CB3FD4">
              <w:rPr>
                <w:color w:val="000000"/>
                <w:sz w:val="20"/>
                <w:szCs w:val="20"/>
              </w:rPr>
              <w:t>3481</w:t>
            </w:r>
          </w:p>
        </w:tc>
        <w:tc>
          <w:tcPr>
            <w:tcW w:w="7036" w:type="dxa"/>
            <w:tcBorders>
              <w:top w:val="nil"/>
              <w:left w:val="nil"/>
              <w:bottom w:val="nil"/>
              <w:right w:val="nil"/>
            </w:tcBorders>
            <w:shd w:val="clear" w:color="auto" w:fill="auto"/>
            <w:noWrap/>
            <w:vAlign w:val="bottom"/>
            <w:hideMark/>
          </w:tcPr>
          <w:p w14:paraId="70617DFE" w14:textId="77777777" w:rsidR="00D777BD" w:rsidRPr="00CB3FD4" w:rsidRDefault="00D777BD" w:rsidP="00D777BD">
            <w:pPr>
              <w:rPr>
                <w:color w:val="000000"/>
                <w:sz w:val="20"/>
                <w:szCs w:val="20"/>
              </w:rPr>
            </w:pPr>
            <w:r w:rsidRPr="00CB3FD4">
              <w:rPr>
                <w:color w:val="000000"/>
                <w:sz w:val="20"/>
                <w:szCs w:val="20"/>
              </w:rPr>
              <w:t>Other ambulatory health care services</w:t>
            </w:r>
          </w:p>
        </w:tc>
        <w:tc>
          <w:tcPr>
            <w:tcW w:w="2006" w:type="dxa"/>
            <w:tcBorders>
              <w:top w:val="nil"/>
              <w:left w:val="nil"/>
              <w:bottom w:val="nil"/>
              <w:right w:val="single" w:sz="4" w:space="0" w:color="auto"/>
            </w:tcBorders>
            <w:shd w:val="clear" w:color="auto" w:fill="auto"/>
            <w:noWrap/>
            <w:vAlign w:val="bottom"/>
            <w:hideMark/>
          </w:tcPr>
          <w:p w14:paraId="672B6757" w14:textId="77777777" w:rsidR="00D777BD" w:rsidRDefault="00D777BD" w:rsidP="00D777BD">
            <w:pPr>
              <w:jc w:val="right"/>
              <w:rPr>
                <w:rFonts w:ascii="Calibri" w:hAnsi="Calibri"/>
                <w:color w:val="000000"/>
                <w:sz w:val="22"/>
                <w:szCs w:val="22"/>
              </w:rPr>
            </w:pPr>
            <w:r>
              <w:rPr>
                <w:rFonts w:ascii="Calibri" w:hAnsi="Calibri"/>
                <w:color w:val="000000"/>
                <w:sz w:val="22"/>
                <w:szCs w:val="22"/>
              </w:rPr>
              <w:t>386,978,920</w:t>
            </w:r>
          </w:p>
        </w:tc>
      </w:tr>
      <w:tr w:rsidR="00D777BD" w:rsidRPr="00CB3FD4" w14:paraId="6EB29B1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51EC5FE" w14:textId="77777777" w:rsidR="00D777BD" w:rsidRPr="00CB3FD4" w:rsidRDefault="00D777BD" w:rsidP="00D777BD">
            <w:pPr>
              <w:rPr>
                <w:color w:val="000000"/>
                <w:sz w:val="20"/>
                <w:szCs w:val="20"/>
              </w:rPr>
            </w:pPr>
            <w:r w:rsidRPr="00CB3FD4">
              <w:rPr>
                <w:color w:val="000000"/>
                <w:sz w:val="20"/>
                <w:szCs w:val="20"/>
              </w:rPr>
              <w:t>3482</w:t>
            </w:r>
          </w:p>
        </w:tc>
        <w:tc>
          <w:tcPr>
            <w:tcW w:w="7036" w:type="dxa"/>
            <w:tcBorders>
              <w:top w:val="nil"/>
              <w:left w:val="nil"/>
              <w:bottom w:val="nil"/>
              <w:right w:val="nil"/>
            </w:tcBorders>
            <w:shd w:val="clear" w:color="auto" w:fill="auto"/>
            <w:noWrap/>
            <w:vAlign w:val="bottom"/>
            <w:hideMark/>
          </w:tcPr>
          <w:p w14:paraId="789E83CD" w14:textId="77777777" w:rsidR="00D777BD" w:rsidRPr="00CB3FD4" w:rsidRDefault="00D777BD" w:rsidP="00D777BD">
            <w:pPr>
              <w:rPr>
                <w:color w:val="000000"/>
                <w:sz w:val="20"/>
                <w:szCs w:val="20"/>
              </w:rPr>
            </w:pPr>
            <w:r w:rsidRPr="00CB3FD4">
              <w:rPr>
                <w:color w:val="000000"/>
                <w:sz w:val="20"/>
                <w:szCs w:val="20"/>
              </w:rPr>
              <w:t>Private hospital services</w:t>
            </w:r>
          </w:p>
        </w:tc>
        <w:tc>
          <w:tcPr>
            <w:tcW w:w="2006" w:type="dxa"/>
            <w:tcBorders>
              <w:top w:val="nil"/>
              <w:left w:val="nil"/>
              <w:bottom w:val="nil"/>
              <w:right w:val="single" w:sz="4" w:space="0" w:color="auto"/>
            </w:tcBorders>
            <w:shd w:val="clear" w:color="auto" w:fill="auto"/>
            <w:noWrap/>
            <w:vAlign w:val="bottom"/>
            <w:hideMark/>
          </w:tcPr>
          <w:p w14:paraId="74334A34" w14:textId="77777777" w:rsidR="00D777BD" w:rsidRDefault="00D777BD" w:rsidP="00D777BD">
            <w:pPr>
              <w:jc w:val="right"/>
              <w:rPr>
                <w:rFonts w:ascii="Calibri" w:hAnsi="Calibri"/>
                <w:color w:val="000000"/>
                <w:sz w:val="22"/>
                <w:szCs w:val="22"/>
              </w:rPr>
            </w:pPr>
            <w:r>
              <w:rPr>
                <w:rFonts w:ascii="Calibri" w:hAnsi="Calibri"/>
                <w:color w:val="000000"/>
                <w:sz w:val="22"/>
                <w:szCs w:val="22"/>
              </w:rPr>
              <w:t>13,759,015,900</w:t>
            </w:r>
          </w:p>
        </w:tc>
      </w:tr>
      <w:tr w:rsidR="00D777BD" w:rsidRPr="00CB3FD4" w14:paraId="0DA118D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4F56281" w14:textId="77777777" w:rsidR="00D777BD" w:rsidRPr="00CB3FD4" w:rsidRDefault="00D777BD" w:rsidP="00D777BD">
            <w:pPr>
              <w:rPr>
                <w:color w:val="000000"/>
                <w:sz w:val="20"/>
                <w:szCs w:val="20"/>
              </w:rPr>
            </w:pPr>
            <w:r w:rsidRPr="00CB3FD4">
              <w:rPr>
                <w:color w:val="000000"/>
                <w:sz w:val="20"/>
                <w:szCs w:val="20"/>
              </w:rPr>
              <w:t>3483</w:t>
            </w:r>
          </w:p>
        </w:tc>
        <w:tc>
          <w:tcPr>
            <w:tcW w:w="7036" w:type="dxa"/>
            <w:tcBorders>
              <w:top w:val="nil"/>
              <w:left w:val="nil"/>
              <w:bottom w:val="nil"/>
              <w:right w:val="nil"/>
            </w:tcBorders>
            <w:shd w:val="clear" w:color="auto" w:fill="auto"/>
            <w:noWrap/>
            <w:vAlign w:val="bottom"/>
            <w:hideMark/>
          </w:tcPr>
          <w:p w14:paraId="64D0C6E7" w14:textId="77777777" w:rsidR="00D777BD" w:rsidRPr="00CB3FD4" w:rsidRDefault="00D777BD" w:rsidP="00D777BD">
            <w:pPr>
              <w:rPr>
                <w:color w:val="000000"/>
                <w:sz w:val="20"/>
                <w:szCs w:val="20"/>
              </w:rPr>
            </w:pPr>
            <w:r w:rsidRPr="00CB3FD4">
              <w:rPr>
                <w:color w:val="000000"/>
                <w:sz w:val="20"/>
                <w:szCs w:val="20"/>
              </w:rPr>
              <w:t>Nursing and community care services</w:t>
            </w:r>
          </w:p>
        </w:tc>
        <w:tc>
          <w:tcPr>
            <w:tcW w:w="2006" w:type="dxa"/>
            <w:tcBorders>
              <w:top w:val="nil"/>
              <w:left w:val="nil"/>
              <w:bottom w:val="nil"/>
              <w:right w:val="single" w:sz="4" w:space="0" w:color="auto"/>
            </w:tcBorders>
            <w:shd w:val="clear" w:color="auto" w:fill="auto"/>
            <w:noWrap/>
            <w:vAlign w:val="bottom"/>
            <w:hideMark/>
          </w:tcPr>
          <w:p w14:paraId="386B762B" w14:textId="77777777" w:rsidR="00D777BD" w:rsidRDefault="00D777BD" w:rsidP="00D777BD">
            <w:pPr>
              <w:jc w:val="right"/>
              <w:rPr>
                <w:rFonts w:ascii="Calibri" w:hAnsi="Calibri"/>
                <w:color w:val="000000"/>
                <w:sz w:val="22"/>
                <w:szCs w:val="22"/>
              </w:rPr>
            </w:pPr>
            <w:r>
              <w:rPr>
                <w:rFonts w:ascii="Calibri" w:hAnsi="Calibri"/>
                <w:color w:val="000000"/>
                <w:sz w:val="22"/>
                <w:szCs w:val="22"/>
              </w:rPr>
              <w:t>2,405,119,766</w:t>
            </w:r>
          </w:p>
        </w:tc>
      </w:tr>
      <w:tr w:rsidR="00D777BD" w:rsidRPr="00CB3FD4" w14:paraId="52DDBDFD"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842423F" w14:textId="77777777" w:rsidR="00D777BD" w:rsidRPr="00CB3FD4" w:rsidRDefault="00D777BD" w:rsidP="00D777BD">
            <w:pPr>
              <w:rPr>
                <w:color w:val="000000"/>
                <w:sz w:val="20"/>
                <w:szCs w:val="20"/>
              </w:rPr>
            </w:pPr>
            <w:r w:rsidRPr="00CB3FD4">
              <w:rPr>
                <w:color w:val="000000"/>
                <w:sz w:val="20"/>
                <w:szCs w:val="20"/>
              </w:rPr>
              <w:t>3484</w:t>
            </w:r>
          </w:p>
        </w:tc>
        <w:tc>
          <w:tcPr>
            <w:tcW w:w="7036" w:type="dxa"/>
            <w:tcBorders>
              <w:top w:val="nil"/>
              <w:left w:val="nil"/>
              <w:bottom w:val="nil"/>
              <w:right w:val="nil"/>
            </w:tcBorders>
            <w:shd w:val="clear" w:color="auto" w:fill="auto"/>
            <w:noWrap/>
            <w:vAlign w:val="bottom"/>
            <w:hideMark/>
          </w:tcPr>
          <w:p w14:paraId="20F464CC" w14:textId="77777777" w:rsidR="00D777BD" w:rsidRPr="00CB3FD4" w:rsidRDefault="00D777BD" w:rsidP="00D777BD">
            <w:pPr>
              <w:rPr>
                <w:color w:val="000000"/>
                <w:sz w:val="20"/>
                <w:szCs w:val="20"/>
              </w:rPr>
            </w:pPr>
            <w:r w:rsidRPr="00CB3FD4">
              <w:rPr>
                <w:color w:val="000000"/>
                <w:sz w:val="20"/>
                <w:szCs w:val="20"/>
              </w:rPr>
              <w:t xml:space="preserve">Residential mental retardation, mental health, substance abuse </w:t>
            </w:r>
          </w:p>
        </w:tc>
        <w:tc>
          <w:tcPr>
            <w:tcW w:w="2006" w:type="dxa"/>
            <w:tcBorders>
              <w:top w:val="nil"/>
              <w:left w:val="nil"/>
              <w:bottom w:val="nil"/>
              <w:right w:val="single" w:sz="4" w:space="0" w:color="auto"/>
            </w:tcBorders>
            <w:shd w:val="clear" w:color="auto" w:fill="auto"/>
            <w:noWrap/>
            <w:vAlign w:val="bottom"/>
            <w:hideMark/>
          </w:tcPr>
          <w:p w14:paraId="5ACBADF7" w14:textId="77777777" w:rsidR="00D777BD" w:rsidRDefault="00D777BD" w:rsidP="00D777BD">
            <w:pPr>
              <w:jc w:val="right"/>
              <w:rPr>
                <w:rFonts w:ascii="Calibri" w:hAnsi="Calibri"/>
                <w:color w:val="000000"/>
                <w:sz w:val="22"/>
                <w:szCs w:val="22"/>
              </w:rPr>
            </w:pPr>
            <w:r>
              <w:rPr>
                <w:rFonts w:ascii="Calibri" w:hAnsi="Calibri"/>
                <w:color w:val="000000"/>
                <w:sz w:val="22"/>
                <w:szCs w:val="22"/>
              </w:rPr>
              <w:t>496,544,731</w:t>
            </w:r>
          </w:p>
        </w:tc>
      </w:tr>
      <w:tr w:rsidR="00D777BD" w:rsidRPr="00CB3FD4" w14:paraId="573E636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FCE63E9" w14:textId="77777777" w:rsidR="00D777BD" w:rsidRPr="00CB3FD4" w:rsidRDefault="00D777BD" w:rsidP="00D777BD">
            <w:pPr>
              <w:rPr>
                <w:color w:val="000000"/>
                <w:sz w:val="20"/>
                <w:szCs w:val="20"/>
              </w:rPr>
            </w:pPr>
            <w:r w:rsidRPr="00CB3FD4">
              <w:rPr>
                <w:color w:val="000000"/>
                <w:sz w:val="20"/>
                <w:szCs w:val="20"/>
              </w:rPr>
              <w:t>3485</w:t>
            </w:r>
          </w:p>
        </w:tc>
        <w:tc>
          <w:tcPr>
            <w:tcW w:w="7036" w:type="dxa"/>
            <w:tcBorders>
              <w:top w:val="nil"/>
              <w:left w:val="nil"/>
              <w:bottom w:val="nil"/>
              <w:right w:val="nil"/>
            </w:tcBorders>
            <w:shd w:val="clear" w:color="auto" w:fill="auto"/>
            <w:noWrap/>
            <w:vAlign w:val="bottom"/>
            <w:hideMark/>
          </w:tcPr>
          <w:p w14:paraId="4BDBA2AF" w14:textId="77777777" w:rsidR="00D777BD" w:rsidRPr="00CB3FD4" w:rsidRDefault="00D777BD" w:rsidP="00D777BD">
            <w:pPr>
              <w:rPr>
                <w:color w:val="000000"/>
                <w:sz w:val="20"/>
                <w:szCs w:val="20"/>
              </w:rPr>
            </w:pPr>
            <w:r w:rsidRPr="00CB3FD4">
              <w:rPr>
                <w:color w:val="000000"/>
                <w:sz w:val="20"/>
                <w:szCs w:val="20"/>
              </w:rPr>
              <w:t>Individual and family services</w:t>
            </w:r>
          </w:p>
        </w:tc>
        <w:tc>
          <w:tcPr>
            <w:tcW w:w="2006" w:type="dxa"/>
            <w:tcBorders>
              <w:top w:val="nil"/>
              <w:left w:val="nil"/>
              <w:bottom w:val="nil"/>
              <w:right w:val="single" w:sz="4" w:space="0" w:color="auto"/>
            </w:tcBorders>
            <w:shd w:val="clear" w:color="auto" w:fill="auto"/>
            <w:noWrap/>
            <w:vAlign w:val="bottom"/>
            <w:hideMark/>
          </w:tcPr>
          <w:p w14:paraId="43FCE087" w14:textId="77777777" w:rsidR="00D777BD" w:rsidRDefault="00D777BD" w:rsidP="00D777BD">
            <w:pPr>
              <w:jc w:val="right"/>
              <w:rPr>
                <w:rFonts w:ascii="Calibri" w:hAnsi="Calibri"/>
                <w:color w:val="000000"/>
                <w:sz w:val="22"/>
                <w:szCs w:val="22"/>
              </w:rPr>
            </w:pPr>
            <w:r>
              <w:rPr>
                <w:rFonts w:ascii="Calibri" w:hAnsi="Calibri"/>
                <w:color w:val="000000"/>
                <w:sz w:val="22"/>
                <w:szCs w:val="22"/>
              </w:rPr>
              <w:t>1,134,359,287</w:t>
            </w:r>
          </w:p>
        </w:tc>
      </w:tr>
      <w:tr w:rsidR="00D777BD" w:rsidRPr="00CB3FD4" w14:paraId="3034A43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F7911E9" w14:textId="77777777" w:rsidR="00D777BD" w:rsidRPr="00CB3FD4" w:rsidRDefault="00D777BD" w:rsidP="00D777BD">
            <w:pPr>
              <w:rPr>
                <w:color w:val="000000"/>
                <w:sz w:val="20"/>
                <w:szCs w:val="20"/>
              </w:rPr>
            </w:pPr>
            <w:r w:rsidRPr="00CB3FD4">
              <w:rPr>
                <w:color w:val="000000"/>
                <w:sz w:val="20"/>
                <w:szCs w:val="20"/>
              </w:rPr>
              <w:t>3486</w:t>
            </w:r>
          </w:p>
        </w:tc>
        <w:tc>
          <w:tcPr>
            <w:tcW w:w="7036" w:type="dxa"/>
            <w:tcBorders>
              <w:top w:val="nil"/>
              <w:left w:val="nil"/>
              <w:bottom w:val="nil"/>
              <w:right w:val="nil"/>
            </w:tcBorders>
            <w:shd w:val="clear" w:color="auto" w:fill="auto"/>
            <w:noWrap/>
            <w:vAlign w:val="bottom"/>
            <w:hideMark/>
          </w:tcPr>
          <w:p w14:paraId="32B0CBCC" w14:textId="77777777" w:rsidR="00D777BD" w:rsidRPr="00CB3FD4" w:rsidRDefault="00D777BD" w:rsidP="00B36B0B">
            <w:pPr>
              <w:rPr>
                <w:color w:val="000000"/>
                <w:sz w:val="20"/>
                <w:szCs w:val="20"/>
              </w:rPr>
            </w:pPr>
            <w:r w:rsidRPr="00CB3FD4">
              <w:rPr>
                <w:color w:val="000000"/>
                <w:sz w:val="20"/>
                <w:szCs w:val="20"/>
              </w:rPr>
              <w:t>Community food, housing, and other relief services</w:t>
            </w:r>
          </w:p>
        </w:tc>
        <w:tc>
          <w:tcPr>
            <w:tcW w:w="2006" w:type="dxa"/>
            <w:tcBorders>
              <w:top w:val="nil"/>
              <w:left w:val="nil"/>
              <w:bottom w:val="nil"/>
              <w:right w:val="single" w:sz="4" w:space="0" w:color="auto"/>
            </w:tcBorders>
            <w:shd w:val="clear" w:color="auto" w:fill="auto"/>
            <w:noWrap/>
            <w:vAlign w:val="bottom"/>
            <w:hideMark/>
          </w:tcPr>
          <w:p w14:paraId="438714C5" w14:textId="77777777" w:rsidR="00D777BD" w:rsidRDefault="00D777BD" w:rsidP="00D777BD">
            <w:pPr>
              <w:jc w:val="right"/>
              <w:rPr>
                <w:rFonts w:ascii="Calibri" w:hAnsi="Calibri"/>
                <w:color w:val="000000"/>
                <w:sz w:val="22"/>
                <w:szCs w:val="22"/>
              </w:rPr>
            </w:pPr>
            <w:r>
              <w:rPr>
                <w:rFonts w:ascii="Calibri" w:hAnsi="Calibri"/>
                <w:color w:val="000000"/>
                <w:sz w:val="22"/>
                <w:szCs w:val="22"/>
              </w:rPr>
              <w:t>635,033,741</w:t>
            </w:r>
          </w:p>
        </w:tc>
      </w:tr>
      <w:tr w:rsidR="00D777BD" w:rsidRPr="00CB3FD4" w14:paraId="52F5CFA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E8D3D07" w14:textId="77777777" w:rsidR="00D777BD" w:rsidRPr="00CB3FD4" w:rsidRDefault="00D777BD" w:rsidP="00D777BD">
            <w:pPr>
              <w:rPr>
                <w:color w:val="000000"/>
                <w:sz w:val="20"/>
                <w:szCs w:val="20"/>
              </w:rPr>
            </w:pPr>
            <w:r w:rsidRPr="00CB3FD4">
              <w:rPr>
                <w:color w:val="000000"/>
                <w:sz w:val="20"/>
                <w:szCs w:val="20"/>
              </w:rPr>
              <w:t>3487</w:t>
            </w:r>
          </w:p>
        </w:tc>
        <w:tc>
          <w:tcPr>
            <w:tcW w:w="7036" w:type="dxa"/>
            <w:tcBorders>
              <w:top w:val="nil"/>
              <w:left w:val="nil"/>
              <w:bottom w:val="nil"/>
              <w:right w:val="nil"/>
            </w:tcBorders>
            <w:shd w:val="clear" w:color="auto" w:fill="auto"/>
            <w:noWrap/>
            <w:vAlign w:val="bottom"/>
            <w:hideMark/>
          </w:tcPr>
          <w:p w14:paraId="3B6B2E54" w14:textId="77777777" w:rsidR="00D777BD" w:rsidRPr="00CB3FD4" w:rsidRDefault="00D777BD" w:rsidP="00D777BD">
            <w:pPr>
              <w:rPr>
                <w:color w:val="000000"/>
                <w:sz w:val="20"/>
                <w:szCs w:val="20"/>
              </w:rPr>
            </w:pPr>
            <w:r w:rsidRPr="00CB3FD4">
              <w:rPr>
                <w:color w:val="000000"/>
                <w:sz w:val="20"/>
                <w:szCs w:val="20"/>
              </w:rPr>
              <w:t>Child day care services</w:t>
            </w:r>
          </w:p>
        </w:tc>
        <w:tc>
          <w:tcPr>
            <w:tcW w:w="2006" w:type="dxa"/>
            <w:tcBorders>
              <w:top w:val="nil"/>
              <w:left w:val="nil"/>
              <w:bottom w:val="nil"/>
              <w:right w:val="single" w:sz="4" w:space="0" w:color="auto"/>
            </w:tcBorders>
            <w:shd w:val="clear" w:color="auto" w:fill="auto"/>
            <w:noWrap/>
            <w:vAlign w:val="bottom"/>
            <w:hideMark/>
          </w:tcPr>
          <w:p w14:paraId="19DD1EDD" w14:textId="77777777" w:rsidR="00D777BD" w:rsidRDefault="00D777BD" w:rsidP="00D777BD">
            <w:pPr>
              <w:jc w:val="right"/>
              <w:rPr>
                <w:rFonts w:ascii="Calibri" w:hAnsi="Calibri"/>
                <w:color w:val="000000"/>
                <w:sz w:val="22"/>
                <w:szCs w:val="22"/>
              </w:rPr>
            </w:pPr>
            <w:r>
              <w:rPr>
                <w:rFonts w:ascii="Calibri" w:hAnsi="Calibri"/>
                <w:color w:val="000000"/>
                <w:sz w:val="22"/>
                <w:szCs w:val="22"/>
              </w:rPr>
              <w:t>541,391,432</w:t>
            </w:r>
          </w:p>
        </w:tc>
      </w:tr>
      <w:tr w:rsidR="00D777BD" w:rsidRPr="00CB3FD4" w14:paraId="1C2B289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B2C7C42" w14:textId="77777777" w:rsidR="00D777BD" w:rsidRPr="00CB3FD4" w:rsidRDefault="00D777BD" w:rsidP="00D777BD">
            <w:pPr>
              <w:rPr>
                <w:color w:val="000000"/>
                <w:sz w:val="20"/>
                <w:szCs w:val="20"/>
              </w:rPr>
            </w:pPr>
            <w:r w:rsidRPr="00CB3FD4">
              <w:rPr>
                <w:color w:val="000000"/>
                <w:sz w:val="20"/>
                <w:szCs w:val="20"/>
              </w:rPr>
              <w:t>3488</w:t>
            </w:r>
          </w:p>
        </w:tc>
        <w:tc>
          <w:tcPr>
            <w:tcW w:w="7036" w:type="dxa"/>
            <w:tcBorders>
              <w:top w:val="nil"/>
              <w:left w:val="nil"/>
              <w:bottom w:val="nil"/>
              <w:right w:val="nil"/>
            </w:tcBorders>
            <w:shd w:val="clear" w:color="auto" w:fill="auto"/>
            <w:noWrap/>
            <w:vAlign w:val="bottom"/>
            <w:hideMark/>
          </w:tcPr>
          <w:p w14:paraId="34A7BF1A" w14:textId="77777777" w:rsidR="00D777BD" w:rsidRPr="00CB3FD4" w:rsidRDefault="00D777BD" w:rsidP="00D777BD">
            <w:pPr>
              <w:rPr>
                <w:color w:val="000000"/>
                <w:sz w:val="20"/>
                <w:szCs w:val="20"/>
              </w:rPr>
            </w:pPr>
            <w:r w:rsidRPr="00CB3FD4">
              <w:rPr>
                <w:color w:val="000000"/>
                <w:sz w:val="20"/>
                <w:szCs w:val="20"/>
              </w:rPr>
              <w:t>Performing arts</w:t>
            </w:r>
          </w:p>
        </w:tc>
        <w:tc>
          <w:tcPr>
            <w:tcW w:w="2006" w:type="dxa"/>
            <w:tcBorders>
              <w:top w:val="nil"/>
              <w:left w:val="nil"/>
              <w:bottom w:val="nil"/>
              <w:right w:val="single" w:sz="4" w:space="0" w:color="auto"/>
            </w:tcBorders>
            <w:shd w:val="clear" w:color="auto" w:fill="auto"/>
            <w:noWrap/>
            <w:vAlign w:val="bottom"/>
            <w:hideMark/>
          </w:tcPr>
          <w:p w14:paraId="225B1B18" w14:textId="77777777" w:rsidR="00D777BD" w:rsidRDefault="00D777BD" w:rsidP="00D777BD">
            <w:pPr>
              <w:jc w:val="right"/>
              <w:rPr>
                <w:rFonts w:ascii="Calibri" w:hAnsi="Calibri"/>
                <w:color w:val="000000"/>
                <w:sz w:val="22"/>
                <w:szCs w:val="22"/>
              </w:rPr>
            </w:pPr>
            <w:r>
              <w:rPr>
                <w:rFonts w:ascii="Calibri" w:hAnsi="Calibri"/>
                <w:color w:val="000000"/>
                <w:sz w:val="22"/>
                <w:szCs w:val="22"/>
              </w:rPr>
              <w:t>410,642,340</w:t>
            </w:r>
          </w:p>
        </w:tc>
      </w:tr>
      <w:tr w:rsidR="00D777BD" w:rsidRPr="00CB3FD4" w14:paraId="492D379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EC1A7B0" w14:textId="77777777" w:rsidR="00D777BD" w:rsidRPr="00CB3FD4" w:rsidRDefault="00D777BD" w:rsidP="00D777BD">
            <w:pPr>
              <w:rPr>
                <w:color w:val="000000"/>
                <w:sz w:val="20"/>
                <w:szCs w:val="20"/>
              </w:rPr>
            </w:pPr>
            <w:r w:rsidRPr="00CB3FD4">
              <w:rPr>
                <w:color w:val="000000"/>
                <w:sz w:val="20"/>
                <w:szCs w:val="20"/>
              </w:rPr>
              <w:t>3489</w:t>
            </w:r>
          </w:p>
        </w:tc>
        <w:tc>
          <w:tcPr>
            <w:tcW w:w="7036" w:type="dxa"/>
            <w:tcBorders>
              <w:top w:val="nil"/>
              <w:left w:val="nil"/>
              <w:bottom w:val="nil"/>
              <w:right w:val="nil"/>
            </w:tcBorders>
            <w:shd w:val="clear" w:color="auto" w:fill="auto"/>
            <w:noWrap/>
            <w:vAlign w:val="bottom"/>
            <w:hideMark/>
          </w:tcPr>
          <w:p w14:paraId="264ADB90" w14:textId="77777777" w:rsidR="00D777BD" w:rsidRPr="00CB3FD4" w:rsidRDefault="00D777BD" w:rsidP="00D777BD">
            <w:pPr>
              <w:rPr>
                <w:color w:val="000000"/>
                <w:sz w:val="20"/>
                <w:szCs w:val="20"/>
              </w:rPr>
            </w:pPr>
            <w:r w:rsidRPr="00CB3FD4">
              <w:rPr>
                <w:color w:val="000000"/>
                <w:sz w:val="20"/>
                <w:szCs w:val="20"/>
              </w:rPr>
              <w:t>Commercial sports except racing</w:t>
            </w:r>
          </w:p>
        </w:tc>
        <w:tc>
          <w:tcPr>
            <w:tcW w:w="2006" w:type="dxa"/>
            <w:tcBorders>
              <w:top w:val="nil"/>
              <w:left w:val="nil"/>
              <w:bottom w:val="nil"/>
              <w:right w:val="single" w:sz="4" w:space="0" w:color="auto"/>
            </w:tcBorders>
            <w:shd w:val="clear" w:color="auto" w:fill="auto"/>
            <w:noWrap/>
            <w:vAlign w:val="bottom"/>
            <w:hideMark/>
          </w:tcPr>
          <w:p w14:paraId="20D5E7E0" w14:textId="77777777" w:rsidR="00D777BD" w:rsidRDefault="00D777BD" w:rsidP="00D777BD">
            <w:pPr>
              <w:jc w:val="right"/>
              <w:rPr>
                <w:rFonts w:ascii="Calibri" w:hAnsi="Calibri"/>
                <w:color w:val="000000"/>
                <w:sz w:val="22"/>
                <w:szCs w:val="22"/>
              </w:rPr>
            </w:pPr>
            <w:r>
              <w:rPr>
                <w:rFonts w:ascii="Calibri" w:hAnsi="Calibri"/>
                <w:color w:val="000000"/>
                <w:sz w:val="22"/>
                <w:szCs w:val="22"/>
              </w:rPr>
              <w:t>208,425,433</w:t>
            </w:r>
          </w:p>
        </w:tc>
      </w:tr>
      <w:tr w:rsidR="00D777BD" w:rsidRPr="00CB3FD4" w14:paraId="0F6FBCC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6B9A28B" w14:textId="77777777" w:rsidR="00D777BD" w:rsidRPr="00CB3FD4" w:rsidRDefault="00D777BD" w:rsidP="00D777BD">
            <w:pPr>
              <w:rPr>
                <w:color w:val="000000"/>
                <w:sz w:val="20"/>
                <w:szCs w:val="20"/>
              </w:rPr>
            </w:pPr>
            <w:r w:rsidRPr="00CB3FD4">
              <w:rPr>
                <w:color w:val="000000"/>
                <w:sz w:val="20"/>
                <w:szCs w:val="20"/>
              </w:rPr>
              <w:t>3490</w:t>
            </w:r>
          </w:p>
        </w:tc>
        <w:tc>
          <w:tcPr>
            <w:tcW w:w="7036" w:type="dxa"/>
            <w:tcBorders>
              <w:top w:val="nil"/>
              <w:left w:val="nil"/>
              <w:bottom w:val="nil"/>
              <w:right w:val="nil"/>
            </w:tcBorders>
            <w:shd w:val="clear" w:color="auto" w:fill="auto"/>
            <w:noWrap/>
            <w:vAlign w:val="bottom"/>
            <w:hideMark/>
          </w:tcPr>
          <w:p w14:paraId="7A9DABC6" w14:textId="77777777" w:rsidR="00D777BD" w:rsidRPr="00CB3FD4" w:rsidRDefault="00D777BD" w:rsidP="00D777BD">
            <w:pPr>
              <w:rPr>
                <w:color w:val="000000"/>
                <w:sz w:val="20"/>
                <w:szCs w:val="20"/>
              </w:rPr>
            </w:pPr>
            <w:r w:rsidRPr="00CB3FD4">
              <w:rPr>
                <w:color w:val="000000"/>
                <w:sz w:val="20"/>
                <w:szCs w:val="20"/>
              </w:rPr>
              <w:t>Racing and track operation services</w:t>
            </w:r>
          </w:p>
        </w:tc>
        <w:tc>
          <w:tcPr>
            <w:tcW w:w="2006" w:type="dxa"/>
            <w:tcBorders>
              <w:top w:val="nil"/>
              <w:left w:val="nil"/>
              <w:bottom w:val="nil"/>
              <w:right w:val="single" w:sz="4" w:space="0" w:color="auto"/>
            </w:tcBorders>
            <w:shd w:val="clear" w:color="auto" w:fill="auto"/>
            <w:noWrap/>
            <w:vAlign w:val="bottom"/>
            <w:hideMark/>
          </w:tcPr>
          <w:p w14:paraId="0DD3BFBF" w14:textId="77777777" w:rsidR="00D777BD" w:rsidRDefault="00D777BD" w:rsidP="00D777BD">
            <w:pPr>
              <w:jc w:val="right"/>
              <w:rPr>
                <w:rFonts w:ascii="Calibri" w:hAnsi="Calibri"/>
                <w:color w:val="000000"/>
                <w:sz w:val="22"/>
                <w:szCs w:val="22"/>
              </w:rPr>
            </w:pPr>
            <w:r>
              <w:rPr>
                <w:rFonts w:ascii="Calibri" w:hAnsi="Calibri"/>
                <w:color w:val="000000"/>
                <w:sz w:val="22"/>
                <w:szCs w:val="22"/>
              </w:rPr>
              <w:t>23,113,526</w:t>
            </w:r>
          </w:p>
        </w:tc>
      </w:tr>
      <w:tr w:rsidR="00D777BD" w:rsidRPr="00CB3FD4" w14:paraId="70A1191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CA9250F" w14:textId="77777777" w:rsidR="00D777BD" w:rsidRPr="00CB3FD4" w:rsidRDefault="00D777BD" w:rsidP="00D777BD">
            <w:pPr>
              <w:rPr>
                <w:color w:val="000000"/>
                <w:sz w:val="20"/>
                <w:szCs w:val="20"/>
              </w:rPr>
            </w:pPr>
            <w:r w:rsidRPr="00CB3FD4">
              <w:rPr>
                <w:color w:val="000000"/>
                <w:sz w:val="20"/>
                <w:szCs w:val="20"/>
              </w:rPr>
              <w:t>3491</w:t>
            </w:r>
          </w:p>
        </w:tc>
        <w:tc>
          <w:tcPr>
            <w:tcW w:w="7036" w:type="dxa"/>
            <w:tcBorders>
              <w:top w:val="nil"/>
              <w:left w:val="nil"/>
              <w:bottom w:val="nil"/>
              <w:right w:val="nil"/>
            </w:tcBorders>
            <w:shd w:val="clear" w:color="auto" w:fill="auto"/>
            <w:noWrap/>
            <w:vAlign w:val="bottom"/>
            <w:hideMark/>
          </w:tcPr>
          <w:p w14:paraId="0FFF8E56" w14:textId="77777777" w:rsidR="00D777BD" w:rsidRPr="00CB3FD4" w:rsidRDefault="00D777BD" w:rsidP="00D777BD">
            <w:pPr>
              <w:rPr>
                <w:color w:val="000000"/>
                <w:sz w:val="20"/>
                <w:szCs w:val="20"/>
              </w:rPr>
            </w:pPr>
            <w:r w:rsidRPr="00CB3FD4">
              <w:rPr>
                <w:color w:val="000000"/>
                <w:sz w:val="20"/>
                <w:szCs w:val="20"/>
              </w:rPr>
              <w:t>Promotional services for performing arts and sports and public figures</w:t>
            </w:r>
          </w:p>
        </w:tc>
        <w:tc>
          <w:tcPr>
            <w:tcW w:w="2006" w:type="dxa"/>
            <w:tcBorders>
              <w:top w:val="nil"/>
              <w:left w:val="nil"/>
              <w:bottom w:val="nil"/>
              <w:right w:val="single" w:sz="4" w:space="0" w:color="auto"/>
            </w:tcBorders>
            <w:shd w:val="clear" w:color="auto" w:fill="auto"/>
            <w:noWrap/>
            <w:vAlign w:val="bottom"/>
            <w:hideMark/>
          </w:tcPr>
          <w:p w14:paraId="5A044392" w14:textId="77777777" w:rsidR="00D777BD" w:rsidRDefault="00D777BD" w:rsidP="00D777BD">
            <w:pPr>
              <w:jc w:val="right"/>
              <w:rPr>
                <w:rFonts w:ascii="Calibri" w:hAnsi="Calibri"/>
                <w:color w:val="000000"/>
                <w:sz w:val="22"/>
                <w:szCs w:val="22"/>
              </w:rPr>
            </w:pPr>
            <w:r>
              <w:rPr>
                <w:rFonts w:ascii="Calibri" w:hAnsi="Calibri"/>
                <w:color w:val="000000"/>
                <w:sz w:val="22"/>
                <w:szCs w:val="22"/>
              </w:rPr>
              <w:t>140,614,968</w:t>
            </w:r>
          </w:p>
        </w:tc>
      </w:tr>
      <w:tr w:rsidR="00D777BD" w:rsidRPr="00CB3FD4" w14:paraId="7F85E576"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F4BA9FE" w14:textId="77777777" w:rsidR="00D777BD" w:rsidRPr="00CB3FD4" w:rsidRDefault="00D777BD" w:rsidP="00D777BD">
            <w:pPr>
              <w:rPr>
                <w:color w:val="000000"/>
                <w:sz w:val="20"/>
                <w:szCs w:val="20"/>
              </w:rPr>
            </w:pPr>
            <w:r w:rsidRPr="00CB3FD4">
              <w:rPr>
                <w:color w:val="000000"/>
                <w:sz w:val="20"/>
                <w:szCs w:val="20"/>
              </w:rPr>
              <w:t>3492</w:t>
            </w:r>
          </w:p>
        </w:tc>
        <w:tc>
          <w:tcPr>
            <w:tcW w:w="7036" w:type="dxa"/>
            <w:tcBorders>
              <w:top w:val="nil"/>
              <w:left w:val="nil"/>
              <w:bottom w:val="nil"/>
              <w:right w:val="nil"/>
            </w:tcBorders>
            <w:shd w:val="clear" w:color="auto" w:fill="auto"/>
            <w:noWrap/>
            <w:vAlign w:val="bottom"/>
            <w:hideMark/>
          </w:tcPr>
          <w:p w14:paraId="44C56930" w14:textId="77777777" w:rsidR="00D777BD" w:rsidRPr="00CB3FD4" w:rsidRDefault="00D777BD" w:rsidP="00D777BD">
            <w:pPr>
              <w:rPr>
                <w:color w:val="000000"/>
                <w:sz w:val="20"/>
                <w:szCs w:val="20"/>
              </w:rPr>
            </w:pPr>
            <w:r w:rsidRPr="00CB3FD4">
              <w:rPr>
                <w:color w:val="000000"/>
                <w:sz w:val="20"/>
                <w:szCs w:val="20"/>
              </w:rPr>
              <w:t>Independent artists, writers, and performers</w:t>
            </w:r>
          </w:p>
        </w:tc>
        <w:tc>
          <w:tcPr>
            <w:tcW w:w="2006" w:type="dxa"/>
            <w:tcBorders>
              <w:top w:val="nil"/>
              <w:left w:val="nil"/>
              <w:bottom w:val="nil"/>
              <w:right w:val="single" w:sz="4" w:space="0" w:color="auto"/>
            </w:tcBorders>
            <w:shd w:val="clear" w:color="auto" w:fill="auto"/>
            <w:noWrap/>
            <w:vAlign w:val="bottom"/>
            <w:hideMark/>
          </w:tcPr>
          <w:p w14:paraId="64613046" w14:textId="77777777" w:rsidR="00D777BD" w:rsidRDefault="00D777BD" w:rsidP="00D777BD">
            <w:pPr>
              <w:jc w:val="right"/>
              <w:rPr>
                <w:rFonts w:ascii="Calibri" w:hAnsi="Calibri"/>
                <w:color w:val="000000"/>
                <w:sz w:val="22"/>
                <w:szCs w:val="22"/>
              </w:rPr>
            </w:pPr>
            <w:r>
              <w:rPr>
                <w:rFonts w:ascii="Calibri" w:hAnsi="Calibri"/>
                <w:color w:val="000000"/>
                <w:sz w:val="22"/>
                <w:szCs w:val="22"/>
              </w:rPr>
              <w:t>2,134,883</w:t>
            </w:r>
          </w:p>
        </w:tc>
      </w:tr>
      <w:tr w:rsidR="00D777BD" w:rsidRPr="00CB3FD4" w14:paraId="705234A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EC0DF9F" w14:textId="77777777" w:rsidR="00D777BD" w:rsidRPr="00CB3FD4" w:rsidRDefault="00D777BD" w:rsidP="00D777BD">
            <w:pPr>
              <w:rPr>
                <w:color w:val="000000"/>
                <w:sz w:val="20"/>
                <w:szCs w:val="20"/>
              </w:rPr>
            </w:pPr>
            <w:r w:rsidRPr="00CB3FD4">
              <w:rPr>
                <w:color w:val="000000"/>
                <w:sz w:val="20"/>
                <w:szCs w:val="20"/>
              </w:rPr>
              <w:t>3493</w:t>
            </w:r>
          </w:p>
        </w:tc>
        <w:tc>
          <w:tcPr>
            <w:tcW w:w="7036" w:type="dxa"/>
            <w:tcBorders>
              <w:top w:val="nil"/>
              <w:left w:val="nil"/>
              <w:bottom w:val="nil"/>
              <w:right w:val="nil"/>
            </w:tcBorders>
            <w:shd w:val="clear" w:color="auto" w:fill="auto"/>
            <w:noWrap/>
            <w:vAlign w:val="bottom"/>
            <w:hideMark/>
          </w:tcPr>
          <w:p w14:paraId="584FA510" w14:textId="77777777" w:rsidR="00D777BD" w:rsidRPr="00CB3FD4" w:rsidRDefault="00D777BD" w:rsidP="00D777BD">
            <w:pPr>
              <w:rPr>
                <w:color w:val="000000"/>
                <w:sz w:val="20"/>
                <w:szCs w:val="20"/>
              </w:rPr>
            </w:pPr>
            <w:r w:rsidRPr="00CB3FD4">
              <w:rPr>
                <w:color w:val="000000"/>
                <w:sz w:val="20"/>
                <w:szCs w:val="20"/>
              </w:rPr>
              <w:t>Museum, heritage, zoo, and recreational services</w:t>
            </w:r>
          </w:p>
        </w:tc>
        <w:tc>
          <w:tcPr>
            <w:tcW w:w="2006" w:type="dxa"/>
            <w:tcBorders>
              <w:top w:val="nil"/>
              <w:left w:val="nil"/>
              <w:bottom w:val="nil"/>
              <w:right w:val="single" w:sz="4" w:space="0" w:color="auto"/>
            </w:tcBorders>
            <w:shd w:val="clear" w:color="auto" w:fill="auto"/>
            <w:noWrap/>
            <w:vAlign w:val="bottom"/>
            <w:hideMark/>
          </w:tcPr>
          <w:p w14:paraId="027C298A" w14:textId="77777777" w:rsidR="00D777BD" w:rsidRDefault="00D777BD" w:rsidP="00D777BD">
            <w:pPr>
              <w:jc w:val="right"/>
              <w:rPr>
                <w:rFonts w:ascii="Calibri" w:hAnsi="Calibri"/>
                <w:color w:val="000000"/>
                <w:sz w:val="22"/>
                <w:szCs w:val="22"/>
              </w:rPr>
            </w:pPr>
            <w:r>
              <w:rPr>
                <w:rFonts w:ascii="Calibri" w:hAnsi="Calibri"/>
                <w:color w:val="000000"/>
                <w:sz w:val="22"/>
                <w:szCs w:val="22"/>
              </w:rPr>
              <w:t>201,793,578</w:t>
            </w:r>
          </w:p>
        </w:tc>
      </w:tr>
      <w:tr w:rsidR="00D777BD" w:rsidRPr="00CB3FD4" w14:paraId="255635D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CB9BF63" w14:textId="77777777" w:rsidR="00D777BD" w:rsidRPr="00CB3FD4" w:rsidRDefault="00D777BD" w:rsidP="00D777BD">
            <w:pPr>
              <w:rPr>
                <w:color w:val="000000"/>
                <w:sz w:val="20"/>
                <w:szCs w:val="20"/>
              </w:rPr>
            </w:pPr>
            <w:r w:rsidRPr="00CB3FD4">
              <w:rPr>
                <w:color w:val="000000"/>
                <w:sz w:val="20"/>
                <w:szCs w:val="20"/>
              </w:rPr>
              <w:t>3494</w:t>
            </w:r>
          </w:p>
        </w:tc>
        <w:tc>
          <w:tcPr>
            <w:tcW w:w="7036" w:type="dxa"/>
            <w:tcBorders>
              <w:top w:val="nil"/>
              <w:left w:val="nil"/>
              <w:bottom w:val="nil"/>
              <w:right w:val="nil"/>
            </w:tcBorders>
            <w:shd w:val="clear" w:color="auto" w:fill="auto"/>
            <w:noWrap/>
            <w:vAlign w:val="bottom"/>
            <w:hideMark/>
          </w:tcPr>
          <w:p w14:paraId="1CEFFAAE" w14:textId="77777777" w:rsidR="00D777BD" w:rsidRPr="00CB3FD4" w:rsidRDefault="00D777BD" w:rsidP="00D777BD">
            <w:pPr>
              <w:rPr>
                <w:color w:val="000000"/>
                <w:sz w:val="20"/>
                <w:szCs w:val="20"/>
              </w:rPr>
            </w:pPr>
            <w:r w:rsidRPr="00CB3FD4">
              <w:rPr>
                <w:color w:val="000000"/>
                <w:sz w:val="20"/>
                <w:szCs w:val="20"/>
              </w:rPr>
              <w:t>Amusement parks and arcades</w:t>
            </w:r>
          </w:p>
        </w:tc>
        <w:tc>
          <w:tcPr>
            <w:tcW w:w="2006" w:type="dxa"/>
            <w:tcBorders>
              <w:top w:val="nil"/>
              <w:left w:val="nil"/>
              <w:bottom w:val="nil"/>
              <w:right w:val="single" w:sz="4" w:space="0" w:color="auto"/>
            </w:tcBorders>
            <w:shd w:val="clear" w:color="auto" w:fill="auto"/>
            <w:noWrap/>
            <w:vAlign w:val="bottom"/>
            <w:hideMark/>
          </w:tcPr>
          <w:p w14:paraId="3D70A427" w14:textId="77777777" w:rsidR="00D777BD" w:rsidRDefault="00D777BD" w:rsidP="00D777BD">
            <w:pPr>
              <w:jc w:val="right"/>
              <w:rPr>
                <w:rFonts w:ascii="Calibri" w:hAnsi="Calibri"/>
                <w:color w:val="000000"/>
                <w:sz w:val="22"/>
                <w:szCs w:val="22"/>
              </w:rPr>
            </w:pPr>
            <w:r>
              <w:rPr>
                <w:rFonts w:ascii="Calibri" w:hAnsi="Calibri"/>
                <w:color w:val="000000"/>
                <w:sz w:val="22"/>
                <w:szCs w:val="22"/>
              </w:rPr>
              <w:t>125,297,163</w:t>
            </w:r>
          </w:p>
        </w:tc>
      </w:tr>
      <w:tr w:rsidR="00D777BD" w:rsidRPr="00CB3FD4" w14:paraId="2B7B6C8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75BA854" w14:textId="77777777" w:rsidR="00D777BD" w:rsidRPr="00CB3FD4" w:rsidRDefault="00D777BD" w:rsidP="00D777BD">
            <w:pPr>
              <w:rPr>
                <w:color w:val="000000"/>
                <w:sz w:val="20"/>
                <w:szCs w:val="20"/>
              </w:rPr>
            </w:pPr>
            <w:r w:rsidRPr="00CB3FD4">
              <w:rPr>
                <w:color w:val="000000"/>
                <w:sz w:val="20"/>
                <w:szCs w:val="20"/>
              </w:rPr>
              <w:t>3495</w:t>
            </w:r>
          </w:p>
        </w:tc>
        <w:tc>
          <w:tcPr>
            <w:tcW w:w="7036" w:type="dxa"/>
            <w:tcBorders>
              <w:top w:val="nil"/>
              <w:left w:val="nil"/>
              <w:bottom w:val="nil"/>
              <w:right w:val="nil"/>
            </w:tcBorders>
            <w:shd w:val="clear" w:color="auto" w:fill="auto"/>
            <w:noWrap/>
            <w:vAlign w:val="bottom"/>
            <w:hideMark/>
          </w:tcPr>
          <w:p w14:paraId="1255A610" w14:textId="77777777" w:rsidR="00D777BD" w:rsidRPr="00CB3FD4" w:rsidRDefault="00D777BD" w:rsidP="00D777BD">
            <w:pPr>
              <w:rPr>
                <w:color w:val="000000"/>
                <w:sz w:val="20"/>
                <w:szCs w:val="20"/>
              </w:rPr>
            </w:pPr>
            <w:r w:rsidRPr="00CB3FD4">
              <w:rPr>
                <w:color w:val="000000"/>
                <w:sz w:val="20"/>
                <w:szCs w:val="20"/>
              </w:rPr>
              <w:t>Gambling recreation</w:t>
            </w:r>
          </w:p>
        </w:tc>
        <w:tc>
          <w:tcPr>
            <w:tcW w:w="2006" w:type="dxa"/>
            <w:tcBorders>
              <w:top w:val="nil"/>
              <w:left w:val="nil"/>
              <w:bottom w:val="nil"/>
              <w:right w:val="single" w:sz="4" w:space="0" w:color="auto"/>
            </w:tcBorders>
            <w:shd w:val="clear" w:color="auto" w:fill="auto"/>
            <w:noWrap/>
            <w:vAlign w:val="bottom"/>
            <w:hideMark/>
          </w:tcPr>
          <w:p w14:paraId="7AD07DEA" w14:textId="77777777" w:rsidR="00D777BD" w:rsidRDefault="00D777BD" w:rsidP="00D777BD">
            <w:pPr>
              <w:jc w:val="right"/>
              <w:rPr>
                <w:rFonts w:ascii="Calibri" w:hAnsi="Calibri"/>
                <w:color w:val="000000"/>
                <w:sz w:val="22"/>
                <w:szCs w:val="22"/>
              </w:rPr>
            </w:pPr>
            <w:r>
              <w:rPr>
                <w:rFonts w:ascii="Calibri" w:hAnsi="Calibri"/>
                <w:color w:val="000000"/>
                <w:sz w:val="22"/>
                <w:szCs w:val="22"/>
              </w:rPr>
              <w:t>1,510,741,631</w:t>
            </w:r>
          </w:p>
        </w:tc>
      </w:tr>
      <w:tr w:rsidR="00D777BD" w:rsidRPr="00CB3FD4" w14:paraId="0314DA43"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8FE32F5" w14:textId="77777777" w:rsidR="00D777BD" w:rsidRPr="00CB3FD4" w:rsidRDefault="00D777BD" w:rsidP="00D777BD">
            <w:pPr>
              <w:rPr>
                <w:color w:val="000000"/>
                <w:sz w:val="20"/>
                <w:szCs w:val="20"/>
              </w:rPr>
            </w:pPr>
            <w:r w:rsidRPr="00CB3FD4">
              <w:rPr>
                <w:color w:val="000000"/>
                <w:sz w:val="20"/>
                <w:szCs w:val="20"/>
              </w:rPr>
              <w:t>3496</w:t>
            </w:r>
          </w:p>
        </w:tc>
        <w:tc>
          <w:tcPr>
            <w:tcW w:w="7036" w:type="dxa"/>
            <w:tcBorders>
              <w:top w:val="nil"/>
              <w:left w:val="nil"/>
              <w:bottom w:val="nil"/>
              <w:right w:val="nil"/>
            </w:tcBorders>
            <w:shd w:val="clear" w:color="auto" w:fill="auto"/>
            <w:noWrap/>
            <w:vAlign w:val="bottom"/>
            <w:hideMark/>
          </w:tcPr>
          <w:p w14:paraId="0AF5AD49" w14:textId="77777777" w:rsidR="00D777BD" w:rsidRPr="00CB3FD4" w:rsidRDefault="00D777BD" w:rsidP="00D777BD">
            <w:pPr>
              <w:rPr>
                <w:color w:val="000000"/>
                <w:sz w:val="20"/>
                <w:szCs w:val="20"/>
              </w:rPr>
            </w:pPr>
            <w:r w:rsidRPr="00CB3FD4">
              <w:rPr>
                <w:color w:val="000000"/>
                <w:sz w:val="20"/>
                <w:szCs w:val="20"/>
              </w:rPr>
              <w:t>Other amusement and recreation</w:t>
            </w:r>
          </w:p>
        </w:tc>
        <w:tc>
          <w:tcPr>
            <w:tcW w:w="2006" w:type="dxa"/>
            <w:tcBorders>
              <w:top w:val="nil"/>
              <w:left w:val="nil"/>
              <w:bottom w:val="nil"/>
              <w:right w:val="single" w:sz="4" w:space="0" w:color="auto"/>
            </w:tcBorders>
            <w:shd w:val="clear" w:color="auto" w:fill="auto"/>
            <w:noWrap/>
            <w:vAlign w:val="bottom"/>
            <w:hideMark/>
          </w:tcPr>
          <w:p w14:paraId="0E05798D" w14:textId="77777777" w:rsidR="00D777BD" w:rsidRDefault="00D777BD" w:rsidP="00D777BD">
            <w:pPr>
              <w:jc w:val="right"/>
              <w:rPr>
                <w:rFonts w:ascii="Calibri" w:hAnsi="Calibri"/>
                <w:color w:val="000000"/>
                <w:sz w:val="22"/>
                <w:szCs w:val="22"/>
              </w:rPr>
            </w:pPr>
            <w:r>
              <w:rPr>
                <w:rFonts w:ascii="Calibri" w:hAnsi="Calibri"/>
                <w:color w:val="000000"/>
                <w:sz w:val="22"/>
                <w:szCs w:val="22"/>
              </w:rPr>
              <w:t>469,213,590</w:t>
            </w:r>
          </w:p>
        </w:tc>
      </w:tr>
      <w:tr w:rsidR="00D777BD" w:rsidRPr="00CB3FD4" w14:paraId="15A063A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205ED1E" w14:textId="77777777" w:rsidR="00D777BD" w:rsidRPr="00CB3FD4" w:rsidRDefault="00D777BD" w:rsidP="00D777BD">
            <w:pPr>
              <w:rPr>
                <w:color w:val="000000"/>
                <w:sz w:val="20"/>
                <w:szCs w:val="20"/>
              </w:rPr>
            </w:pPr>
            <w:r w:rsidRPr="00CB3FD4">
              <w:rPr>
                <w:color w:val="000000"/>
                <w:sz w:val="20"/>
                <w:szCs w:val="20"/>
              </w:rPr>
              <w:t>3497</w:t>
            </w:r>
          </w:p>
        </w:tc>
        <w:tc>
          <w:tcPr>
            <w:tcW w:w="7036" w:type="dxa"/>
            <w:tcBorders>
              <w:top w:val="nil"/>
              <w:left w:val="nil"/>
              <w:bottom w:val="nil"/>
              <w:right w:val="nil"/>
            </w:tcBorders>
            <w:shd w:val="clear" w:color="auto" w:fill="auto"/>
            <w:noWrap/>
            <w:vAlign w:val="bottom"/>
            <w:hideMark/>
          </w:tcPr>
          <w:p w14:paraId="48667B41" w14:textId="77777777" w:rsidR="00D777BD" w:rsidRPr="00CB3FD4" w:rsidRDefault="00D777BD" w:rsidP="00D777BD">
            <w:pPr>
              <w:rPr>
                <w:color w:val="000000"/>
                <w:sz w:val="20"/>
                <w:szCs w:val="20"/>
              </w:rPr>
            </w:pPr>
            <w:r w:rsidRPr="00CB3FD4">
              <w:rPr>
                <w:color w:val="000000"/>
                <w:sz w:val="20"/>
                <w:szCs w:val="20"/>
              </w:rPr>
              <w:t>Fitness and recreational sports center services</w:t>
            </w:r>
          </w:p>
        </w:tc>
        <w:tc>
          <w:tcPr>
            <w:tcW w:w="2006" w:type="dxa"/>
            <w:tcBorders>
              <w:top w:val="nil"/>
              <w:left w:val="nil"/>
              <w:bottom w:val="nil"/>
              <w:right w:val="single" w:sz="4" w:space="0" w:color="auto"/>
            </w:tcBorders>
            <w:shd w:val="clear" w:color="auto" w:fill="auto"/>
            <w:noWrap/>
            <w:vAlign w:val="bottom"/>
            <w:hideMark/>
          </w:tcPr>
          <w:p w14:paraId="1E9357EA" w14:textId="77777777" w:rsidR="00D777BD" w:rsidRDefault="00D777BD" w:rsidP="00D777BD">
            <w:pPr>
              <w:jc w:val="right"/>
              <w:rPr>
                <w:rFonts w:ascii="Calibri" w:hAnsi="Calibri"/>
                <w:color w:val="000000"/>
                <w:sz w:val="22"/>
                <w:szCs w:val="22"/>
              </w:rPr>
            </w:pPr>
            <w:r>
              <w:rPr>
                <w:rFonts w:ascii="Calibri" w:hAnsi="Calibri"/>
                <w:color w:val="000000"/>
                <w:sz w:val="22"/>
                <w:szCs w:val="22"/>
              </w:rPr>
              <w:t>307,307,829</w:t>
            </w:r>
          </w:p>
        </w:tc>
      </w:tr>
      <w:tr w:rsidR="00D777BD" w:rsidRPr="00CB3FD4" w14:paraId="0F5C439A"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51CE27A" w14:textId="77777777" w:rsidR="00D777BD" w:rsidRPr="00CB3FD4" w:rsidRDefault="00D777BD" w:rsidP="00D777BD">
            <w:pPr>
              <w:rPr>
                <w:color w:val="000000"/>
                <w:sz w:val="20"/>
                <w:szCs w:val="20"/>
              </w:rPr>
            </w:pPr>
            <w:r w:rsidRPr="00CB3FD4">
              <w:rPr>
                <w:color w:val="000000"/>
                <w:sz w:val="20"/>
                <w:szCs w:val="20"/>
              </w:rPr>
              <w:t>3498</w:t>
            </w:r>
          </w:p>
        </w:tc>
        <w:tc>
          <w:tcPr>
            <w:tcW w:w="7036" w:type="dxa"/>
            <w:tcBorders>
              <w:top w:val="nil"/>
              <w:left w:val="nil"/>
              <w:bottom w:val="nil"/>
              <w:right w:val="nil"/>
            </w:tcBorders>
            <w:shd w:val="clear" w:color="auto" w:fill="auto"/>
            <w:noWrap/>
            <w:vAlign w:val="bottom"/>
            <w:hideMark/>
          </w:tcPr>
          <w:p w14:paraId="00293B1D" w14:textId="77777777" w:rsidR="00D777BD" w:rsidRPr="00CB3FD4" w:rsidRDefault="00D777BD" w:rsidP="00D777BD">
            <w:pPr>
              <w:rPr>
                <w:color w:val="000000"/>
                <w:sz w:val="20"/>
                <w:szCs w:val="20"/>
              </w:rPr>
            </w:pPr>
            <w:r w:rsidRPr="00CB3FD4">
              <w:rPr>
                <w:color w:val="000000"/>
                <w:sz w:val="20"/>
                <w:szCs w:val="20"/>
              </w:rPr>
              <w:t>Bowling activities</w:t>
            </w:r>
          </w:p>
        </w:tc>
        <w:tc>
          <w:tcPr>
            <w:tcW w:w="2006" w:type="dxa"/>
            <w:tcBorders>
              <w:top w:val="nil"/>
              <w:left w:val="nil"/>
              <w:bottom w:val="nil"/>
              <w:right w:val="single" w:sz="4" w:space="0" w:color="auto"/>
            </w:tcBorders>
            <w:shd w:val="clear" w:color="auto" w:fill="auto"/>
            <w:noWrap/>
            <w:vAlign w:val="bottom"/>
            <w:hideMark/>
          </w:tcPr>
          <w:p w14:paraId="48CD8460" w14:textId="77777777" w:rsidR="00D777BD" w:rsidRDefault="00D777BD" w:rsidP="00D777BD">
            <w:pPr>
              <w:jc w:val="right"/>
              <w:rPr>
                <w:rFonts w:ascii="Calibri" w:hAnsi="Calibri"/>
                <w:color w:val="000000"/>
                <w:sz w:val="22"/>
                <w:szCs w:val="22"/>
              </w:rPr>
            </w:pPr>
            <w:r>
              <w:rPr>
                <w:rFonts w:ascii="Calibri" w:hAnsi="Calibri"/>
                <w:color w:val="000000"/>
                <w:sz w:val="22"/>
                <w:szCs w:val="22"/>
              </w:rPr>
              <w:t>31,261,112</w:t>
            </w:r>
          </w:p>
        </w:tc>
      </w:tr>
      <w:tr w:rsidR="00D777BD" w:rsidRPr="00CB3FD4" w14:paraId="5C21DD04"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19A1BF2" w14:textId="77777777" w:rsidR="00D777BD" w:rsidRPr="00CB3FD4" w:rsidRDefault="00D777BD" w:rsidP="00D777BD">
            <w:pPr>
              <w:rPr>
                <w:color w:val="000000"/>
                <w:sz w:val="20"/>
                <w:szCs w:val="20"/>
              </w:rPr>
            </w:pPr>
            <w:r w:rsidRPr="00CB3FD4">
              <w:rPr>
                <w:color w:val="000000"/>
                <w:sz w:val="20"/>
                <w:szCs w:val="20"/>
              </w:rPr>
              <w:t>3499</w:t>
            </w:r>
          </w:p>
        </w:tc>
        <w:tc>
          <w:tcPr>
            <w:tcW w:w="7036" w:type="dxa"/>
            <w:tcBorders>
              <w:top w:val="nil"/>
              <w:left w:val="nil"/>
              <w:bottom w:val="nil"/>
              <w:right w:val="nil"/>
            </w:tcBorders>
            <w:shd w:val="clear" w:color="auto" w:fill="auto"/>
            <w:noWrap/>
            <w:vAlign w:val="bottom"/>
            <w:hideMark/>
          </w:tcPr>
          <w:p w14:paraId="702F0B2C" w14:textId="77777777" w:rsidR="00D777BD" w:rsidRPr="00CB3FD4" w:rsidRDefault="00D777BD" w:rsidP="00D777BD">
            <w:pPr>
              <w:rPr>
                <w:color w:val="000000"/>
                <w:sz w:val="20"/>
                <w:szCs w:val="20"/>
              </w:rPr>
            </w:pPr>
            <w:r w:rsidRPr="00CB3FD4">
              <w:rPr>
                <w:color w:val="000000"/>
                <w:sz w:val="20"/>
                <w:szCs w:val="20"/>
              </w:rPr>
              <w:t>Hotels and motel services, including casino hotels</w:t>
            </w:r>
          </w:p>
        </w:tc>
        <w:tc>
          <w:tcPr>
            <w:tcW w:w="2006" w:type="dxa"/>
            <w:tcBorders>
              <w:top w:val="nil"/>
              <w:left w:val="nil"/>
              <w:bottom w:val="nil"/>
              <w:right w:val="single" w:sz="4" w:space="0" w:color="auto"/>
            </w:tcBorders>
            <w:shd w:val="clear" w:color="auto" w:fill="auto"/>
            <w:noWrap/>
            <w:vAlign w:val="bottom"/>
            <w:hideMark/>
          </w:tcPr>
          <w:p w14:paraId="57CC8547" w14:textId="77777777" w:rsidR="00D777BD" w:rsidRDefault="00D777BD" w:rsidP="00D777BD">
            <w:pPr>
              <w:jc w:val="right"/>
              <w:rPr>
                <w:rFonts w:ascii="Calibri" w:hAnsi="Calibri"/>
                <w:color w:val="000000"/>
                <w:sz w:val="22"/>
                <w:szCs w:val="22"/>
              </w:rPr>
            </w:pPr>
            <w:r>
              <w:rPr>
                <w:rFonts w:ascii="Calibri" w:hAnsi="Calibri"/>
                <w:color w:val="000000"/>
                <w:sz w:val="22"/>
                <w:szCs w:val="22"/>
              </w:rPr>
              <w:t>1,245,741,695</w:t>
            </w:r>
          </w:p>
        </w:tc>
      </w:tr>
      <w:tr w:rsidR="00D777BD" w:rsidRPr="00CB3FD4" w14:paraId="3FF2B5CE"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A28D5B2" w14:textId="77777777" w:rsidR="00D777BD" w:rsidRPr="00CB3FD4" w:rsidRDefault="00D777BD" w:rsidP="00D777BD">
            <w:pPr>
              <w:rPr>
                <w:color w:val="000000"/>
                <w:sz w:val="20"/>
                <w:szCs w:val="20"/>
              </w:rPr>
            </w:pPr>
            <w:r w:rsidRPr="00CB3FD4">
              <w:rPr>
                <w:color w:val="000000"/>
                <w:sz w:val="20"/>
                <w:szCs w:val="20"/>
              </w:rPr>
              <w:t>3500</w:t>
            </w:r>
          </w:p>
        </w:tc>
        <w:tc>
          <w:tcPr>
            <w:tcW w:w="7036" w:type="dxa"/>
            <w:tcBorders>
              <w:top w:val="nil"/>
              <w:left w:val="nil"/>
              <w:bottom w:val="nil"/>
              <w:right w:val="nil"/>
            </w:tcBorders>
            <w:shd w:val="clear" w:color="auto" w:fill="auto"/>
            <w:noWrap/>
            <w:vAlign w:val="bottom"/>
            <w:hideMark/>
          </w:tcPr>
          <w:p w14:paraId="2B9ACF14" w14:textId="77777777" w:rsidR="00D777BD" w:rsidRPr="00CB3FD4" w:rsidRDefault="00D777BD" w:rsidP="00D777BD">
            <w:pPr>
              <w:rPr>
                <w:color w:val="000000"/>
                <w:sz w:val="20"/>
                <w:szCs w:val="20"/>
              </w:rPr>
            </w:pPr>
            <w:r w:rsidRPr="00CB3FD4">
              <w:rPr>
                <w:color w:val="000000"/>
                <w:sz w:val="20"/>
                <w:szCs w:val="20"/>
              </w:rPr>
              <w:t>Other accommodation services</w:t>
            </w:r>
          </w:p>
        </w:tc>
        <w:tc>
          <w:tcPr>
            <w:tcW w:w="2006" w:type="dxa"/>
            <w:tcBorders>
              <w:top w:val="nil"/>
              <w:left w:val="nil"/>
              <w:bottom w:val="nil"/>
              <w:right w:val="single" w:sz="4" w:space="0" w:color="auto"/>
            </w:tcBorders>
            <w:shd w:val="clear" w:color="auto" w:fill="auto"/>
            <w:noWrap/>
            <w:vAlign w:val="bottom"/>
            <w:hideMark/>
          </w:tcPr>
          <w:p w14:paraId="6D06FBB1" w14:textId="77777777" w:rsidR="00D777BD" w:rsidRDefault="00D777BD" w:rsidP="00D777BD">
            <w:pPr>
              <w:jc w:val="right"/>
              <w:rPr>
                <w:rFonts w:ascii="Calibri" w:hAnsi="Calibri"/>
                <w:color w:val="000000"/>
                <w:sz w:val="22"/>
                <w:szCs w:val="22"/>
              </w:rPr>
            </w:pPr>
            <w:r>
              <w:rPr>
                <w:rFonts w:ascii="Calibri" w:hAnsi="Calibri"/>
                <w:color w:val="000000"/>
                <w:sz w:val="22"/>
                <w:szCs w:val="22"/>
              </w:rPr>
              <w:t>65,337,735</w:t>
            </w:r>
          </w:p>
        </w:tc>
      </w:tr>
      <w:tr w:rsidR="00D777BD" w:rsidRPr="00CB3FD4" w14:paraId="22F111B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D356717" w14:textId="77777777" w:rsidR="00D777BD" w:rsidRPr="00CB3FD4" w:rsidRDefault="00D777BD" w:rsidP="00D777BD">
            <w:pPr>
              <w:rPr>
                <w:color w:val="000000"/>
                <w:sz w:val="20"/>
                <w:szCs w:val="20"/>
              </w:rPr>
            </w:pPr>
            <w:r w:rsidRPr="00CB3FD4">
              <w:rPr>
                <w:color w:val="000000"/>
                <w:sz w:val="20"/>
                <w:szCs w:val="20"/>
              </w:rPr>
              <w:t>3501</w:t>
            </w:r>
          </w:p>
        </w:tc>
        <w:tc>
          <w:tcPr>
            <w:tcW w:w="7036" w:type="dxa"/>
            <w:tcBorders>
              <w:top w:val="nil"/>
              <w:left w:val="nil"/>
              <w:bottom w:val="nil"/>
              <w:right w:val="nil"/>
            </w:tcBorders>
            <w:shd w:val="clear" w:color="auto" w:fill="auto"/>
            <w:noWrap/>
            <w:vAlign w:val="bottom"/>
            <w:hideMark/>
          </w:tcPr>
          <w:p w14:paraId="64C0D397" w14:textId="77777777" w:rsidR="00D777BD" w:rsidRPr="00CB3FD4" w:rsidRDefault="00D777BD" w:rsidP="00D777BD">
            <w:pPr>
              <w:rPr>
                <w:color w:val="000000"/>
                <w:sz w:val="20"/>
                <w:szCs w:val="20"/>
              </w:rPr>
            </w:pPr>
            <w:r w:rsidRPr="00CB3FD4">
              <w:rPr>
                <w:color w:val="000000"/>
                <w:sz w:val="20"/>
                <w:szCs w:val="20"/>
              </w:rPr>
              <w:t>Full-service restaurant services</w:t>
            </w:r>
          </w:p>
        </w:tc>
        <w:tc>
          <w:tcPr>
            <w:tcW w:w="2006" w:type="dxa"/>
            <w:tcBorders>
              <w:top w:val="nil"/>
              <w:left w:val="nil"/>
              <w:bottom w:val="nil"/>
              <w:right w:val="single" w:sz="4" w:space="0" w:color="auto"/>
            </w:tcBorders>
            <w:shd w:val="clear" w:color="auto" w:fill="auto"/>
            <w:noWrap/>
            <w:vAlign w:val="bottom"/>
            <w:hideMark/>
          </w:tcPr>
          <w:p w14:paraId="548239D2" w14:textId="77777777" w:rsidR="00D777BD" w:rsidRDefault="00D777BD" w:rsidP="00D777BD">
            <w:pPr>
              <w:jc w:val="right"/>
              <w:rPr>
                <w:rFonts w:ascii="Calibri" w:hAnsi="Calibri"/>
                <w:color w:val="000000"/>
                <w:sz w:val="22"/>
                <w:szCs w:val="22"/>
              </w:rPr>
            </w:pPr>
            <w:r>
              <w:rPr>
                <w:rFonts w:ascii="Calibri" w:hAnsi="Calibri"/>
                <w:color w:val="000000"/>
                <w:sz w:val="22"/>
                <w:szCs w:val="22"/>
              </w:rPr>
              <w:t>2,611,847,580</w:t>
            </w:r>
          </w:p>
        </w:tc>
      </w:tr>
      <w:tr w:rsidR="00D777BD" w:rsidRPr="00CB3FD4" w14:paraId="543006AB"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5409C6E" w14:textId="77777777" w:rsidR="00D777BD" w:rsidRPr="00CB3FD4" w:rsidRDefault="00D777BD" w:rsidP="00D777BD">
            <w:pPr>
              <w:rPr>
                <w:color w:val="000000"/>
                <w:sz w:val="20"/>
                <w:szCs w:val="20"/>
              </w:rPr>
            </w:pPr>
            <w:r w:rsidRPr="00CB3FD4">
              <w:rPr>
                <w:color w:val="000000"/>
                <w:sz w:val="20"/>
                <w:szCs w:val="20"/>
              </w:rPr>
              <w:t>3502</w:t>
            </w:r>
          </w:p>
        </w:tc>
        <w:tc>
          <w:tcPr>
            <w:tcW w:w="7036" w:type="dxa"/>
            <w:tcBorders>
              <w:top w:val="nil"/>
              <w:left w:val="nil"/>
              <w:bottom w:val="nil"/>
              <w:right w:val="nil"/>
            </w:tcBorders>
            <w:shd w:val="clear" w:color="auto" w:fill="auto"/>
            <w:noWrap/>
            <w:vAlign w:val="bottom"/>
            <w:hideMark/>
          </w:tcPr>
          <w:p w14:paraId="6ABDD55D" w14:textId="77777777" w:rsidR="00D777BD" w:rsidRPr="00CB3FD4" w:rsidRDefault="00D777BD" w:rsidP="00D777BD">
            <w:pPr>
              <w:rPr>
                <w:color w:val="000000"/>
                <w:sz w:val="20"/>
                <w:szCs w:val="20"/>
              </w:rPr>
            </w:pPr>
            <w:r w:rsidRPr="00CB3FD4">
              <w:rPr>
                <w:color w:val="000000"/>
                <w:sz w:val="20"/>
                <w:szCs w:val="20"/>
              </w:rPr>
              <w:t>Limited-service restaurant services</w:t>
            </w:r>
          </w:p>
        </w:tc>
        <w:tc>
          <w:tcPr>
            <w:tcW w:w="2006" w:type="dxa"/>
            <w:tcBorders>
              <w:top w:val="nil"/>
              <w:left w:val="nil"/>
              <w:bottom w:val="nil"/>
              <w:right w:val="single" w:sz="4" w:space="0" w:color="auto"/>
            </w:tcBorders>
            <w:shd w:val="clear" w:color="auto" w:fill="auto"/>
            <w:noWrap/>
            <w:vAlign w:val="bottom"/>
            <w:hideMark/>
          </w:tcPr>
          <w:p w14:paraId="0FAF53D7" w14:textId="77777777" w:rsidR="00D777BD" w:rsidRDefault="00D777BD" w:rsidP="00D777BD">
            <w:pPr>
              <w:jc w:val="right"/>
              <w:rPr>
                <w:rFonts w:ascii="Calibri" w:hAnsi="Calibri"/>
                <w:color w:val="000000"/>
                <w:sz w:val="22"/>
                <w:szCs w:val="22"/>
              </w:rPr>
            </w:pPr>
            <w:r>
              <w:rPr>
                <w:rFonts w:ascii="Calibri" w:hAnsi="Calibri"/>
                <w:color w:val="000000"/>
                <w:sz w:val="22"/>
                <w:szCs w:val="22"/>
              </w:rPr>
              <w:t>4,548,911,171</w:t>
            </w:r>
          </w:p>
        </w:tc>
      </w:tr>
      <w:tr w:rsidR="00D777BD" w:rsidRPr="00CB3FD4" w14:paraId="2A47A9A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17CA45D" w14:textId="77777777" w:rsidR="00D777BD" w:rsidRPr="00CB3FD4" w:rsidRDefault="00D777BD" w:rsidP="00D777BD">
            <w:pPr>
              <w:rPr>
                <w:color w:val="000000"/>
                <w:sz w:val="20"/>
                <w:szCs w:val="20"/>
              </w:rPr>
            </w:pPr>
            <w:r w:rsidRPr="00CB3FD4">
              <w:rPr>
                <w:color w:val="000000"/>
                <w:sz w:val="20"/>
                <w:szCs w:val="20"/>
              </w:rPr>
              <w:t>3503</w:t>
            </w:r>
          </w:p>
        </w:tc>
        <w:tc>
          <w:tcPr>
            <w:tcW w:w="7036" w:type="dxa"/>
            <w:tcBorders>
              <w:top w:val="nil"/>
              <w:left w:val="nil"/>
              <w:bottom w:val="nil"/>
              <w:right w:val="nil"/>
            </w:tcBorders>
            <w:shd w:val="clear" w:color="auto" w:fill="auto"/>
            <w:noWrap/>
            <w:vAlign w:val="bottom"/>
            <w:hideMark/>
          </w:tcPr>
          <w:p w14:paraId="35BA603F" w14:textId="77777777" w:rsidR="00D777BD" w:rsidRPr="00CB3FD4" w:rsidRDefault="00D777BD" w:rsidP="00D777BD">
            <w:pPr>
              <w:rPr>
                <w:color w:val="000000"/>
                <w:sz w:val="20"/>
                <w:szCs w:val="20"/>
              </w:rPr>
            </w:pPr>
            <w:r w:rsidRPr="00CB3FD4">
              <w:rPr>
                <w:color w:val="000000"/>
                <w:sz w:val="20"/>
                <w:szCs w:val="20"/>
              </w:rPr>
              <w:t>All other food and drinking place services</w:t>
            </w:r>
          </w:p>
        </w:tc>
        <w:tc>
          <w:tcPr>
            <w:tcW w:w="2006" w:type="dxa"/>
            <w:tcBorders>
              <w:top w:val="nil"/>
              <w:left w:val="nil"/>
              <w:bottom w:val="nil"/>
              <w:right w:val="single" w:sz="4" w:space="0" w:color="auto"/>
            </w:tcBorders>
            <w:shd w:val="clear" w:color="auto" w:fill="auto"/>
            <w:noWrap/>
            <w:vAlign w:val="bottom"/>
            <w:hideMark/>
          </w:tcPr>
          <w:p w14:paraId="4A0B3045" w14:textId="77777777" w:rsidR="00D777BD" w:rsidRDefault="00D777BD" w:rsidP="00D777BD">
            <w:pPr>
              <w:jc w:val="right"/>
              <w:rPr>
                <w:rFonts w:ascii="Calibri" w:hAnsi="Calibri"/>
                <w:color w:val="000000"/>
                <w:sz w:val="22"/>
                <w:szCs w:val="22"/>
              </w:rPr>
            </w:pPr>
            <w:r>
              <w:rPr>
                <w:rFonts w:ascii="Calibri" w:hAnsi="Calibri"/>
                <w:color w:val="000000"/>
                <w:sz w:val="22"/>
                <w:szCs w:val="22"/>
              </w:rPr>
              <w:t>1,157,196,251</w:t>
            </w:r>
          </w:p>
        </w:tc>
      </w:tr>
      <w:tr w:rsidR="00D777BD" w:rsidRPr="00CB3FD4" w14:paraId="4F0E7247"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A4506D3" w14:textId="77777777" w:rsidR="00D777BD" w:rsidRPr="00CB3FD4" w:rsidRDefault="00D777BD" w:rsidP="00D777BD">
            <w:pPr>
              <w:rPr>
                <w:color w:val="000000"/>
                <w:sz w:val="20"/>
                <w:szCs w:val="20"/>
              </w:rPr>
            </w:pPr>
            <w:r w:rsidRPr="00CB3FD4">
              <w:rPr>
                <w:color w:val="000000"/>
                <w:sz w:val="20"/>
                <w:szCs w:val="20"/>
              </w:rPr>
              <w:t>3504</w:t>
            </w:r>
          </w:p>
        </w:tc>
        <w:tc>
          <w:tcPr>
            <w:tcW w:w="7036" w:type="dxa"/>
            <w:tcBorders>
              <w:top w:val="nil"/>
              <w:left w:val="nil"/>
              <w:bottom w:val="nil"/>
              <w:right w:val="nil"/>
            </w:tcBorders>
            <w:shd w:val="clear" w:color="auto" w:fill="auto"/>
            <w:noWrap/>
            <w:vAlign w:val="bottom"/>
            <w:hideMark/>
          </w:tcPr>
          <w:p w14:paraId="6523903C" w14:textId="77777777" w:rsidR="00D777BD" w:rsidRPr="00CB3FD4" w:rsidRDefault="00D777BD" w:rsidP="00D777BD">
            <w:pPr>
              <w:rPr>
                <w:color w:val="000000"/>
                <w:sz w:val="20"/>
                <w:szCs w:val="20"/>
              </w:rPr>
            </w:pPr>
            <w:r w:rsidRPr="00CB3FD4">
              <w:rPr>
                <w:color w:val="000000"/>
                <w:sz w:val="20"/>
                <w:szCs w:val="20"/>
              </w:rPr>
              <w:t>Automotive repair and maintenance, except car washes</w:t>
            </w:r>
          </w:p>
        </w:tc>
        <w:tc>
          <w:tcPr>
            <w:tcW w:w="2006" w:type="dxa"/>
            <w:tcBorders>
              <w:top w:val="nil"/>
              <w:left w:val="nil"/>
              <w:bottom w:val="nil"/>
              <w:right w:val="single" w:sz="4" w:space="0" w:color="auto"/>
            </w:tcBorders>
            <w:shd w:val="clear" w:color="auto" w:fill="auto"/>
            <w:noWrap/>
            <w:vAlign w:val="bottom"/>
            <w:hideMark/>
          </w:tcPr>
          <w:p w14:paraId="206147DB" w14:textId="77777777" w:rsidR="00D777BD" w:rsidRDefault="00D777BD" w:rsidP="00D777BD">
            <w:pPr>
              <w:jc w:val="right"/>
              <w:rPr>
                <w:rFonts w:ascii="Calibri" w:hAnsi="Calibri"/>
                <w:color w:val="000000"/>
                <w:sz w:val="22"/>
                <w:szCs w:val="22"/>
              </w:rPr>
            </w:pPr>
            <w:r>
              <w:rPr>
                <w:rFonts w:ascii="Calibri" w:hAnsi="Calibri"/>
                <w:color w:val="000000"/>
                <w:sz w:val="22"/>
                <w:szCs w:val="22"/>
              </w:rPr>
              <w:t>1,816,812,794</w:t>
            </w:r>
          </w:p>
        </w:tc>
      </w:tr>
      <w:tr w:rsidR="00D777BD" w:rsidRPr="00CB3FD4" w14:paraId="1FFD7C6C"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842DFD6" w14:textId="77777777" w:rsidR="00D777BD" w:rsidRPr="00CB3FD4" w:rsidRDefault="00D777BD" w:rsidP="00D777BD">
            <w:pPr>
              <w:rPr>
                <w:color w:val="000000"/>
                <w:sz w:val="20"/>
                <w:szCs w:val="20"/>
              </w:rPr>
            </w:pPr>
            <w:r w:rsidRPr="00CB3FD4">
              <w:rPr>
                <w:color w:val="000000"/>
                <w:sz w:val="20"/>
                <w:szCs w:val="20"/>
              </w:rPr>
              <w:t>3505</w:t>
            </w:r>
          </w:p>
        </w:tc>
        <w:tc>
          <w:tcPr>
            <w:tcW w:w="7036" w:type="dxa"/>
            <w:tcBorders>
              <w:top w:val="nil"/>
              <w:left w:val="nil"/>
              <w:bottom w:val="nil"/>
              <w:right w:val="nil"/>
            </w:tcBorders>
            <w:shd w:val="clear" w:color="auto" w:fill="auto"/>
            <w:noWrap/>
            <w:vAlign w:val="bottom"/>
            <w:hideMark/>
          </w:tcPr>
          <w:p w14:paraId="389210F9" w14:textId="77777777" w:rsidR="00D777BD" w:rsidRPr="00CB3FD4" w:rsidRDefault="00D777BD" w:rsidP="00D777BD">
            <w:pPr>
              <w:rPr>
                <w:color w:val="000000"/>
                <w:sz w:val="20"/>
                <w:szCs w:val="20"/>
              </w:rPr>
            </w:pPr>
            <w:r w:rsidRPr="00CB3FD4">
              <w:rPr>
                <w:color w:val="000000"/>
                <w:sz w:val="20"/>
                <w:szCs w:val="20"/>
              </w:rPr>
              <w:t>Car washes</w:t>
            </w:r>
          </w:p>
        </w:tc>
        <w:tc>
          <w:tcPr>
            <w:tcW w:w="2006" w:type="dxa"/>
            <w:tcBorders>
              <w:top w:val="nil"/>
              <w:left w:val="nil"/>
              <w:bottom w:val="nil"/>
              <w:right w:val="single" w:sz="4" w:space="0" w:color="auto"/>
            </w:tcBorders>
            <w:shd w:val="clear" w:color="auto" w:fill="auto"/>
            <w:noWrap/>
            <w:vAlign w:val="bottom"/>
            <w:hideMark/>
          </w:tcPr>
          <w:p w14:paraId="56A20097" w14:textId="77777777" w:rsidR="00D777BD" w:rsidRDefault="00D777BD" w:rsidP="00D777BD">
            <w:pPr>
              <w:jc w:val="right"/>
              <w:rPr>
                <w:rFonts w:ascii="Calibri" w:hAnsi="Calibri"/>
                <w:color w:val="000000"/>
                <w:sz w:val="22"/>
                <w:szCs w:val="22"/>
              </w:rPr>
            </w:pPr>
            <w:r>
              <w:rPr>
                <w:rFonts w:ascii="Calibri" w:hAnsi="Calibri"/>
                <w:color w:val="000000"/>
                <w:sz w:val="22"/>
                <w:szCs w:val="22"/>
              </w:rPr>
              <w:t>199,374,393</w:t>
            </w:r>
          </w:p>
        </w:tc>
      </w:tr>
      <w:tr w:rsidR="00D777BD" w:rsidRPr="00CB3FD4" w14:paraId="32567182"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A9AED5C" w14:textId="77777777" w:rsidR="00D777BD" w:rsidRPr="00CB3FD4" w:rsidRDefault="00D777BD" w:rsidP="00D777BD">
            <w:pPr>
              <w:rPr>
                <w:color w:val="000000"/>
                <w:sz w:val="20"/>
                <w:szCs w:val="20"/>
              </w:rPr>
            </w:pPr>
            <w:r w:rsidRPr="00CB3FD4">
              <w:rPr>
                <w:color w:val="000000"/>
                <w:sz w:val="20"/>
                <w:szCs w:val="20"/>
              </w:rPr>
              <w:t>3506</w:t>
            </w:r>
          </w:p>
        </w:tc>
        <w:tc>
          <w:tcPr>
            <w:tcW w:w="7036" w:type="dxa"/>
            <w:tcBorders>
              <w:top w:val="nil"/>
              <w:left w:val="nil"/>
              <w:bottom w:val="nil"/>
              <w:right w:val="nil"/>
            </w:tcBorders>
            <w:shd w:val="clear" w:color="auto" w:fill="auto"/>
            <w:noWrap/>
            <w:vAlign w:val="bottom"/>
            <w:hideMark/>
          </w:tcPr>
          <w:p w14:paraId="0490D01F" w14:textId="77777777" w:rsidR="00D777BD" w:rsidRPr="00CB3FD4" w:rsidRDefault="00D777BD" w:rsidP="00D777BD">
            <w:pPr>
              <w:rPr>
                <w:color w:val="000000"/>
                <w:sz w:val="20"/>
                <w:szCs w:val="20"/>
              </w:rPr>
            </w:pPr>
            <w:r w:rsidRPr="00CB3FD4">
              <w:rPr>
                <w:color w:val="000000"/>
                <w:sz w:val="20"/>
                <w:szCs w:val="20"/>
              </w:rPr>
              <w:t>Electronic and precision equipment repair and maintenance</w:t>
            </w:r>
          </w:p>
        </w:tc>
        <w:tc>
          <w:tcPr>
            <w:tcW w:w="2006" w:type="dxa"/>
            <w:tcBorders>
              <w:top w:val="nil"/>
              <w:left w:val="nil"/>
              <w:bottom w:val="nil"/>
              <w:right w:val="single" w:sz="4" w:space="0" w:color="auto"/>
            </w:tcBorders>
            <w:shd w:val="clear" w:color="auto" w:fill="auto"/>
            <w:noWrap/>
            <w:vAlign w:val="bottom"/>
            <w:hideMark/>
          </w:tcPr>
          <w:p w14:paraId="428CE5BE" w14:textId="77777777" w:rsidR="00D777BD" w:rsidRDefault="00D777BD" w:rsidP="00D777BD">
            <w:pPr>
              <w:jc w:val="right"/>
              <w:rPr>
                <w:rFonts w:ascii="Calibri" w:hAnsi="Calibri"/>
                <w:color w:val="000000"/>
                <w:sz w:val="22"/>
                <w:szCs w:val="22"/>
              </w:rPr>
            </w:pPr>
            <w:r>
              <w:rPr>
                <w:rFonts w:ascii="Calibri" w:hAnsi="Calibri"/>
                <w:color w:val="000000"/>
                <w:sz w:val="22"/>
                <w:szCs w:val="22"/>
              </w:rPr>
              <w:t>44,787,737</w:t>
            </w:r>
          </w:p>
        </w:tc>
      </w:tr>
      <w:tr w:rsidR="00D777BD" w:rsidRPr="00CB3FD4" w14:paraId="5235C3B8"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394D46A4" w14:textId="77777777" w:rsidR="00D777BD" w:rsidRPr="00CB3FD4" w:rsidRDefault="00D777BD" w:rsidP="00D777BD">
            <w:pPr>
              <w:rPr>
                <w:color w:val="000000"/>
                <w:sz w:val="20"/>
                <w:szCs w:val="20"/>
              </w:rPr>
            </w:pPr>
            <w:r w:rsidRPr="00CB3FD4">
              <w:rPr>
                <w:color w:val="000000"/>
                <w:sz w:val="20"/>
                <w:szCs w:val="20"/>
              </w:rPr>
              <w:t>3508</w:t>
            </w:r>
          </w:p>
        </w:tc>
        <w:tc>
          <w:tcPr>
            <w:tcW w:w="7036" w:type="dxa"/>
            <w:tcBorders>
              <w:top w:val="nil"/>
              <w:left w:val="nil"/>
              <w:bottom w:val="nil"/>
              <w:right w:val="nil"/>
            </w:tcBorders>
            <w:shd w:val="clear" w:color="auto" w:fill="auto"/>
            <w:noWrap/>
            <w:vAlign w:val="bottom"/>
            <w:hideMark/>
          </w:tcPr>
          <w:p w14:paraId="649BE72E" w14:textId="77777777" w:rsidR="00D777BD" w:rsidRPr="00CB3FD4" w:rsidRDefault="00D777BD" w:rsidP="00D777BD">
            <w:pPr>
              <w:rPr>
                <w:color w:val="000000"/>
                <w:sz w:val="20"/>
                <w:szCs w:val="20"/>
              </w:rPr>
            </w:pPr>
            <w:r w:rsidRPr="00CB3FD4">
              <w:rPr>
                <w:color w:val="000000"/>
                <w:sz w:val="20"/>
                <w:szCs w:val="20"/>
              </w:rPr>
              <w:t>Personal and household goods repair and maintenance</w:t>
            </w:r>
          </w:p>
        </w:tc>
        <w:tc>
          <w:tcPr>
            <w:tcW w:w="2006" w:type="dxa"/>
            <w:tcBorders>
              <w:top w:val="nil"/>
              <w:left w:val="nil"/>
              <w:bottom w:val="nil"/>
              <w:right w:val="single" w:sz="4" w:space="0" w:color="auto"/>
            </w:tcBorders>
            <w:shd w:val="clear" w:color="auto" w:fill="auto"/>
            <w:noWrap/>
            <w:vAlign w:val="bottom"/>
            <w:hideMark/>
          </w:tcPr>
          <w:p w14:paraId="4C00B53D" w14:textId="77777777" w:rsidR="00D777BD" w:rsidRDefault="00D777BD" w:rsidP="00D777BD">
            <w:pPr>
              <w:jc w:val="right"/>
              <w:rPr>
                <w:rFonts w:ascii="Calibri" w:hAnsi="Calibri"/>
                <w:color w:val="000000"/>
                <w:sz w:val="22"/>
                <w:szCs w:val="22"/>
              </w:rPr>
            </w:pPr>
            <w:r>
              <w:rPr>
                <w:rFonts w:ascii="Calibri" w:hAnsi="Calibri"/>
                <w:color w:val="000000"/>
                <w:sz w:val="22"/>
                <w:szCs w:val="22"/>
              </w:rPr>
              <w:t>247,363,209</w:t>
            </w:r>
          </w:p>
        </w:tc>
      </w:tr>
      <w:tr w:rsidR="00D777BD" w:rsidRPr="00CB3FD4" w14:paraId="5FA33DF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73A24C85" w14:textId="77777777" w:rsidR="00D777BD" w:rsidRPr="00CB3FD4" w:rsidRDefault="00D777BD" w:rsidP="00D777BD">
            <w:pPr>
              <w:rPr>
                <w:color w:val="000000"/>
                <w:sz w:val="20"/>
                <w:szCs w:val="20"/>
              </w:rPr>
            </w:pPr>
            <w:r w:rsidRPr="00CB3FD4">
              <w:rPr>
                <w:color w:val="000000"/>
                <w:sz w:val="20"/>
                <w:szCs w:val="20"/>
              </w:rPr>
              <w:t>3509</w:t>
            </w:r>
          </w:p>
        </w:tc>
        <w:tc>
          <w:tcPr>
            <w:tcW w:w="7036" w:type="dxa"/>
            <w:tcBorders>
              <w:top w:val="nil"/>
              <w:left w:val="nil"/>
              <w:bottom w:val="nil"/>
              <w:right w:val="nil"/>
            </w:tcBorders>
            <w:shd w:val="clear" w:color="auto" w:fill="auto"/>
            <w:noWrap/>
            <w:vAlign w:val="bottom"/>
            <w:hideMark/>
          </w:tcPr>
          <w:p w14:paraId="345E92FD" w14:textId="77777777" w:rsidR="00D777BD" w:rsidRPr="00CB3FD4" w:rsidRDefault="00D777BD" w:rsidP="00D777BD">
            <w:pPr>
              <w:rPr>
                <w:color w:val="000000"/>
                <w:sz w:val="20"/>
                <w:szCs w:val="20"/>
              </w:rPr>
            </w:pPr>
            <w:r w:rsidRPr="00CB3FD4">
              <w:rPr>
                <w:color w:val="000000"/>
                <w:sz w:val="20"/>
                <w:szCs w:val="20"/>
              </w:rPr>
              <w:t>Personal care services</w:t>
            </w:r>
          </w:p>
        </w:tc>
        <w:tc>
          <w:tcPr>
            <w:tcW w:w="2006" w:type="dxa"/>
            <w:tcBorders>
              <w:top w:val="nil"/>
              <w:left w:val="nil"/>
              <w:bottom w:val="nil"/>
              <w:right w:val="single" w:sz="4" w:space="0" w:color="auto"/>
            </w:tcBorders>
            <w:shd w:val="clear" w:color="auto" w:fill="auto"/>
            <w:noWrap/>
            <w:vAlign w:val="bottom"/>
            <w:hideMark/>
          </w:tcPr>
          <w:p w14:paraId="2B39B360" w14:textId="77777777" w:rsidR="00D777BD" w:rsidRDefault="00D777BD" w:rsidP="00D777BD">
            <w:pPr>
              <w:jc w:val="right"/>
              <w:rPr>
                <w:rFonts w:ascii="Calibri" w:hAnsi="Calibri"/>
                <w:color w:val="000000"/>
                <w:sz w:val="22"/>
                <w:szCs w:val="22"/>
              </w:rPr>
            </w:pPr>
            <w:r>
              <w:rPr>
                <w:rFonts w:ascii="Calibri" w:hAnsi="Calibri"/>
                <w:color w:val="000000"/>
                <w:sz w:val="22"/>
                <w:szCs w:val="22"/>
              </w:rPr>
              <w:t>867,630,508</w:t>
            </w:r>
          </w:p>
        </w:tc>
      </w:tr>
      <w:tr w:rsidR="00D777BD" w:rsidRPr="00CB3FD4" w14:paraId="60DC70B0"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148C3F1D" w14:textId="77777777" w:rsidR="00D777BD" w:rsidRPr="00CB3FD4" w:rsidRDefault="00D777BD" w:rsidP="00D777BD">
            <w:pPr>
              <w:rPr>
                <w:color w:val="000000"/>
                <w:sz w:val="20"/>
                <w:szCs w:val="20"/>
              </w:rPr>
            </w:pPr>
            <w:r w:rsidRPr="00CB3FD4">
              <w:rPr>
                <w:color w:val="000000"/>
                <w:sz w:val="20"/>
                <w:szCs w:val="20"/>
              </w:rPr>
              <w:t>3510</w:t>
            </w:r>
          </w:p>
        </w:tc>
        <w:tc>
          <w:tcPr>
            <w:tcW w:w="7036" w:type="dxa"/>
            <w:tcBorders>
              <w:top w:val="nil"/>
              <w:left w:val="nil"/>
              <w:bottom w:val="nil"/>
              <w:right w:val="nil"/>
            </w:tcBorders>
            <w:shd w:val="clear" w:color="auto" w:fill="auto"/>
            <w:noWrap/>
            <w:vAlign w:val="bottom"/>
            <w:hideMark/>
          </w:tcPr>
          <w:p w14:paraId="635DF8F9" w14:textId="77777777" w:rsidR="00D777BD" w:rsidRPr="00CB3FD4" w:rsidRDefault="00D777BD" w:rsidP="00D777BD">
            <w:pPr>
              <w:rPr>
                <w:color w:val="000000"/>
                <w:sz w:val="20"/>
                <w:szCs w:val="20"/>
              </w:rPr>
            </w:pPr>
            <w:r w:rsidRPr="00CB3FD4">
              <w:rPr>
                <w:color w:val="000000"/>
                <w:sz w:val="20"/>
                <w:szCs w:val="20"/>
              </w:rPr>
              <w:t>Death care services</w:t>
            </w:r>
          </w:p>
        </w:tc>
        <w:tc>
          <w:tcPr>
            <w:tcW w:w="2006" w:type="dxa"/>
            <w:tcBorders>
              <w:top w:val="nil"/>
              <w:left w:val="nil"/>
              <w:bottom w:val="nil"/>
              <w:right w:val="single" w:sz="4" w:space="0" w:color="auto"/>
            </w:tcBorders>
            <w:shd w:val="clear" w:color="auto" w:fill="auto"/>
            <w:noWrap/>
            <w:vAlign w:val="bottom"/>
            <w:hideMark/>
          </w:tcPr>
          <w:p w14:paraId="27256690" w14:textId="77777777" w:rsidR="00D777BD" w:rsidRDefault="00D777BD" w:rsidP="00D777BD">
            <w:pPr>
              <w:jc w:val="right"/>
              <w:rPr>
                <w:rFonts w:ascii="Calibri" w:hAnsi="Calibri"/>
                <w:color w:val="000000"/>
                <w:sz w:val="22"/>
                <w:szCs w:val="22"/>
              </w:rPr>
            </w:pPr>
            <w:r>
              <w:rPr>
                <w:rFonts w:ascii="Calibri" w:hAnsi="Calibri"/>
                <w:color w:val="000000"/>
                <w:sz w:val="22"/>
                <w:szCs w:val="22"/>
              </w:rPr>
              <w:t>210,959,888</w:t>
            </w:r>
          </w:p>
        </w:tc>
      </w:tr>
      <w:tr w:rsidR="00D777BD" w:rsidRPr="00CB3FD4" w14:paraId="3488A415"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03DBE9A1" w14:textId="77777777" w:rsidR="00D777BD" w:rsidRPr="00CB3FD4" w:rsidRDefault="00D777BD" w:rsidP="00D777BD">
            <w:pPr>
              <w:rPr>
                <w:color w:val="000000"/>
                <w:sz w:val="20"/>
                <w:szCs w:val="20"/>
              </w:rPr>
            </w:pPr>
            <w:r w:rsidRPr="00CB3FD4">
              <w:rPr>
                <w:color w:val="000000"/>
                <w:sz w:val="20"/>
                <w:szCs w:val="20"/>
              </w:rPr>
              <w:t>3511</w:t>
            </w:r>
          </w:p>
        </w:tc>
        <w:tc>
          <w:tcPr>
            <w:tcW w:w="7036" w:type="dxa"/>
            <w:tcBorders>
              <w:top w:val="nil"/>
              <w:left w:val="nil"/>
              <w:bottom w:val="nil"/>
              <w:right w:val="nil"/>
            </w:tcBorders>
            <w:shd w:val="clear" w:color="auto" w:fill="auto"/>
            <w:noWrap/>
            <w:vAlign w:val="bottom"/>
            <w:hideMark/>
          </w:tcPr>
          <w:p w14:paraId="269E893A" w14:textId="77777777" w:rsidR="00D777BD" w:rsidRPr="00CB3FD4" w:rsidRDefault="00D777BD" w:rsidP="00D777BD">
            <w:pPr>
              <w:rPr>
                <w:color w:val="000000"/>
                <w:sz w:val="20"/>
                <w:szCs w:val="20"/>
              </w:rPr>
            </w:pPr>
            <w:r w:rsidRPr="00CB3FD4">
              <w:rPr>
                <w:color w:val="000000"/>
                <w:sz w:val="20"/>
                <w:szCs w:val="20"/>
              </w:rPr>
              <w:t>Dry-cleaning and laundry services</w:t>
            </w:r>
          </w:p>
        </w:tc>
        <w:tc>
          <w:tcPr>
            <w:tcW w:w="2006" w:type="dxa"/>
            <w:tcBorders>
              <w:top w:val="nil"/>
              <w:left w:val="nil"/>
              <w:bottom w:val="nil"/>
              <w:right w:val="single" w:sz="4" w:space="0" w:color="auto"/>
            </w:tcBorders>
            <w:shd w:val="clear" w:color="auto" w:fill="auto"/>
            <w:noWrap/>
            <w:vAlign w:val="bottom"/>
            <w:hideMark/>
          </w:tcPr>
          <w:p w14:paraId="2B033157" w14:textId="77777777" w:rsidR="00D777BD" w:rsidRDefault="00D777BD" w:rsidP="00D777BD">
            <w:pPr>
              <w:jc w:val="right"/>
              <w:rPr>
                <w:rFonts w:ascii="Calibri" w:hAnsi="Calibri"/>
                <w:color w:val="000000"/>
                <w:sz w:val="22"/>
                <w:szCs w:val="22"/>
              </w:rPr>
            </w:pPr>
            <w:r>
              <w:rPr>
                <w:rFonts w:ascii="Calibri" w:hAnsi="Calibri"/>
                <w:color w:val="000000"/>
                <w:sz w:val="22"/>
                <w:szCs w:val="22"/>
              </w:rPr>
              <w:t>145,274,290</w:t>
            </w:r>
          </w:p>
        </w:tc>
      </w:tr>
      <w:tr w:rsidR="00D777BD" w:rsidRPr="00CB3FD4" w14:paraId="347F69E3" w14:textId="77777777" w:rsidTr="00D777BD">
        <w:trPr>
          <w:trHeight w:val="300"/>
        </w:trPr>
        <w:tc>
          <w:tcPr>
            <w:tcW w:w="1149" w:type="dxa"/>
            <w:tcBorders>
              <w:top w:val="nil"/>
              <w:left w:val="single" w:sz="4" w:space="0" w:color="auto"/>
              <w:right w:val="nil"/>
            </w:tcBorders>
            <w:shd w:val="clear" w:color="auto" w:fill="auto"/>
            <w:noWrap/>
            <w:vAlign w:val="bottom"/>
            <w:hideMark/>
          </w:tcPr>
          <w:p w14:paraId="790B8C6C" w14:textId="77777777" w:rsidR="00D777BD" w:rsidRPr="00CB3FD4" w:rsidRDefault="00D777BD" w:rsidP="00D777BD">
            <w:pPr>
              <w:rPr>
                <w:color w:val="000000"/>
                <w:sz w:val="20"/>
                <w:szCs w:val="20"/>
              </w:rPr>
            </w:pPr>
            <w:r w:rsidRPr="00CB3FD4">
              <w:rPr>
                <w:color w:val="000000"/>
                <w:sz w:val="20"/>
                <w:szCs w:val="20"/>
              </w:rPr>
              <w:t>3512</w:t>
            </w:r>
          </w:p>
        </w:tc>
        <w:tc>
          <w:tcPr>
            <w:tcW w:w="7036" w:type="dxa"/>
            <w:tcBorders>
              <w:top w:val="nil"/>
              <w:left w:val="nil"/>
              <w:right w:val="nil"/>
            </w:tcBorders>
            <w:shd w:val="clear" w:color="auto" w:fill="auto"/>
            <w:noWrap/>
            <w:vAlign w:val="bottom"/>
            <w:hideMark/>
          </w:tcPr>
          <w:p w14:paraId="4B17006C" w14:textId="77777777" w:rsidR="00D777BD" w:rsidRPr="00CB3FD4" w:rsidRDefault="00D777BD" w:rsidP="00D777BD">
            <w:pPr>
              <w:rPr>
                <w:color w:val="000000"/>
                <w:sz w:val="20"/>
                <w:szCs w:val="20"/>
              </w:rPr>
            </w:pPr>
            <w:r w:rsidRPr="00CB3FD4">
              <w:rPr>
                <w:color w:val="000000"/>
                <w:sz w:val="20"/>
                <w:szCs w:val="20"/>
              </w:rPr>
              <w:t>Other personal services</w:t>
            </w:r>
          </w:p>
        </w:tc>
        <w:tc>
          <w:tcPr>
            <w:tcW w:w="2006" w:type="dxa"/>
            <w:tcBorders>
              <w:top w:val="nil"/>
              <w:left w:val="nil"/>
              <w:bottom w:val="nil"/>
              <w:right w:val="single" w:sz="4" w:space="0" w:color="auto"/>
            </w:tcBorders>
            <w:shd w:val="clear" w:color="auto" w:fill="auto"/>
            <w:noWrap/>
            <w:vAlign w:val="bottom"/>
            <w:hideMark/>
          </w:tcPr>
          <w:p w14:paraId="4C780C5F" w14:textId="77777777" w:rsidR="00D777BD" w:rsidRDefault="00D777BD" w:rsidP="00D777BD">
            <w:pPr>
              <w:jc w:val="right"/>
              <w:rPr>
                <w:rFonts w:ascii="Calibri" w:hAnsi="Calibri"/>
                <w:color w:val="000000"/>
                <w:sz w:val="22"/>
                <w:szCs w:val="22"/>
              </w:rPr>
            </w:pPr>
            <w:r>
              <w:rPr>
                <w:rFonts w:ascii="Calibri" w:hAnsi="Calibri"/>
                <w:color w:val="000000"/>
                <w:sz w:val="22"/>
                <w:szCs w:val="22"/>
              </w:rPr>
              <w:t>551,010,725</w:t>
            </w:r>
          </w:p>
        </w:tc>
      </w:tr>
      <w:tr w:rsidR="002B3D7E" w:rsidRPr="00CB3FD4" w14:paraId="3EA3CF7A" w14:textId="77777777" w:rsidTr="00D777BD">
        <w:trPr>
          <w:trHeight w:val="300"/>
        </w:trPr>
        <w:tc>
          <w:tcPr>
            <w:tcW w:w="1149" w:type="dxa"/>
            <w:tcBorders>
              <w:top w:val="nil"/>
              <w:left w:val="single" w:sz="4" w:space="0" w:color="auto"/>
              <w:bottom w:val="nil"/>
              <w:right w:val="nil"/>
            </w:tcBorders>
            <w:shd w:val="clear" w:color="auto" w:fill="auto"/>
            <w:noWrap/>
            <w:vAlign w:val="bottom"/>
          </w:tcPr>
          <w:p w14:paraId="170DE6FC" w14:textId="77777777" w:rsidR="002B3D7E" w:rsidRDefault="002B3D7E" w:rsidP="002B3D7E">
            <w:pPr>
              <w:rPr>
                <w:color w:val="000000"/>
                <w:sz w:val="20"/>
                <w:szCs w:val="20"/>
              </w:rPr>
            </w:pPr>
            <w:r>
              <w:rPr>
                <w:color w:val="000000"/>
                <w:sz w:val="20"/>
                <w:szCs w:val="20"/>
              </w:rPr>
              <w:t>3513</w:t>
            </w:r>
          </w:p>
        </w:tc>
        <w:tc>
          <w:tcPr>
            <w:tcW w:w="7036" w:type="dxa"/>
            <w:tcBorders>
              <w:top w:val="nil"/>
              <w:left w:val="nil"/>
              <w:bottom w:val="nil"/>
              <w:right w:val="nil"/>
            </w:tcBorders>
            <w:shd w:val="clear" w:color="auto" w:fill="auto"/>
            <w:noWrap/>
            <w:vAlign w:val="bottom"/>
          </w:tcPr>
          <w:p w14:paraId="0B6309E6" w14:textId="77777777" w:rsidR="002B3D7E" w:rsidRDefault="002B3D7E" w:rsidP="002B3D7E">
            <w:pPr>
              <w:rPr>
                <w:color w:val="000000"/>
                <w:sz w:val="20"/>
                <w:szCs w:val="20"/>
              </w:rPr>
            </w:pPr>
            <w:r>
              <w:rPr>
                <w:color w:val="000000"/>
                <w:sz w:val="20"/>
                <w:szCs w:val="20"/>
              </w:rPr>
              <w:t>Services from religious organizations</w:t>
            </w:r>
          </w:p>
        </w:tc>
        <w:tc>
          <w:tcPr>
            <w:tcW w:w="2006" w:type="dxa"/>
            <w:tcBorders>
              <w:top w:val="nil"/>
              <w:left w:val="nil"/>
              <w:bottom w:val="nil"/>
              <w:right w:val="single" w:sz="4" w:space="0" w:color="auto"/>
            </w:tcBorders>
            <w:shd w:val="clear" w:color="auto" w:fill="auto"/>
            <w:noWrap/>
            <w:vAlign w:val="bottom"/>
          </w:tcPr>
          <w:p w14:paraId="717F6071" w14:textId="77777777" w:rsidR="002B3D7E" w:rsidRDefault="002B3D7E" w:rsidP="002B3D7E">
            <w:pPr>
              <w:jc w:val="right"/>
              <w:rPr>
                <w:rFonts w:ascii="Calibri" w:hAnsi="Calibri" w:cs="Times New Roman"/>
                <w:color w:val="000000"/>
                <w:sz w:val="22"/>
                <w:szCs w:val="22"/>
              </w:rPr>
            </w:pPr>
            <w:r>
              <w:rPr>
                <w:rFonts w:ascii="Calibri" w:hAnsi="Calibri"/>
                <w:color w:val="000000"/>
                <w:sz w:val="22"/>
                <w:szCs w:val="22"/>
              </w:rPr>
              <w:t>782,253,109</w:t>
            </w:r>
          </w:p>
        </w:tc>
      </w:tr>
      <w:tr w:rsidR="002B3D7E" w:rsidRPr="00CB3FD4" w14:paraId="678ED046" w14:textId="77777777" w:rsidTr="00D777BD">
        <w:trPr>
          <w:trHeight w:val="300"/>
        </w:trPr>
        <w:tc>
          <w:tcPr>
            <w:tcW w:w="1149" w:type="dxa"/>
            <w:tcBorders>
              <w:top w:val="nil"/>
              <w:left w:val="single" w:sz="4" w:space="0" w:color="auto"/>
              <w:bottom w:val="nil"/>
              <w:right w:val="nil"/>
            </w:tcBorders>
            <w:shd w:val="clear" w:color="auto" w:fill="auto"/>
            <w:noWrap/>
            <w:vAlign w:val="bottom"/>
          </w:tcPr>
          <w:p w14:paraId="2D5B620C" w14:textId="77777777" w:rsidR="002B3D7E" w:rsidRDefault="002B3D7E" w:rsidP="002B3D7E">
            <w:pPr>
              <w:rPr>
                <w:color w:val="000000"/>
                <w:sz w:val="20"/>
                <w:szCs w:val="20"/>
              </w:rPr>
            </w:pPr>
            <w:r>
              <w:rPr>
                <w:color w:val="000000"/>
                <w:sz w:val="20"/>
                <w:szCs w:val="20"/>
              </w:rPr>
              <w:t>3514</w:t>
            </w:r>
          </w:p>
        </w:tc>
        <w:tc>
          <w:tcPr>
            <w:tcW w:w="7036" w:type="dxa"/>
            <w:tcBorders>
              <w:top w:val="nil"/>
              <w:left w:val="nil"/>
              <w:bottom w:val="nil"/>
              <w:right w:val="nil"/>
            </w:tcBorders>
            <w:shd w:val="clear" w:color="auto" w:fill="auto"/>
            <w:noWrap/>
            <w:vAlign w:val="bottom"/>
          </w:tcPr>
          <w:p w14:paraId="25CD4153" w14:textId="77777777" w:rsidR="002B3D7E" w:rsidRDefault="002B3D7E" w:rsidP="002B3D7E">
            <w:pPr>
              <w:rPr>
                <w:color w:val="000000"/>
                <w:sz w:val="20"/>
                <w:szCs w:val="20"/>
              </w:rPr>
            </w:pPr>
            <w:r>
              <w:rPr>
                <w:color w:val="000000"/>
                <w:sz w:val="20"/>
                <w:szCs w:val="20"/>
              </w:rPr>
              <w:t>Grantmaking, giving, and social advocacy services</w:t>
            </w:r>
          </w:p>
        </w:tc>
        <w:tc>
          <w:tcPr>
            <w:tcW w:w="2006" w:type="dxa"/>
            <w:tcBorders>
              <w:top w:val="nil"/>
              <w:left w:val="nil"/>
              <w:bottom w:val="nil"/>
              <w:right w:val="single" w:sz="4" w:space="0" w:color="auto"/>
            </w:tcBorders>
            <w:shd w:val="clear" w:color="auto" w:fill="auto"/>
            <w:noWrap/>
            <w:vAlign w:val="bottom"/>
          </w:tcPr>
          <w:p w14:paraId="4E4FD442" w14:textId="77777777" w:rsidR="002B3D7E" w:rsidRDefault="002B3D7E" w:rsidP="002B3D7E">
            <w:pPr>
              <w:jc w:val="right"/>
              <w:rPr>
                <w:rFonts w:ascii="Calibri" w:hAnsi="Calibri" w:cs="Times New Roman"/>
                <w:color w:val="000000"/>
                <w:sz w:val="22"/>
                <w:szCs w:val="22"/>
              </w:rPr>
            </w:pPr>
            <w:r>
              <w:rPr>
                <w:rFonts w:ascii="Calibri" w:hAnsi="Calibri"/>
                <w:color w:val="000000"/>
                <w:sz w:val="22"/>
                <w:szCs w:val="22"/>
              </w:rPr>
              <w:t>880,852,894</w:t>
            </w:r>
          </w:p>
        </w:tc>
      </w:tr>
      <w:tr w:rsidR="00D777BD" w:rsidRPr="00CB3FD4" w14:paraId="55C3BF49"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6CD907A3" w14:textId="77777777" w:rsidR="00D777BD" w:rsidRPr="00CB3FD4" w:rsidRDefault="00D777BD" w:rsidP="00D777BD">
            <w:pPr>
              <w:rPr>
                <w:color w:val="000000"/>
                <w:sz w:val="20"/>
                <w:szCs w:val="20"/>
              </w:rPr>
            </w:pPr>
            <w:r w:rsidRPr="00CB3FD4">
              <w:rPr>
                <w:color w:val="000000"/>
                <w:sz w:val="20"/>
                <w:szCs w:val="20"/>
              </w:rPr>
              <w:t>3515</w:t>
            </w:r>
          </w:p>
        </w:tc>
        <w:tc>
          <w:tcPr>
            <w:tcW w:w="7036" w:type="dxa"/>
            <w:tcBorders>
              <w:top w:val="nil"/>
              <w:left w:val="nil"/>
              <w:bottom w:val="nil"/>
              <w:right w:val="nil"/>
            </w:tcBorders>
            <w:shd w:val="clear" w:color="auto" w:fill="auto"/>
            <w:noWrap/>
            <w:vAlign w:val="bottom"/>
            <w:hideMark/>
          </w:tcPr>
          <w:p w14:paraId="5D06DBDE" w14:textId="77777777" w:rsidR="00D777BD" w:rsidRPr="00CB3FD4" w:rsidRDefault="00D777BD" w:rsidP="00D777BD">
            <w:pPr>
              <w:rPr>
                <w:color w:val="000000"/>
                <w:sz w:val="20"/>
                <w:szCs w:val="20"/>
              </w:rPr>
            </w:pPr>
            <w:r w:rsidRPr="00CB3FD4">
              <w:rPr>
                <w:color w:val="000000"/>
                <w:sz w:val="20"/>
                <w:szCs w:val="20"/>
              </w:rPr>
              <w:t>Business and professional services</w:t>
            </w:r>
          </w:p>
        </w:tc>
        <w:tc>
          <w:tcPr>
            <w:tcW w:w="2006" w:type="dxa"/>
            <w:tcBorders>
              <w:top w:val="nil"/>
              <w:left w:val="nil"/>
              <w:bottom w:val="nil"/>
              <w:right w:val="single" w:sz="4" w:space="0" w:color="auto"/>
            </w:tcBorders>
            <w:shd w:val="clear" w:color="auto" w:fill="auto"/>
            <w:noWrap/>
            <w:vAlign w:val="bottom"/>
            <w:hideMark/>
          </w:tcPr>
          <w:p w14:paraId="6B2DC3F7" w14:textId="77777777" w:rsidR="00D777BD" w:rsidRDefault="00D777BD" w:rsidP="00D777BD">
            <w:pPr>
              <w:jc w:val="right"/>
              <w:rPr>
                <w:rFonts w:ascii="Calibri" w:hAnsi="Calibri"/>
                <w:color w:val="000000"/>
                <w:sz w:val="22"/>
                <w:szCs w:val="22"/>
              </w:rPr>
            </w:pPr>
            <w:r>
              <w:rPr>
                <w:rFonts w:ascii="Calibri" w:hAnsi="Calibri"/>
                <w:color w:val="000000"/>
                <w:sz w:val="22"/>
                <w:szCs w:val="22"/>
              </w:rPr>
              <w:t>295,499,360</w:t>
            </w:r>
          </w:p>
        </w:tc>
      </w:tr>
      <w:tr w:rsidR="00D777BD" w:rsidRPr="00CB3FD4" w14:paraId="28726611"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518E245E" w14:textId="77777777" w:rsidR="00D777BD" w:rsidRPr="00CB3FD4" w:rsidRDefault="00D777BD" w:rsidP="00D777BD">
            <w:pPr>
              <w:rPr>
                <w:color w:val="000000"/>
                <w:sz w:val="20"/>
                <w:szCs w:val="20"/>
              </w:rPr>
            </w:pPr>
            <w:r w:rsidRPr="00CB3FD4">
              <w:rPr>
                <w:color w:val="000000"/>
                <w:sz w:val="20"/>
                <w:szCs w:val="20"/>
              </w:rPr>
              <w:t>3516</w:t>
            </w:r>
          </w:p>
        </w:tc>
        <w:tc>
          <w:tcPr>
            <w:tcW w:w="7036" w:type="dxa"/>
            <w:tcBorders>
              <w:top w:val="nil"/>
              <w:left w:val="nil"/>
              <w:bottom w:val="nil"/>
              <w:right w:val="nil"/>
            </w:tcBorders>
            <w:shd w:val="clear" w:color="auto" w:fill="auto"/>
            <w:noWrap/>
            <w:vAlign w:val="bottom"/>
            <w:hideMark/>
          </w:tcPr>
          <w:p w14:paraId="5516039D" w14:textId="77777777" w:rsidR="00D777BD" w:rsidRPr="00CB3FD4" w:rsidRDefault="00D777BD" w:rsidP="00D777BD">
            <w:pPr>
              <w:rPr>
                <w:color w:val="000000"/>
                <w:sz w:val="20"/>
                <w:szCs w:val="20"/>
              </w:rPr>
            </w:pPr>
            <w:r w:rsidRPr="00CB3FD4">
              <w:rPr>
                <w:color w:val="000000"/>
                <w:sz w:val="20"/>
                <w:szCs w:val="20"/>
              </w:rPr>
              <w:t>Labor and civic services</w:t>
            </w:r>
          </w:p>
        </w:tc>
        <w:tc>
          <w:tcPr>
            <w:tcW w:w="2006" w:type="dxa"/>
            <w:tcBorders>
              <w:top w:val="nil"/>
              <w:left w:val="nil"/>
              <w:bottom w:val="nil"/>
              <w:right w:val="single" w:sz="4" w:space="0" w:color="auto"/>
            </w:tcBorders>
            <w:shd w:val="clear" w:color="auto" w:fill="auto"/>
            <w:noWrap/>
            <w:vAlign w:val="bottom"/>
            <w:hideMark/>
          </w:tcPr>
          <w:p w14:paraId="4895733A" w14:textId="77777777" w:rsidR="00D777BD" w:rsidRDefault="00D777BD" w:rsidP="00D777BD">
            <w:pPr>
              <w:jc w:val="right"/>
              <w:rPr>
                <w:rFonts w:ascii="Calibri" w:hAnsi="Calibri"/>
                <w:color w:val="000000"/>
                <w:sz w:val="22"/>
                <w:szCs w:val="22"/>
              </w:rPr>
            </w:pPr>
            <w:r>
              <w:rPr>
                <w:rFonts w:ascii="Calibri" w:hAnsi="Calibri"/>
                <w:color w:val="000000"/>
                <w:sz w:val="22"/>
                <w:szCs w:val="22"/>
              </w:rPr>
              <w:t>687,641,821</w:t>
            </w:r>
          </w:p>
        </w:tc>
      </w:tr>
      <w:tr w:rsidR="00D777BD" w:rsidRPr="00CB3FD4" w14:paraId="25403B2F" w14:textId="77777777" w:rsidTr="00D777BD">
        <w:trPr>
          <w:trHeight w:val="300"/>
        </w:trPr>
        <w:tc>
          <w:tcPr>
            <w:tcW w:w="1149" w:type="dxa"/>
            <w:tcBorders>
              <w:top w:val="nil"/>
              <w:left w:val="single" w:sz="4" w:space="0" w:color="auto"/>
              <w:bottom w:val="nil"/>
              <w:right w:val="nil"/>
            </w:tcBorders>
            <w:shd w:val="clear" w:color="auto" w:fill="auto"/>
            <w:noWrap/>
            <w:vAlign w:val="bottom"/>
            <w:hideMark/>
          </w:tcPr>
          <w:p w14:paraId="47C26687" w14:textId="77777777" w:rsidR="00D777BD" w:rsidRPr="00CB3FD4" w:rsidRDefault="00D777BD" w:rsidP="00D777BD">
            <w:pPr>
              <w:rPr>
                <w:color w:val="000000"/>
                <w:sz w:val="20"/>
                <w:szCs w:val="20"/>
              </w:rPr>
            </w:pPr>
            <w:r w:rsidRPr="00CB3FD4">
              <w:rPr>
                <w:color w:val="000000"/>
                <w:sz w:val="20"/>
                <w:szCs w:val="20"/>
              </w:rPr>
              <w:t>3517</w:t>
            </w:r>
          </w:p>
        </w:tc>
        <w:tc>
          <w:tcPr>
            <w:tcW w:w="7036" w:type="dxa"/>
            <w:tcBorders>
              <w:top w:val="nil"/>
              <w:left w:val="nil"/>
              <w:bottom w:val="nil"/>
              <w:right w:val="nil"/>
            </w:tcBorders>
            <w:shd w:val="clear" w:color="auto" w:fill="auto"/>
            <w:noWrap/>
            <w:vAlign w:val="bottom"/>
            <w:hideMark/>
          </w:tcPr>
          <w:p w14:paraId="07E42668" w14:textId="77777777" w:rsidR="00D777BD" w:rsidRPr="00CB3FD4" w:rsidRDefault="00D777BD" w:rsidP="00D777BD">
            <w:pPr>
              <w:rPr>
                <w:color w:val="000000"/>
                <w:sz w:val="20"/>
                <w:szCs w:val="20"/>
              </w:rPr>
            </w:pPr>
            <w:r w:rsidRPr="00CB3FD4">
              <w:rPr>
                <w:color w:val="000000"/>
                <w:sz w:val="20"/>
                <w:szCs w:val="20"/>
              </w:rPr>
              <w:t>Cooking, housecleaning, gardening, and other services to private households</w:t>
            </w:r>
          </w:p>
        </w:tc>
        <w:tc>
          <w:tcPr>
            <w:tcW w:w="2006" w:type="dxa"/>
            <w:tcBorders>
              <w:top w:val="nil"/>
              <w:left w:val="nil"/>
              <w:bottom w:val="nil"/>
              <w:right w:val="single" w:sz="4" w:space="0" w:color="auto"/>
            </w:tcBorders>
            <w:shd w:val="clear" w:color="auto" w:fill="auto"/>
            <w:noWrap/>
            <w:vAlign w:val="bottom"/>
            <w:hideMark/>
          </w:tcPr>
          <w:p w14:paraId="56A223B2" w14:textId="77777777" w:rsidR="00D777BD" w:rsidRDefault="00D777BD" w:rsidP="00D777BD">
            <w:pPr>
              <w:jc w:val="right"/>
              <w:rPr>
                <w:rFonts w:ascii="Calibri" w:hAnsi="Calibri"/>
                <w:color w:val="000000"/>
                <w:sz w:val="22"/>
                <w:szCs w:val="22"/>
              </w:rPr>
            </w:pPr>
            <w:r>
              <w:rPr>
                <w:rFonts w:ascii="Calibri" w:hAnsi="Calibri"/>
                <w:color w:val="000000"/>
                <w:sz w:val="22"/>
                <w:szCs w:val="22"/>
              </w:rPr>
              <w:t>263,351,460</w:t>
            </w:r>
          </w:p>
        </w:tc>
      </w:tr>
      <w:tr w:rsidR="00D777BD" w:rsidRPr="00CB3FD4" w14:paraId="1DAB5794" w14:textId="77777777" w:rsidTr="00D777BD">
        <w:trPr>
          <w:trHeight w:val="300"/>
        </w:trPr>
        <w:tc>
          <w:tcPr>
            <w:tcW w:w="1149" w:type="dxa"/>
            <w:tcBorders>
              <w:top w:val="nil"/>
              <w:left w:val="single" w:sz="4" w:space="0" w:color="auto"/>
              <w:right w:val="nil"/>
            </w:tcBorders>
            <w:shd w:val="clear" w:color="auto" w:fill="auto"/>
            <w:noWrap/>
            <w:vAlign w:val="bottom"/>
            <w:hideMark/>
          </w:tcPr>
          <w:p w14:paraId="2C2B338C" w14:textId="77777777" w:rsidR="00D777BD" w:rsidRPr="00CB3FD4" w:rsidRDefault="00D777BD" w:rsidP="00D777BD">
            <w:pPr>
              <w:rPr>
                <w:color w:val="000000"/>
                <w:sz w:val="20"/>
                <w:szCs w:val="20"/>
              </w:rPr>
            </w:pPr>
            <w:r w:rsidRPr="00CB3FD4">
              <w:rPr>
                <w:color w:val="000000"/>
                <w:sz w:val="20"/>
                <w:szCs w:val="20"/>
              </w:rPr>
              <w:t>3523</w:t>
            </w:r>
          </w:p>
        </w:tc>
        <w:tc>
          <w:tcPr>
            <w:tcW w:w="7036" w:type="dxa"/>
            <w:tcBorders>
              <w:top w:val="nil"/>
              <w:left w:val="nil"/>
              <w:right w:val="nil"/>
            </w:tcBorders>
            <w:shd w:val="clear" w:color="auto" w:fill="auto"/>
            <w:noWrap/>
            <w:vAlign w:val="bottom"/>
            <w:hideMark/>
          </w:tcPr>
          <w:p w14:paraId="1065418D" w14:textId="77777777" w:rsidR="00D777BD" w:rsidRPr="00CB3FD4" w:rsidRDefault="00D777BD" w:rsidP="00D777BD">
            <w:pPr>
              <w:rPr>
                <w:color w:val="000000"/>
                <w:sz w:val="20"/>
                <w:szCs w:val="20"/>
              </w:rPr>
            </w:pPr>
            <w:r w:rsidRPr="00CB3FD4">
              <w:rPr>
                <w:color w:val="000000"/>
                <w:sz w:val="20"/>
                <w:szCs w:val="20"/>
              </w:rPr>
              <w:t>Other products and services of State Govt</w:t>
            </w:r>
            <w:r w:rsidR="00B36B0B">
              <w:rPr>
                <w:color w:val="000000"/>
                <w:sz w:val="20"/>
                <w:szCs w:val="20"/>
              </w:rPr>
              <w:t>.</w:t>
            </w:r>
            <w:r w:rsidRPr="00CB3FD4">
              <w:rPr>
                <w:color w:val="000000"/>
                <w:sz w:val="20"/>
                <w:szCs w:val="20"/>
              </w:rPr>
              <w:t xml:space="preserve"> enterprises</w:t>
            </w:r>
          </w:p>
        </w:tc>
        <w:tc>
          <w:tcPr>
            <w:tcW w:w="2006" w:type="dxa"/>
            <w:tcBorders>
              <w:top w:val="nil"/>
              <w:left w:val="nil"/>
              <w:right w:val="single" w:sz="4" w:space="0" w:color="auto"/>
            </w:tcBorders>
            <w:shd w:val="clear" w:color="auto" w:fill="auto"/>
            <w:noWrap/>
            <w:vAlign w:val="bottom"/>
            <w:hideMark/>
          </w:tcPr>
          <w:p w14:paraId="179080D6" w14:textId="77777777" w:rsidR="00D777BD" w:rsidRDefault="00D777BD" w:rsidP="00D777BD">
            <w:pPr>
              <w:jc w:val="right"/>
              <w:rPr>
                <w:rFonts w:ascii="Calibri" w:hAnsi="Calibri"/>
                <w:color w:val="000000"/>
                <w:sz w:val="22"/>
                <w:szCs w:val="22"/>
              </w:rPr>
            </w:pPr>
            <w:r>
              <w:rPr>
                <w:rFonts w:ascii="Calibri" w:hAnsi="Calibri"/>
                <w:color w:val="000000"/>
                <w:sz w:val="22"/>
                <w:szCs w:val="22"/>
              </w:rPr>
              <w:t>45,888,643</w:t>
            </w:r>
          </w:p>
        </w:tc>
      </w:tr>
      <w:tr w:rsidR="00D777BD" w:rsidRPr="00CB3FD4" w14:paraId="1CEF76D3" w14:textId="77777777" w:rsidTr="00D777BD">
        <w:trPr>
          <w:trHeight w:val="300"/>
        </w:trPr>
        <w:tc>
          <w:tcPr>
            <w:tcW w:w="1149" w:type="dxa"/>
            <w:tcBorders>
              <w:top w:val="nil"/>
              <w:left w:val="single" w:sz="4" w:space="0" w:color="auto"/>
              <w:bottom w:val="single" w:sz="4" w:space="0" w:color="auto"/>
              <w:right w:val="nil"/>
            </w:tcBorders>
            <w:shd w:val="clear" w:color="auto" w:fill="auto"/>
            <w:noWrap/>
            <w:vAlign w:val="bottom"/>
            <w:hideMark/>
          </w:tcPr>
          <w:p w14:paraId="514B8754" w14:textId="77777777" w:rsidR="00D777BD" w:rsidRPr="00CB3FD4" w:rsidRDefault="00D777BD" w:rsidP="00D777BD">
            <w:pPr>
              <w:rPr>
                <w:color w:val="000000"/>
                <w:sz w:val="20"/>
                <w:szCs w:val="20"/>
              </w:rPr>
            </w:pPr>
            <w:r w:rsidRPr="00CB3FD4">
              <w:rPr>
                <w:color w:val="000000"/>
                <w:sz w:val="20"/>
                <w:szCs w:val="20"/>
              </w:rPr>
              <w:t>3526</w:t>
            </w:r>
          </w:p>
        </w:tc>
        <w:tc>
          <w:tcPr>
            <w:tcW w:w="7036" w:type="dxa"/>
            <w:tcBorders>
              <w:top w:val="nil"/>
              <w:left w:val="nil"/>
              <w:bottom w:val="single" w:sz="4" w:space="0" w:color="auto"/>
              <w:right w:val="nil"/>
            </w:tcBorders>
            <w:shd w:val="clear" w:color="auto" w:fill="auto"/>
            <w:noWrap/>
            <w:vAlign w:val="bottom"/>
            <w:hideMark/>
          </w:tcPr>
          <w:p w14:paraId="5993950E" w14:textId="77777777" w:rsidR="00D777BD" w:rsidRPr="00CB3FD4" w:rsidRDefault="00D777BD" w:rsidP="00D777BD">
            <w:pPr>
              <w:rPr>
                <w:color w:val="000000"/>
                <w:sz w:val="20"/>
                <w:szCs w:val="20"/>
              </w:rPr>
            </w:pPr>
            <w:r w:rsidRPr="00CB3FD4">
              <w:rPr>
                <w:color w:val="000000"/>
                <w:sz w:val="20"/>
                <w:szCs w:val="20"/>
              </w:rPr>
              <w:t>Other products and services of Local Govt</w:t>
            </w:r>
            <w:r w:rsidR="00B36B0B">
              <w:rPr>
                <w:color w:val="000000"/>
                <w:sz w:val="20"/>
                <w:szCs w:val="20"/>
              </w:rPr>
              <w:t>.</w:t>
            </w:r>
            <w:r w:rsidRPr="00CB3FD4">
              <w:rPr>
                <w:color w:val="000000"/>
                <w:sz w:val="20"/>
                <w:szCs w:val="20"/>
              </w:rPr>
              <w:t xml:space="preserve"> enterprises</w:t>
            </w:r>
          </w:p>
        </w:tc>
        <w:tc>
          <w:tcPr>
            <w:tcW w:w="2006" w:type="dxa"/>
            <w:tcBorders>
              <w:top w:val="nil"/>
              <w:left w:val="nil"/>
              <w:bottom w:val="single" w:sz="4" w:space="0" w:color="auto"/>
              <w:right w:val="single" w:sz="4" w:space="0" w:color="auto"/>
            </w:tcBorders>
            <w:shd w:val="clear" w:color="auto" w:fill="auto"/>
            <w:noWrap/>
            <w:vAlign w:val="bottom"/>
            <w:hideMark/>
          </w:tcPr>
          <w:p w14:paraId="0DCA1760" w14:textId="77777777" w:rsidR="00D777BD" w:rsidRDefault="00D777BD" w:rsidP="00D777BD">
            <w:pPr>
              <w:jc w:val="right"/>
              <w:rPr>
                <w:rFonts w:ascii="Calibri" w:hAnsi="Calibri"/>
                <w:color w:val="000000"/>
                <w:sz w:val="22"/>
                <w:szCs w:val="22"/>
              </w:rPr>
            </w:pPr>
            <w:r>
              <w:rPr>
                <w:rFonts w:ascii="Calibri" w:hAnsi="Calibri"/>
                <w:color w:val="000000"/>
                <w:sz w:val="22"/>
                <w:szCs w:val="22"/>
              </w:rPr>
              <w:t>826,787,746</w:t>
            </w:r>
          </w:p>
        </w:tc>
      </w:tr>
      <w:tr w:rsidR="00135DDA" w:rsidRPr="00CB3FD4" w14:paraId="4288791C" w14:textId="77777777" w:rsidTr="00D777BD">
        <w:trPr>
          <w:trHeight w:val="300"/>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14:paraId="29AE31EE" w14:textId="77777777" w:rsidR="00135DDA" w:rsidRPr="00CB3FD4" w:rsidRDefault="00135DDA" w:rsidP="00CB3FD4">
            <w:pPr>
              <w:rPr>
                <w:rFonts w:ascii="Times New Roman" w:hAnsi="Times New Roman" w:cs="Times New Roman"/>
                <w:sz w:val="20"/>
                <w:szCs w:val="20"/>
              </w:rPr>
            </w:pPr>
          </w:p>
        </w:tc>
        <w:tc>
          <w:tcPr>
            <w:tcW w:w="7036" w:type="dxa"/>
            <w:tcBorders>
              <w:top w:val="single" w:sz="4" w:space="0" w:color="auto"/>
              <w:left w:val="nil"/>
              <w:bottom w:val="single" w:sz="4" w:space="0" w:color="auto"/>
              <w:right w:val="nil"/>
            </w:tcBorders>
            <w:shd w:val="clear" w:color="auto" w:fill="auto"/>
            <w:noWrap/>
            <w:vAlign w:val="bottom"/>
            <w:hideMark/>
          </w:tcPr>
          <w:p w14:paraId="1ABE308F" w14:textId="77777777" w:rsidR="00135DDA" w:rsidRPr="00CB3FD4" w:rsidRDefault="00135DDA" w:rsidP="00CB3FD4">
            <w:pPr>
              <w:rPr>
                <w:b/>
                <w:bCs/>
                <w:color w:val="000000"/>
                <w:sz w:val="20"/>
                <w:szCs w:val="20"/>
              </w:rPr>
            </w:pPr>
            <w:r w:rsidRPr="00CB3FD4">
              <w:rPr>
                <w:b/>
                <w:bCs/>
                <w:color w:val="000000"/>
                <w:sz w:val="20"/>
                <w:szCs w:val="20"/>
              </w:rPr>
              <w:t>Total</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14:paraId="0D59A12A" w14:textId="77777777" w:rsidR="00135DDA" w:rsidRPr="00CB3FD4" w:rsidRDefault="00135DDA" w:rsidP="002B3D7E">
            <w:pPr>
              <w:jc w:val="right"/>
              <w:rPr>
                <w:rFonts w:ascii="Calibri" w:hAnsi="Calibri" w:cs="Times New Roman"/>
                <w:b/>
                <w:bCs/>
                <w:color w:val="000000"/>
                <w:sz w:val="22"/>
                <w:szCs w:val="22"/>
              </w:rPr>
            </w:pPr>
            <w:r w:rsidRPr="00CB3FD4">
              <w:rPr>
                <w:rFonts w:ascii="Calibri" w:hAnsi="Calibri" w:cs="Times New Roman"/>
                <w:b/>
                <w:bCs/>
                <w:color w:val="000000"/>
                <w:sz w:val="22"/>
                <w:szCs w:val="22"/>
              </w:rPr>
              <w:t>14</w:t>
            </w:r>
            <w:r w:rsidR="002B3D7E">
              <w:rPr>
                <w:rFonts w:ascii="Calibri" w:hAnsi="Calibri" w:cs="Times New Roman"/>
                <w:b/>
                <w:bCs/>
                <w:color w:val="000000"/>
                <w:sz w:val="22"/>
                <w:szCs w:val="22"/>
              </w:rPr>
              <w:t>8</w:t>
            </w:r>
            <w:r w:rsidRPr="00CB3FD4">
              <w:rPr>
                <w:rFonts w:ascii="Calibri" w:hAnsi="Calibri" w:cs="Times New Roman"/>
                <w:b/>
                <w:bCs/>
                <w:color w:val="000000"/>
                <w:sz w:val="22"/>
                <w:szCs w:val="22"/>
              </w:rPr>
              <w:t>,</w:t>
            </w:r>
            <w:r w:rsidR="002B3D7E">
              <w:rPr>
                <w:rFonts w:ascii="Calibri" w:hAnsi="Calibri" w:cs="Times New Roman"/>
                <w:b/>
                <w:bCs/>
                <w:color w:val="000000"/>
                <w:sz w:val="22"/>
                <w:szCs w:val="22"/>
              </w:rPr>
              <w:t>328</w:t>
            </w:r>
            <w:r w:rsidRPr="00CB3FD4">
              <w:rPr>
                <w:rFonts w:ascii="Calibri" w:hAnsi="Calibri" w:cs="Times New Roman"/>
                <w:b/>
                <w:bCs/>
                <w:color w:val="000000"/>
                <w:sz w:val="22"/>
                <w:szCs w:val="22"/>
              </w:rPr>
              <w:t>,</w:t>
            </w:r>
            <w:r w:rsidR="002B3D7E">
              <w:rPr>
                <w:rFonts w:ascii="Calibri" w:hAnsi="Calibri" w:cs="Times New Roman"/>
                <w:b/>
                <w:bCs/>
                <w:color w:val="000000"/>
                <w:sz w:val="22"/>
                <w:szCs w:val="22"/>
              </w:rPr>
              <w:t>513</w:t>
            </w:r>
          </w:p>
        </w:tc>
      </w:tr>
    </w:tbl>
    <w:p w14:paraId="089B1180" w14:textId="77777777" w:rsidR="00E62379" w:rsidRDefault="00E62379" w:rsidP="00E62379">
      <w:pPr>
        <w:pStyle w:val="BodyText"/>
        <w:jc w:val="both"/>
        <w:rPr>
          <w:rFonts w:ascii="Palatino Linotype" w:hAnsi="Palatino Linotype"/>
          <w:sz w:val="24"/>
          <w:szCs w:val="24"/>
        </w:rPr>
      </w:pPr>
    </w:p>
    <w:p w14:paraId="3FFB054F" w14:textId="77777777" w:rsidR="00984B28" w:rsidRDefault="00984B28" w:rsidP="00E62379">
      <w:pPr>
        <w:pStyle w:val="BodyText"/>
        <w:jc w:val="both"/>
        <w:rPr>
          <w:rFonts w:ascii="Palatino Linotype" w:hAnsi="Palatino Linotype"/>
          <w:sz w:val="24"/>
          <w:szCs w:val="24"/>
        </w:rPr>
      </w:pPr>
    </w:p>
    <w:p w14:paraId="1C078F2D" w14:textId="77777777" w:rsidR="00984B28" w:rsidRDefault="00984B28" w:rsidP="00E62379">
      <w:pPr>
        <w:pStyle w:val="BodyText"/>
        <w:jc w:val="both"/>
        <w:rPr>
          <w:rFonts w:ascii="Palatino Linotype" w:hAnsi="Palatino Linotype"/>
          <w:sz w:val="24"/>
          <w:szCs w:val="24"/>
        </w:rPr>
      </w:pPr>
    </w:p>
    <w:p w14:paraId="690C8544" w14:textId="0FF74361" w:rsidR="00E62379" w:rsidRDefault="00AE3BDF" w:rsidP="00AE3BDF">
      <w:pPr>
        <w:pStyle w:val="Caption"/>
        <w:rPr>
          <w:rFonts w:ascii="Palatino Linotype" w:hAnsi="Palatino Linotype"/>
          <w:sz w:val="24"/>
          <w:szCs w:val="24"/>
        </w:rPr>
      </w:pPr>
      <w:bookmarkStart w:id="20" w:name="_Toc472945250"/>
      <w:r w:rsidRPr="00AE3BDF">
        <w:rPr>
          <w:rFonts w:ascii="Palatino Linotype" w:hAnsi="Palatino Linotype"/>
          <w:sz w:val="24"/>
          <w:szCs w:val="24"/>
        </w:rPr>
        <w:lastRenderedPageBreak/>
        <w:t xml:space="preserve">Table </w:t>
      </w:r>
      <w:r w:rsidRPr="00AE3BDF">
        <w:rPr>
          <w:rFonts w:ascii="Palatino Linotype" w:hAnsi="Palatino Linotype"/>
          <w:sz w:val="24"/>
          <w:szCs w:val="24"/>
        </w:rPr>
        <w:fldChar w:fldCharType="begin"/>
      </w:r>
      <w:r w:rsidRPr="00AE3BDF">
        <w:rPr>
          <w:rFonts w:ascii="Palatino Linotype" w:hAnsi="Palatino Linotype"/>
          <w:sz w:val="24"/>
          <w:szCs w:val="24"/>
        </w:rPr>
        <w:instrText xml:space="preserve"> SEQ Table \* ARABIC </w:instrText>
      </w:r>
      <w:r w:rsidRPr="00AE3BDF">
        <w:rPr>
          <w:rFonts w:ascii="Palatino Linotype" w:hAnsi="Palatino Linotype"/>
          <w:sz w:val="24"/>
          <w:szCs w:val="24"/>
        </w:rPr>
        <w:fldChar w:fldCharType="separate"/>
      </w:r>
      <w:r w:rsidR="00E81C84">
        <w:rPr>
          <w:rFonts w:ascii="Palatino Linotype" w:hAnsi="Palatino Linotype"/>
          <w:noProof/>
          <w:sz w:val="24"/>
          <w:szCs w:val="24"/>
        </w:rPr>
        <w:t>6</w:t>
      </w:r>
      <w:r w:rsidRPr="00AE3BDF">
        <w:rPr>
          <w:rFonts w:ascii="Palatino Linotype" w:hAnsi="Palatino Linotype"/>
          <w:sz w:val="24"/>
          <w:szCs w:val="24"/>
        </w:rPr>
        <w:fldChar w:fldCharType="end"/>
      </w:r>
      <w:r w:rsidRPr="00AE3BDF">
        <w:rPr>
          <w:rFonts w:ascii="Palatino Linotype" w:hAnsi="Palatino Linotype"/>
          <w:sz w:val="24"/>
          <w:szCs w:val="24"/>
        </w:rPr>
        <w:t xml:space="preserve">: </w:t>
      </w:r>
      <w:r w:rsidR="00C01413">
        <w:rPr>
          <w:rFonts w:ascii="Palatino Linotype" w:hAnsi="Palatino Linotype"/>
          <w:sz w:val="24"/>
          <w:szCs w:val="24"/>
        </w:rPr>
        <w:t xml:space="preserve">State and Local </w:t>
      </w:r>
      <w:r w:rsidR="00B1277A" w:rsidRPr="00AE3BDF">
        <w:rPr>
          <w:rFonts w:ascii="Palatino Linotype" w:hAnsi="Palatino Linotype"/>
          <w:sz w:val="24"/>
          <w:szCs w:val="24"/>
        </w:rPr>
        <w:t>Government</w:t>
      </w:r>
      <w:r w:rsidR="00B1277A">
        <w:rPr>
          <w:rFonts w:ascii="Palatino Linotype" w:hAnsi="Palatino Linotype"/>
          <w:sz w:val="24"/>
          <w:szCs w:val="24"/>
        </w:rPr>
        <w:t xml:space="preserve"> Consumption Tax Base</w:t>
      </w:r>
      <w:r w:rsidR="004F435D">
        <w:rPr>
          <w:rFonts w:ascii="Palatino Linotype" w:hAnsi="Palatino Linotype"/>
          <w:sz w:val="24"/>
          <w:szCs w:val="24"/>
        </w:rPr>
        <w:t xml:space="preserve"> (2014)</w:t>
      </w:r>
      <w:bookmarkEnd w:id="20"/>
    </w:p>
    <w:tbl>
      <w:tblPr>
        <w:tblW w:w="107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7"/>
        <w:gridCol w:w="7738"/>
        <w:gridCol w:w="1774"/>
      </w:tblGrid>
      <w:tr w:rsidR="00B74530" w:rsidRPr="00B1277A" w14:paraId="242CB385" w14:textId="77777777" w:rsidTr="0076146E">
        <w:trPr>
          <w:trHeight w:val="300"/>
        </w:trPr>
        <w:tc>
          <w:tcPr>
            <w:tcW w:w="8995" w:type="dxa"/>
            <w:gridSpan w:val="2"/>
            <w:tcBorders>
              <w:top w:val="single" w:sz="4" w:space="0" w:color="auto"/>
              <w:bottom w:val="single" w:sz="4" w:space="0" w:color="auto"/>
            </w:tcBorders>
            <w:shd w:val="clear" w:color="auto" w:fill="auto"/>
            <w:noWrap/>
            <w:vAlign w:val="bottom"/>
          </w:tcPr>
          <w:p w14:paraId="20616C54" w14:textId="21626507" w:rsidR="00B74530" w:rsidRPr="00B1277A" w:rsidRDefault="00B74530" w:rsidP="00984B28">
            <w:pPr>
              <w:rPr>
                <w:color w:val="000000"/>
                <w:sz w:val="20"/>
                <w:szCs w:val="20"/>
              </w:rPr>
            </w:pPr>
            <w:r w:rsidRPr="00B1277A">
              <w:rPr>
                <w:b/>
                <w:bCs/>
                <w:color w:val="000000"/>
                <w:sz w:val="20"/>
                <w:szCs w:val="20"/>
              </w:rPr>
              <w:t>Government Demand</w:t>
            </w:r>
            <w:r>
              <w:rPr>
                <w:b/>
                <w:bCs/>
                <w:color w:val="000000"/>
                <w:sz w:val="20"/>
                <w:szCs w:val="20"/>
              </w:rPr>
              <w:t xml:space="preserve">: </w:t>
            </w:r>
            <w:r w:rsidRPr="00B1277A">
              <w:rPr>
                <w:rFonts w:ascii="Calibri" w:hAnsi="Calibri" w:cs="Times New Roman"/>
                <w:color w:val="000000"/>
                <w:sz w:val="22"/>
                <w:szCs w:val="22"/>
              </w:rPr>
              <w:t xml:space="preserve">State/Local </w:t>
            </w:r>
            <w:r w:rsidR="00E578F3" w:rsidRPr="00B1277A">
              <w:rPr>
                <w:rFonts w:ascii="Calibri" w:hAnsi="Calibri" w:cs="Times New Roman"/>
                <w:color w:val="000000"/>
                <w:sz w:val="22"/>
                <w:szCs w:val="22"/>
              </w:rPr>
              <w:t>Gov</w:t>
            </w:r>
            <w:r w:rsidR="00E578F3">
              <w:rPr>
                <w:rFonts w:ascii="Calibri" w:hAnsi="Calibri" w:cs="Times New Roman"/>
                <w:color w:val="000000"/>
                <w:sz w:val="22"/>
                <w:szCs w:val="22"/>
              </w:rPr>
              <w:t>ernment</w:t>
            </w:r>
            <w:r w:rsidRPr="00B1277A">
              <w:rPr>
                <w:rFonts w:ascii="Calibri" w:hAnsi="Calibri" w:cs="Times New Roman"/>
                <w:color w:val="000000"/>
                <w:sz w:val="22"/>
                <w:szCs w:val="22"/>
              </w:rPr>
              <w:t xml:space="preserve"> Non</w:t>
            </w:r>
            <w:r w:rsidR="00984B28">
              <w:rPr>
                <w:rFonts w:ascii="Calibri" w:hAnsi="Calibri" w:cs="Times New Roman"/>
                <w:color w:val="000000"/>
                <w:sz w:val="22"/>
                <w:szCs w:val="22"/>
              </w:rPr>
              <w:t>-</w:t>
            </w:r>
            <w:r w:rsidRPr="00B1277A">
              <w:rPr>
                <w:rFonts w:ascii="Calibri" w:hAnsi="Calibri" w:cs="Times New Roman"/>
                <w:color w:val="000000"/>
                <w:sz w:val="22"/>
                <w:szCs w:val="22"/>
              </w:rPr>
              <w:t>Education</w:t>
            </w:r>
            <w:r>
              <w:rPr>
                <w:rFonts w:ascii="Calibri" w:hAnsi="Calibri" w:cs="Times New Roman"/>
                <w:color w:val="000000"/>
                <w:sz w:val="22"/>
                <w:szCs w:val="22"/>
              </w:rPr>
              <w:t xml:space="preserve"> </w:t>
            </w:r>
          </w:p>
        </w:tc>
        <w:tc>
          <w:tcPr>
            <w:tcW w:w="1774" w:type="dxa"/>
            <w:tcBorders>
              <w:top w:val="single" w:sz="4" w:space="0" w:color="auto"/>
              <w:bottom w:val="single" w:sz="4" w:space="0" w:color="auto"/>
            </w:tcBorders>
            <w:shd w:val="clear" w:color="auto" w:fill="auto"/>
            <w:noWrap/>
            <w:vAlign w:val="bottom"/>
          </w:tcPr>
          <w:p w14:paraId="54859833" w14:textId="77777777" w:rsidR="00B74530" w:rsidRPr="00B1277A" w:rsidRDefault="00B74530" w:rsidP="00B1277A">
            <w:pPr>
              <w:jc w:val="right"/>
              <w:rPr>
                <w:color w:val="000000"/>
                <w:sz w:val="20"/>
                <w:szCs w:val="20"/>
              </w:rPr>
            </w:pPr>
          </w:p>
        </w:tc>
      </w:tr>
      <w:tr w:rsidR="00B74530" w:rsidRPr="00B1277A" w14:paraId="4363E395" w14:textId="77777777" w:rsidTr="0076146E">
        <w:trPr>
          <w:trHeight w:val="300"/>
        </w:trPr>
        <w:tc>
          <w:tcPr>
            <w:tcW w:w="1257" w:type="dxa"/>
            <w:tcBorders>
              <w:top w:val="single" w:sz="4" w:space="0" w:color="auto"/>
              <w:bottom w:val="single" w:sz="4" w:space="0" w:color="auto"/>
            </w:tcBorders>
            <w:shd w:val="clear" w:color="auto" w:fill="auto"/>
            <w:noWrap/>
            <w:vAlign w:val="bottom"/>
          </w:tcPr>
          <w:p w14:paraId="61EFCABC" w14:textId="77777777" w:rsidR="00B74530" w:rsidRDefault="00B74530" w:rsidP="00B74530">
            <w:pPr>
              <w:rPr>
                <w:rFonts w:ascii="Calibri" w:hAnsi="Calibri" w:cs="Times New Roman"/>
                <w:color w:val="000000"/>
                <w:sz w:val="22"/>
                <w:szCs w:val="22"/>
              </w:rPr>
            </w:pPr>
            <w:r w:rsidRPr="00B1277A">
              <w:rPr>
                <w:rFonts w:ascii="Calibri" w:hAnsi="Calibri" w:cs="Times New Roman"/>
                <w:color w:val="000000"/>
                <w:sz w:val="22"/>
                <w:szCs w:val="22"/>
              </w:rPr>
              <w:t>Commodity</w:t>
            </w:r>
          </w:p>
          <w:p w14:paraId="47416AD5" w14:textId="77777777" w:rsidR="00B74530" w:rsidRPr="00B1277A" w:rsidRDefault="00B74530" w:rsidP="00B74530">
            <w:pPr>
              <w:ind w:left="252"/>
              <w:rPr>
                <w:color w:val="000000"/>
                <w:sz w:val="20"/>
                <w:szCs w:val="20"/>
              </w:rPr>
            </w:pPr>
            <w:r w:rsidRPr="00B1277A">
              <w:rPr>
                <w:rFonts w:ascii="Calibri" w:hAnsi="Calibri" w:cs="Times New Roman"/>
                <w:color w:val="000000"/>
                <w:sz w:val="22"/>
                <w:szCs w:val="22"/>
              </w:rPr>
              <w:t>Code</w:t>
            </w:r>
          </w:p>
        </w:tc>
        <w:tc>
          <w:tcPr>
            <w:tcW w:w="7738" w:type="dxa"/>
            <w:tcBorders>
              <w:top w:val="single" w:sz="4" w:space="0" w:color="auto"/>
              <w:bottom w:val="single" w:sz="4" w:space="0" w:color="auto"/>
            </w:tcBorders>
            <w:shd w:val="clear" w:color="auto" w:fill="auto"/>
            <w:noWrap/>
            <w:vAlign w:val="bottom"/>
          </w:tcPr>
          <w:p w14:paraId="33AC53BB" w14:textId="77777777" w:rsidR="00B74530" w:rsidRPr="00B1277A" w:rsidRDefault="00B74530" w:rsidP="00B74530">
            <w:pPr>
              <w:rPr>
                <w:color w:val="000000"/>
                <w:sz w:val="20"/>
                <w:szCs w:val="20"/>
              </w:rPr>
            </w:pPr>
            <w:r w:rsidRPr="00B1277A">
              <w:rPr>
                <w:rFonts w:ascii="Calibri" w:hAnsi="Calibri" w:cs="Times New Roman"/>
                <w:color w:val="000000"/>
                <w:sz w:val="22"/>
                <w:szCs w:val="22"/>
              </w:rPr>
              <w:t>Description</w:t>
            </w:r>
          </w:p>
        </w:tc>
        <w:tc>
          <w:tcPr>
            <w:tcW w:w="1774" w:type="dxa"/>
            <w:tcBorders>
              <w:top w:val="single" w:sz="4" w:space="0" w:color="auto"/>
              <w:bottom w:val="single" w:sz="4" w:space="0" w:color="auto"/>
            </w:tcBorders>
            <w:shd w:val="clear" w:color="auto" w:fill="auto"/>
            <w:noWrap/>
            <w:vAlign w:val="bottom"/>
          </w:tcPr>
          <w:p w14:paraId="75150B6A" w14:textId="77777777" w:rsidR="00B74530" w:rsidRPr="00B1277A" w:rsidRDefault="00B74530" w:rsidP="00B74530">
            <w:pPr>
              <w:jc w:val="center"/>
              <w:rPr>
                <w:color w:val="000000"/>
                <w:sz w:val="20"/>
                <w:szCs w:val="20"/>
              </w:rPr>
            </w:pPr>
            <w:r>
              <w:rPr>
                <w:color w:val="000000"/>
                <w:sz w:val="20"/>
                <w:szCs w:val="20"/>
              </w:rPr>
              <w:t>$</w:t>
            </w:r>
          </w:p>
        </w:tc>
      </w:tr>
      <w:tr w:rsidR="0076146E" w:rsidRPr="00B1277A" w14:paraId="1C24D683" w14:textId="77777777" w:rsidTr="0076146E">
        <w:trPr>
          <w:trHeight w:val="300"/>
        </w:trPr>
        <w:tc>
          <w:tcPr>
            <w:tcW w:w="1257" w:type="dxa"/>
            <w:tcBorders>
              <w:top w:val="single" w:sz="4" w:space="0" w:color="auto"/>
            </w:tcBorders>
            <w:shd w:val="clear" w:color="auto" w:fill="auto"/>
            <w:noWrap/>
            <w:vAlign w:val="bottom"/>
            <w:hideMark/>
          </w:tcPr>
          <w:p w14:paraId="6A1EB18E" w14:textId="41F33B96" w:rsidR="0076146E" w:rsidRPr="00B1277A" w:rsidRDefault="0076146E" w:rsidP="0076146E">
            <w:pPr>
              <w:ind w:left="252"/>
              <w:rPr>
                <w:color w:val="000000"/>
                <w:sz w:val="20"/>
                <w:szCs w:val="20"/>
              </w:rPr>
            </w:pPr>
            <w:r w:rsidRPr="00B1277A">
              <w:rPr>
                <w:color w:val="000000"/>
                <w:sz w:val="20"/>
                <w:szCs w:val="20"/>
              </w:rPr>
              <w:t>3002</w:t>
            </w:r>
          </w:p>
        </w:tc>
        <w:tc>
          <w:tcPr>
            <w:tcW w:w="7738" w:type="dxa"/>
            <w:tcBorders>
              <w:top w:val="single" w:sz="4" w:space="0" w:color="auto"/>
            </w:tcBorders>
            <w:shd w:val="clear" w:color="auto" w:fill="auto"/>
            <w:noWrap/>
            <w:vAlign w:val="bottom"/>
            <w:hideMark/>
          </w:tcPr>
          <w:p w14:paraId="368E7A0A" w14:textId="77777777" w:rsidR="0076146E" w:rsidRPr="00B1277A" w:rsidRDefault="0076146E" w:rsidP="0076146E">
            <w:pPr>
              <w:rPr>
                <w:color w:val="000000"/>
                <w:sz w:val="20"/>
                <w:szCs w:val="20"/>
              </w:rPr>
            </w:pPr>
            <w:r w:rsidRPr="00B1277A">
              <w:rPr>
                <w:color w:val="000000"/>
                <w:sz w:val="20"/>
                <w:szCs w:val="20"/>
              </w:rPr>
              <w:t>Grains</w:t>
            </w:r>
          </w:p>
        </w:tc>
        <w:tc>
          <w:tcPr>
            <w:tcW w:w="1774" w:type="dxa"/>
            <w:tcBorders>
              <w:top w:val="single" w:sz="4" w:space="0" w:color="auto"/>
            </w:tcBorders>
            <w:shd w:val="clear" w:color="auto" w:fill="auto"/>
            <w:noWrap/>
            <w:vAlign w:val="bottom"/>
            <w:hideMark/>
          </w:tcPr>
          <w:p w14:paraId="12ECA93A" w14:textId="77777777" w:rsidR="0076146E" w:rsidRDefault="0076146E" w:rsidP="0076146E">
            <w:pPr>
              <w:jc w:val="right"/>
              <w:rPr>
                <w:color w:val="000000"/>
                <w:sz w:val="20"/>
                <w:szCs w:val="20"/>
              </w:rPr>
            </w:pPr>
            <w:r>
              <w:rPr>
                <w:color w:val="000000"/>
                <w:sz w:val="20"/>
                <w:szCs w:val="20"/>
              </w:rPr>
              <w:t>720,842.54</w:t>
            </w:r>
          </w:p>
        </w:tc>
      </w:tr>
      <w:tr w:rsidR="0076146E" w:rsidRPr="00B1277A" w14:paraId="79A5B8D4" w14:textId="77777777" w:rsidTr="0076146E">
        <w:trPr>
          <w:trHeight w:val="300"/>
        </w:trPr>
        <w:tc>
          <w:tcPr>
            <w:tcW w:w="1257" w:type="dxa"/>
            <w:shd w:val="clear" w:color="auto" w:fill="auto"/>
            <w:noWrap/>
            <w:vAlign w:val="bottom"/>
            <w:hideMark/>
          </w:tcPr>
          <w:p w14:paraId="4C461B28" w14:textId="2B41C402" w:rsidR="0076146E" w:rsidRPr="00B1277A" w:rsidRDefault="0076146E" w:rsidP="0076146E">
            <w:pPr>
              <w:ind w:left="252"/>
              <w:rPr>
                <w:color w:val="000000"/>
                <w:sz w:val="20"/>
                <w:szCs w:val="20"/>
              </w:rPr>
            </w:pPr>
            <w:r w:rsidRPr="00B1277A">
              <w:rPr>
                <w:color w:val="000000"/>
                <w:sz w:val="20"/>
                <w:szCs w:val="20"/>
              </w:rPr>
              <w:t>3003</w:t>
            </w:r>
          </w:p>
        </w:tc>
        <w:tc>
          <w:tcPr>
            <w:tcW w:w="7738" w:type="dxa"/>
            <w:shd w:val="clear" w:color="auto" w:fill="auto"/>
            <w:noWrap/>
            <w:vAlign w:val="bottom"/>
            <w:hideMark/>
          </w:tcPr>
          <w:p w14:paraId="388CB6E2" w14:textId="77777777" w:rsidR="0076146E" w:rsidRPr="00B1277A" w:rsidRDefault="0076146E" w:rsidP="0076146E">
            <w:pPr>
              <w:rPr>
                <w:color w:val="000000"/>
                <w:sz w:val="20"/>
                <w:szCs w:val="20"/>
              </w:rPr>
            </w:pPr>
            <w:r w:rsidRPr="00B1277A">
              <w:rPr>
                <w:color w:val="000000"/>
                <w:sz w:val="20"/>
                <w:szCs w:val="20"/>
              </w:rPr>
              <w:t>Vegetables and melons</w:t>
            </w:r>
          </w:p>
        </w:tc>
        <w:tc>
          <w:tcPr>
            <w:tcW w:w="1774" w:type="dxa"/>
            <w:shd w:val="clear" w:color="auto" w:fill="auto"/>
            <w:noWrap/>
            <w:vAlign w:val="bottom"/>
            <w:hideMark/>
          </w:tcPr>
          <w:p w14:paraId="0950BE6B" w14:textId="77777777" w:rsidR="0076146E" w:rsidRDefault="0076146E" w:rsidP="0076146E">
            <w:pPr>
              <w:jc w:val="right"/>
              <w:rPr>
                <w:color w:val="000000"/>
                <w:sz w:val="20"/>
                <w:szCs w:val="20"/>
              </w:rPr>
            </w:pPr>
            <w:r>
              <w:rPr>
                <w:color w:val="000000"/>
                <w:sz w:val="20"/>
                <w:szCs w:val="20"/>
              </w:rPr>
              <w:t>2,886,035.44</w:t>
            </w:r>
          </w:p>
        </w:tc>
      </w:tr>
      <w:tr w:rsidR="0076146E" w:rsidRPr="00B1277A" w14:paraId="15F55A64" w14:textId="77777777" w:rsidTr="0076146E">
        <w:trPr>
          <w:trHeight w:val="300"/>
        </w:trPr>
        <w:tc>
          <w:tcPr>
            <w:tcW w:w="1257" w:type="dxa"/>
            <w:shd w:val="clear" w:color="auto" w:fill="auto"/>
            <w:noWrap/>
            <w:vAlign w:val="bottom"/>
            <w:hideMark/>
          </w:tcPr>
          <w:p w14:paraId="65B0926D" w14:textId="15094464" w:rsidR="0076146E" w:rsidRPr="00B1277A" w:rsidRDefault="0076146E" w:rsidP="0076146E">
            <w:pPr>
              <w:ind w:left="252"/>
              <w:rPr>
                <w:color w:val="000000"/>
                <w:sz w:val="20"/>
                <w:szCs w:val="20"/>
              </w:rPr>
            </w:pPr>
            <w:r w:rsidRPr="00B1277A">
              <w:rPr>
                <w:color w:val="000000"/>
                <w:sz w:val="20"/>
                <w:szCs w:val="20"/>
              </w:rPr>
              <w:t>3004</w:t>
            </w:r>
          </w:p>
        </w:tc>
        <w:tc>
          <w:tcPr>
            <w:tcW w:w="7738" w:type="dxa"/>
            <w:shd w:val="clear" w:color="auto" w:fill="auto"/>
            <w:noWrap/>
            <w:vAlign w:val="bottom"/>
            <w:hideMark/>
          </w:tcPr>
          <w:p w14:paraId="41EE51B7" w14:textId="77777777" w:rsidR="0076146E" w:rsidRPr="00B1277A" w:rsidRDefault="0076146E" w:rsidP="0076146E">
            <w:pPr>
              <w:rPr>
                <w:color w:val="000000"/>
                <w:sz w:val="20"/>
                <w:szCs w:val="20"/>
              </w:rPr>
            </w:pPr>
            <w:r w:rsidRPr="00B1277A">
              <w:rPr>
                <w:color w:val="000000"/>
                <w:sz w:val="20"/>
                <w:szCs w:val="20"/>
              </w:rPr>
              <w:t>Fruit</w:t>
            </w:r>
          </w:p>
        </w:tc>
        <w:tc>
          <w:tcPr>
            <w:tcW w:w="1774" w:type="dxa"/>
            <w:shd w:val="clear" w:color="auto" w:fill="auto"/>
            <w:noWrap/>
            <w:vAlign w:val="bottom"/>
            <w:hideMark/>
          </w:tcPr>
          <w:p w14:paraId="6EC1A575" w14:textId="77777777" w:rsidR="0076146E" w:rsidRDefault="0076146E" w:rsidP="0076146E">
            <w:pPr>
              <w:jc w:val="right"/>
              <w:rPr>
                <w:color w:val="000000"/>
                <w:sz w:val="20"/>
                <w:szCs w:val="20"/>
              </w:rPr>
            </w:pPr>
            <w:r>
              <w:rPr>
                <w:color w:val="000000"/>
                <w:sz w:val="20"/>
                <w:szCs w:val="20"/>
              </w:rPr>
              <w:t>209,627</w:t>
            </w:r>
          </w:p>
        </w:tc>
      </w:tr>
      <w:tr w:rsidR="0076146E" w:rsidRPr="00B1277A" w14:paraId="0B8131EF" w14:textId="77777777" w:rsidTr="0076146E">
        <w:trPr>
          <w:trHeight w:val="300"/>
        </w:trPr>
        <w:tc>
          <w:tcPr>
            <w:tcW w:w="1257" w:type="dxa"/>
            <w:shd w:val="clear" w:color="auto" w:fill="auto"/>
            <w:noWrap/>
            <w:vAlign w:val="bottom"/>
            <w:hideMark/>
          </w:tcPr>
          <w:p w14:paraId="00995C90" w14:textId="1F9164A1" w:rsidR="0076146E" w:rsidRPr="00B1277A" w:rsidRDefault="0076146E" w:rsidP="0076146E">
            <w:pPr>
              <w:ind w:left="252"/>
              <w:rPr>
                <w:color w:val="000000"/>
                <w:sz w:val="20"/>
                <w:szCs w:val="20"/>
              </w:rPr>
            </w:pPr>
            <w:r w:rsidRPr="00B1277A">
              <w:rPr>
                <w:color w:val="000000"/>
                <w:sz w:val="20"/>
                <w:szCs w:val="20"/>
              </w:rPr>
              <w:t>3005</w:t>
            </w:r>
          </w:p>
        </w:tc>
        <w:tc>
          <w:tcPr>
            <w:tcW w:w="7738" w:type="dxa"/>
            <w:shd w:val="clear" w:color="auto" w:fill="auto"/>
            <w:noWrap/>
            <w:vAlign w:val="bottom"/>
            <w:hideMark/>
          </w:tcPr>
          <w:p w14:paraId="1680B690" w14:textId="77777777" w:rsidR="0076146E" w:rsidRPr="00B1277A" w:rsidRDefault="0076146E" w:rsidP="0076146E">
            <w:pPr>
              <w:rPr>
                <w:color w:val="000000"/>
                <w:sz w:val="20"/>
                <w:szCs w:val="20"/>
              </w:rPr>
            </w:pPr>
            <w:r w:rsidRPr="00B1277A">
              <w:rPr>
                <w:color w:val="000000"/>
                <w:sz w:val="20"/>
                <w:szCs w:val="20"/>
              </w:rPr>
              <w:t>Tree nuts</w:t>
            </w:r>
          </w:p>
        </w:tc>
        <w:tc>
          <w:tcPr>
            <w:tcW w:w="1774" w:type="dxa"/>
            <w:shd w:val="clear" w:color="auto" w:fill="auto"/>
            <w:noWrap/>
            <w:vAlign w:val="bottom"/>
            <w:hideMark/>
          </w:tcPr>
          <w:p w14:paraId="62E87945" w14:textId="77777777" w:rsidR="0076146E" w:rsidRDefault="0076146E" w:rsidP="0076146E">
            <w:pPr>
              <w:jc w:val="right"/>
              <w:rPr>
                <w:color w:val="000000"/>
                <w:sz w:val="20"/>
                <w:szCs w:val="20"/>
              </w:rPr>
            </w:pPr>
            <w:r>
              <w:rPr>
                <w:color w:val="000000"/>
                <w:sz w:val="20"/>
                <w:szCs w:val="20"/>
              </w:rPr>
              <w:t>69,717</w:t>
            </w:r>
          </w:p>
        </w:tc>
      </w:tr>
      <w:tr w:rsidR="0076146E" w:rsidRPr="00B1277A" w14:paraId="52385799" w14:textId="77777777" w:rsidTr="0076146E">
        <w:trPr>
          <w:trHeight w:val="300"/>
        </w:trPr>
        <w:tc>
          <w:tcPr>
            <w:tcW w:w="1257" w:type="dxa"/>
            <w:shd w:val="clear" w:color="auto" w:fill="auto"/>
            <w:noWrap/>
            <w:vAlign w:val="bottom"/>
            <w:hideMark/>
          </w:tcPr>
          <w:p w14:paraId="76656228" w14:textId="27CE4616" w:rsidR="0076146E" w:rsidRPr="00B1277A" w:rsidRDefault="0076146E" w:rsidP="0076146E">
            <w:pPr>
              <w:ind w:left="252"/>
              <w:rPr>
                <w:color w:val="000000"/>
                <w:sz w:val="20"/>
                <w:szCs w:val="20"/>
              </w:rPr>
            </w:pPr>
            <w:r w:rsidRPr="00B1277A">
              <w:rPr>
                <w:color w:val="000000"/>
                <w:sz w:val="20"/>
                <w:szCs w:val="20"/>
              </w:rPr>
              <w:t>3006</w:t>
            </w:r>
          </w:p>
        </w:tc>
        <w:tc>
          <w:tcPr>
            <w:tcW w:w="7738" w:type="dxa"/>
            <w:shd w:val="clear" w:color="auto" w:fill="auto"/>
            <w:noWrap/>
            <w:vAlign w:val="bottom"/>
            <w:hideMark/>
          </w:tcPr>
          <w:p w14:paraId="2A738B8C" w14:textId="77777777" w:rsidR="0076146E" w:rsidRPr="00B1277A" w:rsidRDefault="0076146E" w:rsidP="0076146E">
            <w:pPr>
              <w:rPr>
                <w:color w:val="000000"/>
                <w:sz w:val="20"/>
                <w:szCs w:val="20"/>
              </w:rPr>
            </w:pPr>
            <w:r w:rsidRPr="00B1277A">
              <w:rPr>
                <w:color w:val="000000"/>
                <w:sz w:val="20"/>
                <w:szCs w:val="20"/>
              </w:rPr>
              <w:t>Greenhouse, nursery, and floriculture products</w:t>
            </w:r>
          </w:p>
        </w:tc>
        <w:tc>
          <w:tcPr>
            <w:tcW w:w="1774" w:type="dxa"/>
            <w:shd w:val="clear" w:color="auto" w:fill="auto"/>
            <w:noWrap/>
            <w:vAlign w:val="bottom"/>
            <w:hideMark/>
          </w:tcPr>
          <w:p w14:paraId="2DBD4CCE" w14:textId="77777777" w:rsidR="0076146E" w:rsidRDefault="0076146E" w:rsidP="0076146E">
            <w:pPr>
              <w:jc w:val="right"/>
              <w:rPr>
                <w:color w:val="000000"/>
                <w:sz w:val="20"/>
                <w:szCs w:val="20"/>
              </w:rPr>
            </w:pPr>
            <w:r>
              <w:rPr>
                <w:color w:val="000000"/>
                <w:sz w:val="20"/>
                <w:szCs w:val="20"/>
              </w:rPr>
              <w:t>21,556,427</w:t>
            </w:r>
          </w:p>
        </w:tc>
      </w:tr>
      <w:tr w:rsidR="0076146E" w:rsidRPr="00B1277A" w14:paraId="1103DA55" w14:textId="77777777" w:rsidTr="0076146E">
        <w:trPr>
          <w:trHeight w:val="300"/>
        </w:trPr>
        <w:tc>
          <w:tcPr>
            <w:tcW w:w="1257" w:type="dxa"/>
            <w:shd w:val="clear" w:color="auto" w:fill="auto"/>
            <w:noWrap/>
            <w:vAlign w:val="bottom"/>
            <w:hideMark/>
          </w:tcPr>
          <w:p w14:paraId="56855D7A" w14:textId="2F638C6A" w:rsidR="0076146E" w:rsidRPr="00B1277A" w:rsidRDefault="0076146E" w:rsidP="0076146E">
            <w:pPr>
              <w:ind w:left="252"/>
              <w:rPr>
                <w:color w:val="000000"/>
                <w:sz w:val="20"/>
                <w:szCs w:val="20"/>
              </w:rPr>
            </w:pPr>
            <w:r w:rsidRPr="00B1277A">
              <w:rPr>
                <w:color w:val="000000"/>
                <w:sz w:val="20"/>
                <w:szCs w:val="20"/>
              </w:rPr>
              <w:t>3007</w:t>
            </w:r>
          </w:p>
        </w:tc>
        <w:tc>
          <w:tcPr>
            <w:tcW w:w="7738" w:type="dxa"/>
            <w:shd w:val="clear" w:color="auto" w:fill="auto"/>
            <w:noWrap/>
            <w:vAlign w:val="bottom"/>
            <w:hideMark/>
          </w:tcPr>
          <w:p w14:paraId="555FE371" w14:textId="77777777" w:rsidR="0076146E" w:rsidRPr="00B1277A" w:rsidRDefault="0076146E" w:rsidP="0076146E">
            <w:pPr>
              <w:rPr>
                <w:color w:val="000000"/>
                <w:sz w:val="20"/>
                <w:szCs w:val="20"/>
              </w:rPr>
            </w:pPr>
            <w:r w:rsidRPr="00B1277A">
              <w:rPr>
                <w:color w:val="000000"/>
                <w:sz w:val="20"/>
                <w:szCs w:val="20"/>
              </w:rPr>
              <w:t>Tobacco</w:t>
            </w:r>
          </w:p>
        </w:tc>
        <w:tc>
          <w:tcPr>
            <w:tcW w:w="1774" w:type="dxa"/>
            <w:shd w:val="clear" w:color="auto" w:fill="auto"/>
            <w:noWrap/>
            <w:vAlign w:val="bottom"/>
            <w:hideMark/>
          </w:tcPr>
          <w:p w14:paraId="5AA542E3" w14:textId="77777777" w:rsidR="0076146E" w:rsidRDefault="0076146E" w:rsidP="0076146E">
            <w:pPr>
              <w:jc w:val="right"/>
              <w:rPr>
                <w:color w:val="000000"/>
                <w:sz w:val="20"/>
                <w:szCs w:val="20"/>
              </w:rPr>
            </w:pPr>
            <w:r>
              <w:rPr>
                <w:color w:val="000000"/>
                <w:sz w:val="20"/>
                <w:szCs w:val="20"/>
              </w:rPr>
              <w:t>38,094</w:t>
            </w:r>
          </w:p>
        </w:tc>
      </w:tr>
      <w:tr w:rsidR="0076146E" w:rsidRPr="00B1277A" w14:paraId="4435FF57" w14:textId="77777777" w:rsidTr="0076146E">
        <w:trPr>
          <w:trHeight w:val="300"/>
        </w:trPr>
        <w:tc>
          <w:tcPr>
            <w:tcW w:w="1257" w:type="dxa"/>
            <w:shd w:val="clear" w:color="auto" w:fill="auto"/>
            <w:noWrap/>
            <w:vAlign w:val="bottom"/>
            <w:hideMark/>
          </w:tcPr>
          <w:p w14:paraId="5BDB9684" w14:textId="190E90DB" w:rsidR="0076146E" w:rsidRPr="00B1277A" w:rsidRDefault="0076146E" w:rsidP="0076146E">
            <w:pPr>
              <w:ind w:left="252"/>
              <w:rPr>
                <w:color w:val="000000"/>
                <w:sz w:val="20"/>
                <w:szCs w:val="20"/>
              </w:rPr>
            </w:pPr>
            <w:r w:rsidRPr="00B1277A">
              <w:rPr>
                <w:color w:val="000000"/>
                <w:sz w:val="20"/>
                <w:szCs w:val="20"/>
              </w:rPr>
              <w:t>3008</w:t>
            </w:r>
          </w:p>
        </w:tc>
        <w:tc>
          <w:tcPr>
            <w:tcW w:w="7738" w:type="dxa"/>
            <w:shd w:val="clear" w:color="auto" w:fill="auto"/>
            <w:noWrap/>
            <w:vAlign w:val="bottom"/>
            <w:hideMark/>
          </w:tcPr>
          <w:p w14:paraId="122A232B" w14:textId="77777777" w:rsidR="0076146E" w:rsidRPr="00B1277A" w:rsidRDefault="0076146E" w:rsidP="0076146E">
            <w:pPr>
              <w:rPr>
                <w:color w:val="000000"/>
                <w:sz w:val="20"/>
                <w:szCs w:val="20"/>
              </w:rPr>
            </w:pPr>
            <w:r w:rsidRPr="00B1277A">
              <w:rPr>
                <w:color w:val="000000"/>
                <w:sz w:val="20"/>
                <w:szCs w:val="20"/>
              </w:rPr>
              <w:t>Cotton</w:t>
            </w:r>
          </w:p>
        </w:tc>
        <w:tc>
          <w:tcPr>
            <w:tcW w:w="1774" w:type="dxa"/>
            <w:shd w:val="clear" w:color="auto" w:fill="auto"/>
            <w:noWrap/>
            <w:vAlign w:val="bottom"/>
            <w:hideMark/>
          </w:tcPr>
          <w:p w14:paraId="7593DA98" w14:textId="77777777" w:rsidR="0076146E" w:rsidRDefault="0076146E" w:rsidP="0076146E">
            <w:pPr>
              <w:jc w:val="right"/>
              <w:rPr>
                <w:color w:val="000000"/>
                <w:sz w:val="20"/>
                <w:szCs w:val="20"/>
              </w:rPr>
            </w:pPr>
            <w:r>
              <w:rPr>
                <w:color w:val="000000"/>
                <w:sz w:val="20"/>
                <w:szCs w:val="20"/>
              </w:rPr>
              <w:t>254,857</w:t>
            </w:r>
          </w:p>
        </w:tc>
      </w:tr>
      <w:tr w:rsidR="0076146E" w:rsidRPr="00B1277A" w14:paraId="1D7A7A81" w14:textId="77777777" w:rsidTr="0076146E">
        <w:trPr>
          <w:trHeight w:val="300"/>
        </w:trPr>
        <w:tc>
          <w:tcPr>
            <w:tcW w:w="1257" w:type="dxa"/>
            <w:shd w:val="clear" w:color="auto" w:fill="auto"/>
            <w:noWrap/>
            <w:vAlign w:val="bottom"/>
            <w:hideMark/>
          </w:tcPr>
          <w:p w14:paraId="66918BD6" w14:textId="5ED7ECEF" w:rsidR="0076146E" w:rsidRPr="00B1277A" w:rsidRDefault="0076146E" w:rsidP="0076146E">
            <w:pPr>
              <w:ind w:left="252"/>
              <w:rPr>
                <w:color w:val="000000"/>
                <w:sz w:val="20"/>
                <w:szCs w:val="20"/>
              </w:rPr>
            </w:pPr>
            <w:r w:rsidRPr="00B1277A">
              <w:rPr>
                <w:color w:val="000000"/>
                <w:sz w:val="20"/>
                <w:szCs w:val="20"/>
              </w:rPr>
              <w:t>3009</w:t>
            </w:r>
          </w:p>
        </w:tc>
        <w:tc>
          <w:tcPr>
            <w:tcW w:w="7738" w:type="dxa"/>
            <w:shd w:val="clear" w:color="auto" w:fill="auto"/>
            <w:noWrap/>
            <w:vAlign w:val="bottom"/>
            <w:hideMark/>
          </w:tcPr>
          <w:p w14:paraId="78AE8BC5" w14:textId="77777777" w:rsidR="0076146E" w:rsidRPr="00B1277A" w:rsidRDefault="0076146E" w:rsidP="0076146E">
            <w:pPr>
              <w:rPr>
                <w:color w:val="000000"/>
                <w:sz w:val="20"/>
                <w:szCs w:val="20"/>
              </w:rPr>
            </w:pPr>
            <w:r w:rsidRPr="00B1277A">
              <w:rPr>
                <w:color w:val="000000"/>
                <w:sz w:val="20"/>
                <w:szCs w:val="20"/>
              </w:rPr>
              <w:t>Sugarcane and sugar beets</w:t>
            </w:r>
          </w:p>
        </w:tc>
        <w:tc>
          <w:tcPr>
            <w:tcW w:w="1774" w:type="dxa"/>
            <w:shd w:val="clear" w:color="auto" w:fill="auto"/>
            <w:noWrap/>
            <w:vAlign w:val="bottom"/>
            <w:hideMark/>
          </w:tcPr>
          <w:p w14:paraId="5B350E82" w14:textId="77777777" w:rsidR="0076146E" w:rsidRDefault="0076146E" w:rsidP="0076146E">
            <w:pPr>
              <w:jc w:val="right"/>
              <w:rPr>
                <w:color w:val="000000"/>
                <w:sz w:val="20"/>
                <w:szCs w:val="20"/>
              </w:rPr>
            </w:pPr>
            <w:r>
              <w:rPr>
                <w:color w:val="000000"/>
                <w:sz w:val="20"/>
                <w:szCs w:val="20"/>
              </w:rPr>
              <w:t>76,341</w:t>
            </w:r>
          </w:p>
        </w:tc>
      </w:tr>
      <w:tr w:rsidR="0076146E" w:rsidRPr="00B1277A" w14:paraId="4A69BC76" w14:textId="77777777" w:rsidTr="0076146E">
        <w:trPr>
          <w:trHeight w:val="300"/>
        </w:trPr>
        <w:tc>
          <w:tcPr>
            <w:tcW w:w="1257" w:type="dxa"/>
            <w:shd w:val="clear" w:color="auto" w:fill="auto"/>
            <w:noWrap/>
            <w:vAlign w:val="bottom"/>
            <w:hideMark/>
          </w:tcPr>
          <w:p w14:paraId="7EBA6234" w14:textId="1CA982B0" w:rsidR="0076146E" w:rsidRPr="00B1277A" w:rsidRDefault="0076146E" w:rsidP="0076146E">
            <w:pPr>
              <w:ind w:left="252"/>
              <w:rPr>
                <w:color w:val="000000"/>
                <w:sz w:val="20"/>
                <w:szCs w:val="20"/>
              </w:rPr>
            </w:pPr>
            <w:r w:rsidRPr="00B1277A">
              <w:rPr>
                <w:color w:val="000000"/>
                <w:sz w:val="20"/>
                <w:szCs w:val="20"/>
              </w:rPr>
              <w:t>3010</w:t>
            </w:r>
          </w:p>
        </w:tc>
        <w:tc>
          <w:tcPr>
            <w:tcW w:w="7738" w:type="dxa"/>
            <w:shd w:val="clear" w:color="auto" w:fill="auto"/>
            <w:noWrap/>
            <w:vAlign w:val="bottom"/>
            <w:hideMark/>
          </w:tcPr>
          <w:p w14:paraId="4F565FB3" w14:textId="77777777" w:rsidR="0076146E" w:rsidRPr="00B1277A" w:rsidRDefault="0076146E" w:rsidP="0076146E">
            <w:pPr>
              <w:rPr>
                <w:color w:val="000000"/>
                <w:sz w:val="20"/>
                <w:szCs w:val="20"/>
              </w:rPr>
            </w:pPr>
            <w:r w:rsidRPr="00B1277A">
              <w:rPr>
                <w:color w:val="000000"/>
                <w:sz w:val="20"/>
                <w:szCs w:val="20"/>
              </w:rPr>
              <w:t>All other crops</w:t>
            </w:r>
          </w:p>
        </w:tc>
        <w:tc>
          <w:tcPr>
            <w:tcW w:w="1774" w:type="dxa"/>
            <w:shd w:val="clear" w:color="auto" w:fill="auto"/>
            <w:noWrap/>
            <w:vAlign w:val="bottom"/>
            <w:hideMark/>
          </w:tcPr>
          <w:p w14:paraId="3FA224C7" w14:textId="77777777" w:rsidR="0076146E" w:rsidRDefault="0076146E" w:rsidP="0076146E">
            <w:pPr>
              <w:jc w:val="right"/>
              <w:rPr>
                <w:color w:val="000000"/>
                <w:sz w:val="20"/>
                <w:szCs w:val="20"/>
              </w:rPr>
            </w:pPr>
            <w:r>
              <w:rPr>
                <w:color w:val="000000"/>
                <w:sz w:val="20"/>
                <w:szCs w:val="20"/>
              </w:rPr>
              <w:t>746,808</w:t>
            </w:r>
          </w:p>
        </w:tc>
      </w:tr>
      <w:tr w:rsidR="0076146E" w:rsidRPr="00B1277A" w14:paraId="6D6E9F5F" w14:textId="77777777" w:rsidTr="0076146E">
        <w:trPr>
          <w:trHeight w:val="300"/>
        </w:trPr>
        <w:tc>
          <w:tcPr>
            <w:tcW w:w="1257" w:type="dxa"/>
            <w:shd w:val="clear" w:color="auto" w:fill="auto"/>
            <w:noWrap/>
            <w:vAlign w:val="bottom"/>
            <w:hideMark/>
          </w:tcPr>
          <w:p w14:paraId="556FD05C" w14:textId="2E076910" w:rsidR="0076146E" w:rsidRPr="00B1277A" w:rsidRDefault="0076146E" w:rsidP="0076146E">
            <w:pPr>
              <w:ind w:left="252"/>
              <w:rPr>
                <w:color w:val="000000"/>
                <w:sz w:val="20"/>
                <w:szCs w:val="20"/>
              </w:rPr>
            </w:pPr>
            <w:r w:rsidRPr="00B1277A">
              <w:rPr>
                <w:color w:val="000000"/>
                <w:sz w:val="20"/>
                <w:szCs w:val="20"/>
              </w:rPr>
              <w:t>3013</w:t>
            </w:r>
          </w:p>
        </w:tc>
        <w:tc>
          <w:tcPr>
            <w:tcW w:w="7738" w:type="dxa"/>
            <w:shd w:val="clear" w:color="auto" w:fill="auto"/>
            <w:noWrap/>
            <w:vAlign w:val="bottom"/>
            <w:hideMark/>
          </w:tcPr>
          <w:p w14:paraId="3D993CED" w14:textId="77777777" w:rsidR="0076146E" w:rsidRPr="00B1277A" w:rsidRDefault="0076146E" w:rsidP="0076146E">
            <w:pPr>
              <w:rPr>
                <w:color w:val="000000"/>
                <w:sz w:val="20"/>
                <w:szCs w:val="20"/>
              </w:rPr>
            </w:pPr>
            <w:r w:rsidRPr="00B1277A">
              <w:rPr>
                <w:color w:val="000000"/>
                <w:sz w:val="20"/>
                <w:szCs w:val="20"/>
              </w:rPr>
              <w:t>Poultry and egg products</w:t>
            </w:r>
          </w:p>
        </w:tc>
        <w:tc>
          <w:tcPr>
            <w:tcW w:w="1774" w:type="dxa"/>
            <w:shd w:val="clear" w:color="auto" w:fill="auto"/>
            <w:noWrap/>
            <w:vAlign w:val="bottom"/>
            <w:hideMark/>
          </w:tcPr>
          <w:p w14:paraId="3AC33254" w14:textId="77777777" w:rsidR="0076146E" w:rsidRDefault="0076146E" w:rsidP="0076146E">
            <w:pPr>
              <w:jc w:val="right"/>
              <w:rPr>
                <w:color w:val="000000"/>
                <w:sz w:val="20"/>
                <w:szCs w:val="20"/>
              </w:rPr>
            </w:pPr>
            <w:r>
              <w:rPr>
                <w:color w:val="000000"/>
                <w:sz w:val="20"/>
                <w:szCs w:val="20"/>
              </w:rPr>
              <w:t>1,659,992</w:t>
            </w:r>
          </w:p>
        </w:tc>
      </w:tr>
      <w:tr w:rsidR="0076146E" w:rsidRPr="00B1277A" w14:paraId="22F9B79B" w14:textId="77777777" w:rsidTr="0076146E">
        <w:trPr>
          <w:trHeight w:val="300"/>
        </w:trPr>
        <w:tc>
          <w:tcPr>
            <w:tcW w:w="1257" w:type="dxa"/>
            <w:shd w:val="clear" w:color="auto" w:fill="auto"/>
            <w:noWrap/>
            <w:vAlign w:val="bottom"/>
            <w:hideMark/>
          </w:tcPr>
          <w:p w14:paraId="47E4FE11" w14:textId="6D565D75" w:rsidR="0076146E" w:rsidRPr="00B1277A" w:rsidRDefault="0076146E" w:rsidP="0076146E">
            <w:pPr>
              <w:ind w:left="252"/>
              <w:rPr>
                <w:color w:val="000000"/>
                <w:sz w:val="20"/>
                <w:szCs w:val="20"/>
              </w:rPr>
            </w:pPr>
            <w:r w:rsidRPr="00B1277A">
              <w:rPr>
                <w:color w:val="000000"/>
                <w:sz w:val="20"/>
                <w:szCs w:val="20"/>
              </w:rPr>
              <w:t>3014</w:t>
            </w:r>
          </w:p>
        </w:tc>
        <w:tc>
          <w:tcPr>
            <w:tcW w:w="7738" w:type="dxa"/>
            <w:shd w:val="clear" w:color="auto" w:fill="auto"/>
            <w:noWrap/>
            <w:vAlign w:val="bottom"/>
            <w:hideMark/>
          </w:tcPr>
          <w:p w14:paraId="36F3A413" w14:textId="77777777" w:rsidR="0076146E" w:rsidRPr="00B1277A" w:rsidRDefault="0076146E" w:rsidP="0076146E">
            <w:pPr>
              <w:rPr>
                <w:color w:val="000000"/>
                <w:sz w:val="20"/>
                <w:szCs w:val="20"/>
              </w:rPr>
            </w:pPr>
            <w:r w:rsidRPr="00B1277A">
              <w:rPr>
                <w:color w:val="000000"/>
                <w:sz w:val="20"/>
                <w:szCs w:val="20"/>
              </w:rPr>
              <w:t>Animal products, except cattle and poultry and eggs</w:t>
            </w:r>
          </w:p>
        </w:tc>
        <w:tc>
          <w:tcPr>
            <w:tcW w:w="1774" w:type="dxa"/>
            <w:shd w:val="clear" w:color="auto" w:fill="auto"/>
            <w:noWrap/>
            <w:vAlign w:val="bottom"/>
            <w:hideMark/>
          </w:tcPr>
          <w:p w14:paraId="3BEA34D6" w14:textId="77777777" w:rsidR="0076146E" w:rsidRDefault="0076146E" w:rsidP="0076146E">
            <w:pPr>
              <w:jc w:val="right"/>
              <w:rPr>
                <w:color w:val="000000"/>
                <w:sz w:val="20"/>
                <w:szCs w:val="20"/>
              </w:rPr>
            </w:pPr>
            <w:r>
              <w:rPr>
                <w:color w:val="000000"/>
                <w:sz w:val="20"/>
                <w:szCs w:val="20"/>
              </w:rPr>
              <w:t>1,076,714</w:t>
            </w:r>
          </w:p>
        </w:tc>
      </w:tr>
      <w:tr w:rsidR="0076146E" w:rsidRPr="00B1277A" w14:paraId="1CDE8444" w14:textId="77777777" w:rsidTr="0076146E">
        <w:trPr>
          <w:trHeight w:val="300"/>
        </w:trPr>
        <w:tc>
          <w:tcPr>
            <w:tcW w:w="1257" w:type="dxa"/>
            <w:shd w:val="clear" w:color="auto" w:fill="auto"/>
            <w:noWrap/>
            <w:vAlign w:val="bottom"/>
            <w:hideMark/>
          </w:tcPr>
          <w:p w14:paraId="6105822F" w14:textId="254C38C2" w:rsidR="0076146E" w:rsidRPr="00B1277A" w:rsidRDefault="0076146E" w:rsidP="0076146E">
            <w:pPr>
              <w:ind w:left="252"/>
              <w:rPr>
                <w:color w:val="000000"/>
                <w:sz w:val="20"/>
                <w:szCs w:val="20"/>
              </w:rPr>
            </w:pPr>
            <w:r w:rsidRPr="00B1277A">
              <w:rPr>
                <w:color w:val="000000"/>
                <w:sz w:val="20"/>
                <w:szCs w:val="20"/>
              </w:rPr>
              <w:t>3016</w:t>
            </w:r>
          </w:p>
        </w:tc>
        <w:tc>
          <w:tcPr>
            <w:tcW w:w="7738" w:type="dxa"/>
            <w:shd w:val="clear" w:color="auto" w:fill="auto"/>
            <w:noWrap/>
            <w:vAlign w:val="bottom"/>
            <w:hideMark/>
          </w:tcPr>
          <w:p w14:paraId="2B602CDA" w14:textId="77777777" w:rsidR="0076146E" w:rsidRPr="00B1277A" w:rsidRDefault="0076146E" w:rsidP="0076146E">
            <w:pPr>
              <w:rPr>
                <w:color w:val="000000"/>
                <w:sz w:val="20"/>
                <w:szCs w:val="20"/>
              </w:rPr>
            </w:pPr>
            <w:r w:rsidRPr="00B1277A">
              <w:rPr>
                <w:color w:val="000000"/>
                <w:sz w:val="20"/>
                <w:szCs w:val="20"/>
              </w:rPr>
              <w:t>Logs and roundwood</w:t>
            </w:r>
          </w:p>
        </w:tc>
        <w:tc>
          <w:tcPr>
            <w:tcW w:w="1774" w:type="dxa"/>
            <w:shd w:val="clear" w:color="auto" w:fill="auto"/>
            <w:noWrap/>
            <w:vAlign w:val="bottom"/>
            <w:hideMark/>
          </w:tcPr>
          <w:p w14:paraId="23A570A1" w14:textId="77777777" w:rsidR="0076146E" w:rsidRDefault="0076146E" w:rsidP="0076146E">
            <w:pPr>
              <w:jc w:val="right"/>
              <w:rPr>
                <w:color w:val="000000"/>
                <w:sz w:val="20"/>
                <w:szCs w:val="20"/>
              </w:rPr>
            </w:pPr>
            <w:r>
              <w:rPr>
                <w:color w:val="000000"/>
                <w:sz w:val="20"/>
                <w:szCs w:val="20"/>
              </w:rPr>
              <w:t>3,940</w:t>
            </w:r>
          </w:p>
        </w:tc>
      </w:tr>
      <w:tr w:rsidR="0076146E" w:rsidRPr="00B1277A" w14:paraId="75F9C9D3" w14:textId="77777777" w:rsidTr="0076146E">
        <w:trPr>
          <w:trHeight w:val="300"/>
        </w:trPr>
        <w:tc>
          <w:tcPr>
            <w:tcW w:w="1257" w:type="dxa"/>
            <w:shd w:val="clear" w:color="auto" w:fill="auto"/>
            <w:noWrap/>
            <w:vAlign w:val="bottom"/>
            <w:hideMark/>
          </w:tcPr>
          <w:p w14:paraId="1F84EBE3" w14:textId="782A29A3" w:rsidR="0076146E" w:rsidRPr="00B1277A" w:rsidRDefault="0076146E" w:rsidP="0076146E">
            <w:pPr>
              <w:ind w:left="252"/>
              <w:rPr>
                <w:color w:val="000000"/>
                <w:sz w:val="20"/>
                <w:szCs w:val="20"/>
              </w:rPr>
            </w:pPr>
            <w:r w:rsidRPr="00B1277A">
              <w:rPr>
                <w:color w:val="000000"/>
                <w:sz w:val="20"/>
                <w:szCs w:val="20"/>
              </w:rPr>
              <w:t>3018</w:t>
            </w:r>
          </w:p>
        </w:tc>
        <w:tc>
          <w:tcPr>
            <w:tcW w:w="7738" w:type="dxa"/>
            <w:shd w:val="clear" w:color="auto" w:fill="auto"/>
            <w:noWrap/>
            <w:vAlign w:val="bottom"/>
            <w:hideMark/>
          </w:tcPr>
          <w:p w14:paraId="495A2C5F" w14:textId="77777777" w:rsidR="0076146E" w:rsidRPr="00B1277A" w:rsidRDefault="0076146E" w:rsidP="0076146E">
            <w:pPr>
              <w:rPr>
                <w:color w:val="000000"/>
                <w:sz w:val="20"/>
                <w:szCs w:val="20"/>
              </w:rPr>
            </w:pPr>
            <w:r w:rsidRPr="00B1277A">
              <w:rPr>
                <w:color w:val="000000"/>
                <w:sz w:val="20"/>
                <w:szCs w:val="20"/>
              </w:rPr>
              <w:t>Wild game products, pelts, and furs</w:t>
            </w:r>
          </w:p>
        </w:tc>
        <w:tc>
          <w:tcPr>
            <w:tcW w:w="1774" w:type="dxa"/>
            <w:shd w:val="clear" w:color="auto" w:fill="auto"/>
            <w:noWrap/>
            <w:vAlign w:val="bottom"/>
            <w:hideMark/>
          </w:tcPr>
          <w:p w14:paraId="2365083D" w14:textId="77777777" w:rsidR="0076146E" w:rsidRDefault="0076146E" w:rsidP="0076146E">
            <w:pPr>
              <w:jc w:val="right"/>
              <w:rPr>
                <w:color w:val="000000"/>
                <w:sz w:val="20"/>
                <w:szCs w:val="20"/>
              </w:rPr>
            </w:pPr>
            <w:r>
              <w:rPr>
                <w:color w:val="000000"/>
                <w:sz w:val="20"/>
                <w:szCs w:val="20"/>
              </w:rPr>
              <w:t>526,369</w:t>
            </w:r>
          </w:p>
        </w:tc>
      </w:tr>
      <w:tr w:rsidR="0076146E" w:rsidRPr="00B1277A" w14:paraId="5D3395BC" w14:textId="77777777" w:rsidTr="0076146E">
        <w:trPr>
          <w:trHeight w:val="300"/>
        </w:trPr>
        <w:tc>
          <w:tcPr>
            <w:tcW w:w="1257" w:type="dxa"/>
            <w:shd w:val="clear" w:color="auto" w:fill="auto"/>
            <w:noWrap/>
            <w:vAlign w:val="bottom"/>
            <w:hideMark/>
          </w:tcPr>
          <w:p w14:paraId="0AC0904D" w14:textId="048C5724" w:rsidR="0076146E" w:rsidRPr="00B1277A" w:rsidRDefault="0076146E" w:rsidP="0076146E">
            <w:pPr>
              <w:ind w:left="252"/>
              <w:rPr>
                <w:color w:val="000000"/>
                <w:sz w:val="20"/>
                <w:szCs w:val="20"/>
              </w:rPr>
            </w:pPr>
            <w:r w:rsidRPr="00B1277A">
              <w:rPr>
                <w:color w:val="000000"/>
                <w:sz w:val="20"/>
                <w:szCs w:val="20"/>
              </w:rPr>
              <w:t>3019</w:t>
            </w:r>
          </w:p>
        </w:tc>
        <w:tc>
          <w:tcPr>
            <w:tcW w:w="7738" w:type="dxa"/>
            <w:shd w:val="clear" w:color="auto" w:fill="auto"/>
            <w:noWrap/>
            <w:vAlign w:val="bottom"/>
            <w:hideMark/>
          </w:tcPr>
          <w:p w14:paraId="186C9C23" w14:textId="77777777" w:rsidR="0076146E" w:rsidRPr="00B1277A" w:rsidRDefault="0076146E" w:rsidP="0076146E">
            <w:pPr>
              <w:rPr>
                <w:color w:val="000000"/>
                <w:sz w:val="20"/>
                <w:szCs w:val="20"/>
              </w:rPr>
            </w:pPr>
            <w:r w:rsidRPr="00B1277A">
              <w:rPr>
                <w:color w:val="000000"/>
                <w:sz w:val="20"/>
                <w:szCs w:val="20"/>
              </w:rPr>
              <w:t>Support activities for agriculture and forestry</w:t>
            </w:r>
          </w:p>
        </w:tc>
        <w:tc>
          <w:tcPr>
            <w:tcW w:w="1774" w:type="dxa"/>
            <w:shd w:val="clear" w:color="auto" w:fill="auto"/>
            <w:noWrap/>
            <w:vAlign w:val="bottom"/>
            <w:hideMark/>
          </w:tcPr>
          <w:p w14:paraId="19AEAD1B" w14:textId="77777777" w:rsidR="0076146E" w:rsidRDefault="0076146E" w:rsidP="0076146E">
            <w:pPr>
              <w:jc w:val="right"/>
              <w:rPr>
                <w:color w:val="000000"/>
                <w:sz w:val="20"/>
                <w:szCs w:val="20"/>
              </w:rPr>
            </w:pPr>
            <w:r>
              <w:rPr>
                <w:color w:val="000000"/>
                <w:sz w:val="20"/>
                <w:szCs w:val="20"/>
              </w:rPr>
              <w:t>14,679,280</w:t>
            </w:r>
          </w:p>
        </w:tc>
      </w:tr>
      <w:tr w:rsidR="0076146E" w:rsidRPr="00B1277A" w14:paraId="1DFC66C1" w14:textId="77777777" w:rsidTr="0076146E">
        <w:trPr>
          <w:trHeight w:val="300"/>
        </w:trPr>
        <w:tc>
          <w:tcPr>
            <w:tcW w:w="1257" w:type="dxa"/>
            <w:shd w:val="clear" w:color="auto" w:fill="auto"/>
            <w:noWrap/>
            <w:vAlign w:val="bottom"/>
            <w:hideMark/>
          </w:tcPr>
          <w:p w14:paraId="1F043E97" w14:textId="16F7BC8C" w:rsidR="0076146E" w:rsidRPr="00B1277A" w:rsidRDefault="0076146E" w:rsidP="0076146E">
            <w:pPr>
              <w:ind w:left="252"/>
              <w:rPr>
                <w:color w:val="000000"/>
                <w:sz w:val="20"/>
                <w:szCs w:val="20"/>
              </w:rPr>
            </w:pPr>
            <w:r w:rsidRPr="00B1277A">
              <w:rPr>
                <w:color w:val="000000"/>
                <w:sz w:val="20"/>
                <w:szCs w:val="20"/>
              </w:rPr>
              <w:t>3022</w:t>
            </w:r>
          </w:p>
        </w:tc>
        <w:tc>
          <w:tcPr>
            <w:tcW w:w="7738" w:type="dxa"/>
            <w:shd w:val="clear" w:color="auto" w:fill="auto"/>
            <w:noWrap/>
            <w:vAlign w:val="bottom"/>
            <w:hideMark/>
          </w:tcPr>
          <w:p w14:paraId="00E1F2E9" w14:textId="77777777" w:rsidR="0076146E" w:rsidRPr="00B1277A" w:rsidRDefault="0076146E" w:rsidP="0076146E">
            <w:pPr>
              <w:rPr>
                <w:color w:val="000000"/>
                <w:sz w:val="20"/>
                <w:szCs w:val="20"/>
              </w:rPr>
            </w:pPr>
            <w:r w:rsidRPr="00B1277A">
              <w:rPr>
                <w:color w:val="000000"/>
                <w:sz w:val="20"/>
                <w:szCs w:val="20"/>
              </w:rPr>
              <w:t>Coal</w:t>
            </w:r>
          </w:p>
        </w:tc>
        <w:tc>
          <w:tcPr>
            <w:tcW w:w="1774" w:type="dxa"/>
            <w:shd w:val="clear" w:color="auto" w:fill="auto"/>
            <w:noWrap/>
            <w:vAlign w:val="bottom"/>
            <w:hideMark/>
          </w:tcPr>
          <w:p w14:paraId="77309621" w14:textId="77777777" w:rsidR="0076146E" w:rsidRDefault="0076146E" w:rsidP="0076146E">
            <w:pPr>
              <w:jc w:val="right"/>
              <w:rPr>
                <w:color w:val="000000"/>
                <w:sz w:val="20"/>
                <w:szCs w:val="20"/>
              </w:rPr>
            </w:pPr>
            <w:r>
              <w:rPr>
                <w:color w:val="000000"/>
                <w:sz w:val="20"/>
                <w:szCs w:val="20"/>
              </w:rPr>
              <w:t>2,881,771</w:t>
            </w:r>
          </w:p>
        </w:tc>
      </w:tr>
      <w:tr w:rsidR="0076146E" w:rsidRPr="00B1277A" w14:paraId="1F3FEC61" w14:textId="77777777" w:rsidTr="0076146E">
        <w:trPr>
          <w:trHeight w:val="300"/>
        </w:trPr>
        <w:tc>
          <w:tcPr>
            <w:tcW w:w="1257" w:type="dxa"/>
            <w:shd w:val="clear" w:color="auto" w:fill="auto"/>
            <w:noWrap/>
            <w:vAlign w:val="bottom"/>
            <w:hideMark/>
          </w:tcPr>
          <w:p w14:paraId="76FEB561" w14:textId="390910BD" w:rsidR="0076146E" w:rsidRPr="00B1277A" w:rsidRDefault="0076146E" w:rsidP="0076146E">
            <w:pPr>
              <w:ind w:left="252"/>
              <w:rPr>
                <w:color w:val="000000"/>
                <w:sz w:val="20"/>
                <w:szCs w:val="20"/>
              </w:rPr>
            </w:pPr>
            <w:r w:rsidRPr="00B1277A">
              <w:rPr>
                <w:color w:val="000000"/>
                <w:sz w:val="20"/>
                <w:szCs w:val="20"/>
              </w:rPr>
              <w:t>3031</w:t>
            </w:r>
          </w:p>
        </w:tc>
        <w:tc>
          <w:tcPr>
            <w:tcW w:w="7738" w:type="dxa"/>
            <w:shd w:val="clear" w:color="auto" w:fill="auto"/>
            <w:noWrap/>
            <w:vAlign w:val="bottom"/>
            <w:hideMark/>
          </w:tcPr>
          <w:p w14:paraId="24813E14" w14:textId="77777777" w:rsidR="0076146E" w:rsidRPr="00B1277A" w:rsidRDefault="0076146E" w:rsidP="0076146E">
            <w:pPr>
              <w:rPr>
                <w:color w:val="000000"/>
                <w:sz w:val="20"/>
                <w:szCs w:val="20"/>
              </w:rPr>
            </w:pPr>
            <w:r w:rsidRPr="00B1277A">
              <w:rPr>
                <w:color w:val="000000"/>
                <w:sz w:val="20"/>
                <w:szCs w:val="20"/>
              </w:rPr>
              <w:t>Sand and gravel</w:t>
            </w:r>
          </w:p>
        </w:tc>
        <w:tc>
          <w:tcPr>
            <w:tcW w:w="1774" w:type="dxa"/>
            <w:shd w:val="clear" w:color="auto" w:fill="auto"/>
            <w:noWrap/>
            <w:vAlign w:val="bottom"/>
            <w:hideMark/>
          </w:tcPr>
          <w:p w14:paraId="0D375837" w14:textId="77777777" w:rsidR="0076146E" w:rsidRDefault="0076146E" w:rsidP="0076146E">
            <w:pPr>
              <w:jc w:val="right"/>
              <w:rPr>
                <w:color w:val="000000"/>
                <w:sz w:val="20"/>
                <w:szCs w:val="20"/>
              </w:rPr>
            </w:pPr>
            <w:r>
              <w:rPr>
                <w:color w:val="000000"/>
                <w:sz w:val="20"/>
                <w:szCs w:val="20"/>
              </w:rPr>
              <w:t>10,021,006</w:t>
            </w:r>
          </w:p>
        </w:tc>
      </w:tr>
      <w:tr w:rsidR="0076146E" w:rsidRPr="00B1277A" w14:paraId="3E10C99C" w14:textId="77777777" w:rsidTr="0076146E">
        <w:trPr>
          <w:trHeight w:val="300"/>
        </w:trPr>
        <w:tc>
          <w:tcPr>
            <w:tcW w:w="1257" w:type="dxa"/>
            <w:shd w:val="clear" w:color="auto" w:fill="auto"/>
            <w:noWrap/>
            <w:vAlign w:val="bottom"/>
            <w:hideMark/>
          </w:tcPr>
          <w:p w14:paraId="725C1A21" w14:textId="2BD4003F" w:rsidR="0076146E" w:rsidRPr="00B1277A" w:rsidRDefault="0076146E" w:rsidP="0076146E">
            <w:pPr>
              <w:ind w:left="252"/>
              <w:rPr>
                <w:color w:val="000000"/>
                <w:sz w:val="20"/>
                <w:szCs w:val="20"/>
              </w:rPr>
            </w:pPr>
            <w:r w:rsidRPr="00B1277A">
              <w:rPr>
                <w:color w:val="000000"/>
                <w:sz w:val="20"/>
                <w:szCs w:val="20"/>
              </w:rPr>
              <w:t>3032</w:t>
            </w:r>
          </w:p>
        </w:tc>
        <w:tc>
          <w:tcPr>
            <w:tcW w:w="7738" w:type="dxa"/>
            <w:shd w:val="clear" w:color="auto" w:fill="auto"/>
            <w:noWrap/>
            <w:vAlign w:val="bottom"/>
            <w:hideMark/>
          </w:tcPr>
          <w:p w14:paraId="52635C79" w14:textId="77777777" w:rsidR="0076146E" w:rsidRPr="00B1277A" w:rsidRDefault="0076146E" w:rsidP="0076146E">
            <w:pPr>
              <w:rPr>
                <w:color w:val="000000"/>
                <w:sz w:val="20"/>
                <w:szCs w:val="20"/>
              </w:rPr>
            </w:pPr>
            <w:r w:rsidRPr="00B1277A">
              <w:rPr>
                <w:color w:val="000000"/>
                <w:sz w:val="20"/>
                <w:szCs w:val="20"/>
              </w:rPr>
              <w:t>Other clay, ceramic, refractory minerals</w:t>
            </w:r>
          </w:p>
        </w:tc>
        <w:tc>
          <w:tcPr>
            <w:tcW w:w="1774" w:type="dxa"/>
            <w:shd w:val="clear" w:color="auto" w:fill="auto"/>
            <w:noWrap/>
            <w:vAlign w:val="bottom"/>
            <w:hideMark/>
          </w:tcPr>
          <w:p w14:paraId="48DF6ACB" w14:textId="77777777" w:rsidR="0076146E" w:rsidRDefault="0076146E" w:rsidP="0076146E">
            <w:pPr>
              <w:jc w:val="right"/>
              <w:rPr>
                <w:color w:val="000000"/>
                <w:sz w:val="20"/>
                <w:szCs w:val="20"/>
              </w:rPr>
            </w:pPr>
            <w:r>
              <w:rPr>
                <w:color w:val="000000"/>
                <w:sz w:val="20"/>
                <w:szCs w:val="20"/>
              </w:rPr>
              <w:t>377,053</w:t>
            </w:r>
          </w:p>
        </w:tc>
      </w:tr>
      <w:tr w:rsidR="0076146E" w:rsidRPr="00B1277A" w14:paraId="0D0B5133" w14:textId="77777777" w:rsidTr="0076146E">
        <w:trPr>
          <w:trHeight w:val="300"/>
        </w:trPr>
        <w:tc>
          <w:tcPr>
            <w:tcW w:w="1257" w:type="dxa"/>
            <w:shd w:val="clear" w:color="auto" w:fill="auto"/>
            <w:noWrap/>
            <w:vAlign w:val="bottom"/>
            <w:hideMark/>
          </w:tcPr>
          <w:p w14:paraId="251333AD" w14:textId="7F1A45B4" w:rsidR="0076146E" w:rsidRPr="00B1277A" w:rsidRDefault="0076146E" w:rsidP="0076146E">
            <w:pPr>
              <w:ind w:left="252"/>
              <w:rPr>
                <w:color w:val="000000"/>
                <w:sz w:val="20"/>
                <w:szCs w:val="20"/>
              </w:rPr>
            </w:pPr>
            <w:r w:rsidRPr="00B1277A">
              <w:rPr>
                <w:color w:val="000000"/>
                <w:sz w:val="20"/>
                <w:szCs w:val="20"/>
              </w:rPr>
              <w:t>3033</w:t>
            </w:r>
          </w:p>
        </w:tc>
        <w:tc>
          <w:tcPr>
            <w:tcW w:w="7738" w:type="dxa"/>
            <w:shd w:val="clear" w:color="auto" w:fill="auto"/>
            <w:noWrap/>
            <w:vAlign w:val="bottom"/>
            <w:hideMark/>
          </w:tcPr>
          <w:p w14:paraId="6CB22AB1" w14:textId="77777777" w:rsidR="0076146E" w:rsidRPr="00B1277A" w:rsidRDefault="0076146E" w:rsidP="0076146E">
            <w:pPr>
              <w:rPr>
                <w:color w:val="000000"/>
                <w:sz w:val="20"/>
                <w:szCs w:val="20"/>
              </w:rPr>
            </w:pPr>
            <w:r w:rsidRPr="00B1277A">
              <w:rPr>
                <w:color w:val="000000"/>
                <w:sz w:val="20"/>
                <w:szCs w:val="20"/>
              </w:rPr>
              <w:t>Potash, soda, and borate mineral</w:t>
            </w:r>
          </w:p>
        </w:tc>
        <w:tc>
          <w:tcPr>
            <w:tcW w:w="1774" w:type="dxa"/>
            <w:shd w:val="clear" w:color="auto" w:fill="auto"/>
            <w:noWrap/>
            <w:vAlign w:val="bottom"/>
            <w:hideMark/>
          </w:tcPr>
          <w:p w14:paraId="0A1CC702" w14:textId="77777777" w:rsidR="0076146E" w:rsidRDefault="0076146E" w:rsidP="0076146E">
            <w:pPr>
              <w:jc w:val="right"/>
              <w:rPr>
                <w:color w:val="000000"/>
                <w:sz w:val="20"/>
                <w:szCs w:val="20"/>
              </w:rPr>
            </w:pPr>
            <w:r>
              <w:rPr>
                <w:color w:val="000000"/>
                <w:sz w:val="20"/>
                <w:szCs w:val="20"/>
              </w:rPr>
              <w:t>4,310,024</w:t>
            </w:r>
          </w:p>
        </w:tc>
      </w:tr>
      <w:tr w:rsidR="0076146E" w:rsidRPr="00B1277A" w14:paraId="4491EDAC" w14:textId="77777777" w:rsidTr="0076146E">
        <w:trPr>
          <w:trHeight w:val="300"/>
        </w:trPr>
        <w:tc>
          <w:tcPr>
            <w:tcW w:w="1257" w:type="dxa"/>
            <w:shd w:val="clear" w:color="auto" w:fill="auto"/>
            <w:noWrap/>
            <w:vAlign w:val="bottom"/>
            <w:hideMark/>
          </w:tcPr>
          <w:p w14:paraId="0636D138" w14:textId="2DF0FBE9" w:rsidR="0076146E" w:rsidRPr="00B1277A" w:rsidRDefault="0076146E" w:rsidP="0076146E">
            <w:pPr>
              <w:ind w:left="252"/>
              <w:rPr>
                <w:color w:val="000000"/>
                <w:sz w:val="20"/>
                <w:szCs w:val="20"/>
              </w:rPr>
            </w:pPr>
            <w:r w:rsidRPr="00B1277A">
              <w:rPr>
                <w:color w:val="000000"/>
                <w:sz w:val="20"/>
                <w:szCs w:val="20"/>
              </w:rPr>
              <w:t>3034</w:t>
            </w:r>
          </w:p>
        </w:tc>
        <w:tc>
          <w:tcPr>
            <w:tcW w:w="7738" w:type="dxa"/>
            <w:shd w:val="clear" w:color="auto" w:fill="auto"/>
            <w:noWrap/>
            <w:vAlign w:val="bottom"/>
            <w:hideMark/>
          </w:tcPr>
          <w:p w14:paraId="000513F6" w14:textId="77777777" w:rsidR="0076146E" w:rsidRPr="00B1277A" w:rsidRDefault="0076146E" w:rsidP="0076146E">
            <w:pPr>
              <w:rPr>
                <w:color w:val="000000"/>
                <w:sz w:val="20"/>
                <w:szCs w:val="20"/>
              </w:rPr>
            </w:pPr>
            <w:r w:rsidRPr="00B1277A">
              <w:rPr>
                <w:color w:val="000000"/>
                <w:sz w:val="20"/>
                <w:szCs w:val="20"/>
              </w:rPr>
              <w:t>Phosphate rock</w:t>
            </w:r>
          </w:p>
        </w:tc>
        <w:tc>
          <w:tcPr>
            <w:tcW w:w="1774" w:type="dxa"/>
            <w:shd w:val="clear" w:color="auto" w:fill="auto"/>
            <w:noWrap/>
            <w:vAlign w:val="bottom"/>
            <w:hideMark/>
          </w:tcPr>
          <w:p w14:paraId="5DDB63D6" w14:textId="77777777" w:rsidR="0076146E" w:rsidRDefault="0076146E" w:rsidP="0076146E">
            <w:pPr>
              <w:jc w:val="right"/>
              <w:rPr>
                <w:color w:val="000000"/>
                <w:sz w:val="20"/>
                <w:szCs w:val="20"/>
              </w:rPr>
            </w:pPr>
            <w:r>
              <w:rPr>
                <w:color w:val="000000"/>
                <w:sz w:val="20"/>
                <w:szCs w:val="20"/>
              </w:rPr>
              <w:t>711,714</w:t>
            </w:r>
          </w:p>
        </w:tc>
      </w:tr>
      <w:tr w:rsidR="0076146E" w:rsidRPr="00B1277A" w14:paraId="19DAB578" w14:textId="77777777" w:rsidTr="0076146E">
        <w:trPr>
          <w:trHeight w:val="300"/>
        </w:trPr>
        <w:tc>
          <w:tcPr>
            <w:tcW w:w="1257" w:type="dxa"/>
            <w:shd w:val="clear" w:color="auto" w:fill="auto"/>
            <w:noWrap/>
            <w:vAlign w:val="bottom"/>
            <w:hideMark/>
          </w:tcPr>
          <w:p w14:paraId="2D57BA86" w14:textId="10FCD451" w:rsidR="0076146E" w:rsidRPr="00B1277A" w:rsidRDefault="0076146E" w:rsidP="0076146E">
            <w:pPr>
              <w:ind w:left="252"/>
              <w:rPr>
                <w:color w:val="000000"/>
                <w:sz w:val="20"/>
                <w:szCs w:val="20"/>
              </w:rPr>
            </w:pPr>
            <w:r w:rsidRPr="00B1277A">
              <w:rPr>
                <w:color w:val="000000"/>
                <w:sz w:val="20"/>
                <w:szCs w:val="20"/>
              </w:rPr>
              <w:t>3035</w:t>
            </w:r>
          </w:p>
        </w:tc>
        <w:tc>
          <w:tcPr>
            <w:tcW w:w="7738" w:type="dxa"/>
            <w:shd w:val="clear" w:color="auto" w:fill="auto"/>
            <w:noWrap/>
            <w:vAlign w:val="bottom"/>
            <w:hideMark/>
          </w:tcPr>
          <w:p w14:paraId="199B74C2" w14:textId="77777777" w:rsidR="0076146E" w:rsidRPr="00B1277A" w:rsidRDefault="0076146E" w:rsidP="0076146E">
            <w:pPr>
              <w:rPr>
                <w:color w:val="000000"/>
                <w:sz w:val="20"/>
                <w:szCs w:val="20"/>
              </w:rPr>
            </w:pPr>
            <w:r w:rsidRPr="00B1277A">
              <w:rPr>
                <w:color w:val="000000"/>
                <w:sz w:val="20"/>
                <w:szCs w:val="20"/>
              </w:rPr>
              <w:t>Other chemical and fertilizer mineral</w:t>
            </w:r>
          </w:p>
        </w:tc>
        <w:tc>
          <w:tcPr>
            <w:tcW w:w="1774" w:type="dxa"/>
            <w:shd w:val="clear" w:color="auto" w:fill="auto"/>
            <w:noWrap/>
            <w:vAlign w:val="bottom"/>
            <w:hideMark/>
          </w:tcPr>
          <w:p w14:paraId="7BDAF44A" w14:textId="77777777" w:rsidR="0076146E" w:rsidRDefault="0076146E" w:rsidP="0076146E">
            <w:pPr>
              <w:jc w:val="right"/>
              <w:rPr>
                <w:color w:val="000000"/>
                <w:sz w:val="20"/>
                <w:szCs w:val="20"/>
              </w:rPr>
            </w:pPr>
            <w:r>
              <w:rPr>
                <w:color w:val="000000"/>
                <w:sz w:val="20"/>
                <w:szCs w:val="20"/>
              </w:rPr>
              <w:t>493,609</w:t>
            </w:r>
          </w:p>
        </w:tc>
      </w:tr>
      <w:tr w:rsidR="0076146E" w:rsidRPr="00B1277A" w14:paraId="49D38CBA" w14:textId="77777777" w:rsidTr="0076146E">
        <w:trPr>
          <w:trHeight w:val="300"/>
        </w:trPr>
        <w:tc>
          <w:tcPr>
            <w:tcW w:w="1257" w:type="dxa"/>
            <w:shd w:val="clear" w:color="auto" w:fill="auto"/>
            <w:noWrap/>
            <w:vAlign w:val="bottom"/>
            <w:hideMark/>
          </w:tcPr>
          <w:p w14:paraId="7670765C" w14:textId="4E69E385" w:rsidR="0076146E" w:rsidRPr="00B1277A" w:rsidRDefault="0076146E" w:rsidP="0076146E">
            <w:pPr>
              <w:ind w:left="252"/>
              <w:rPr>
                <w:color w:val="000000"/>
                <w:sz w:val="20"/>
                <w:szCs w:val="20"/>
              </w:rPr>
            </w:pPr>
            <w:r w:rsidRPr="00B1277A">
              <w:rPr>
                <w:color w:val="000000"/>
                <w:sz w:val="20"/>
                <w:szCs w:val="20"/>
              </w:rPr>
              <w:t>3036</w:t>
            </w:r>
          </w:p>
        </w:tc>
        <w:tc>
          <w:tcPr>
            <w:tcW w:w="7738" w:type="dxa"/>
            <w:shd w:val="clear" w:color="auto" w:fill="auto"/>
            <w:noWrap/>
            <w:vAlign w:val="bottom"/>
            <w:hideMark/>
          </w:tcPr>
          <w:p w14:paraId="5379A959" w14:textId="77777777" w:rsidR="0076146E" w:rsidRPr="00B1277A" w:rsidRDefault="0076146E" w:rsidP="0076146E">
            <w:pPr>
              <w:rPr>
                <w:color w:val="000000"/>
                <w:sz w:val="20"/>
                <w:szCs w:val="20"/>
              </w:rPr>
            </w:pPr>
            <w:r w:rsidRPr="00B1277A">
              <w:rPr>
                <w:color w:val="000000"/>
                <w:sz w:val="20"/>
                <w:szCs w:val="20"/>
              </w:rPr>
              <w:t>Other nonmetallic minerals</w:t>
            </w:r>
          </w:p>
        </w:tc>
        <w:tc>
          <w:tcPr>
            <w:tcW w:w="1774" w:type="dxa"/>
            <w:shd w:val="clear" w:color="auto" w:fill="auto"/>
            <w:noWrap/>
            <w:vAlign w:val="bottom"/>
            <w:hideMark/>
          </w:tcPr>
          <w:p w14:paraId="7D6293F8" w14:textId="77777777" w:rsidR="0076146E" w:rsidRDefault="0076146E" w:rsidP="0076146E">
            <w:pPr>
              <w:jc w:val="right"/>
              <w:rPr>
                <w:color w:val="000000"/>
                <w:sz w:val="20"/>
                <w:szCs w:val="20"/>
              </w:rPr>
            </w:pPr>
            <w:r>
              <w:rPr>
                <w:color w:val="000000"/>
                <w:sz w:val="20"/>
                <w:szCs w:val="20"/>
              </w:rPr>
              <w:t>444,235</w:t>
            </w:r>
          </w:p>
        </w:tc>
      </w:tr>
      <w:tr w:rsidR="0076146E" w:rsidRPr="00B1277A" w14:paraId="6748D0A4" w14:textId="77777777" w:rsidTr="0076146E">
        <w:trPr>
          <w:trHeight w:val="300"/>
        </w:trPr>
        <w:tc>
          <w:tcPr>
            <w:tcW w:w="1257" w:type="dxa"/>
            <w:shd w:val="clear" w:color="auto" w:fill="auto"/>
            <w:noWrap/>
            <w:vAlign w:val="bottom"/>
            <w:hideMark/>
          </w:tcPr>
          <w:p w14:paraId="53CA8A52" w14:textId="4F4A32B7" w:rsidR="0076146E" w:rsidRPr="00B1277A" w:rsidRDefault="0076146E" w:rsidP="0076146E">
            <w:pPr>
              <w:ind w:left="252"/>
              <w:rPr>
                <w:color w:val="000000"/>
                <w:sz w:val="20"/>
                <w:szCs w:val="20"/>
              </w:rPr>
            </w:pPr>
            <w:r w:rsidRPr="00B1277A">
              <w:rPr>
                <w:color w:val="000000"/>
                <w:sz w:val="20"/>
                <w:szCs w:val="20"/>
              </w:rPr>
              <w:t>3049</w:t>
            </w:r>
          </w:p>
        </w:tc>
        <w:tc>
          <w:tcPr>
            <w:tcW w:w="7738" w:type="dxa"/>
            <w:shd w:val="clear" w:color="auto" w:fill="auto"/>
            <w:noWrap/>
            <w:vAlign w:val="bottom"/>
            <w:hideMark/>
          </w:tcPr>
          <w:p w14:paraId="1C2941F6" w14:textId="77777777" w:rsidR="0076146E" w:rsidRPr="00B1277A" w:rsidRDefault="0076146E" w:rsidP="0076146E">
            <w:pPr>
              <w:rPr>
                <w:color w:val="000000"/>
                <w:sz w:val="20"/>
                <w:szCs w:val="20"/>
              </w:rPr>
            </w:pPr>
            <w:r w:rsidRPr="00B1277A">
              <w:rPr>
                <w:color w:val="000000"/>
                <w:sz w:val="20"/>
                <w:szCs w:val="20"/>
              </w:rPr>
              <w:t>Electricity transmission and distribution</w:t>
            </w:r>
          </w:p>
        </w:tc>
        <w:tc>
          <w:tcPr>
            <w:tcW w:w="1774" w:type="dxa"/>
            <w:shd w:val="clear" w:color="auto" w:fill="auto"/>
            <w:noWrap/>
            <w:vAlign w:val="bottom"/>
            <w:hideMark/>
          </w:tcPr>
          <w:p w14:paraId="75D4297E" w14:textId="77777777" w:rsidR="0076146E" w:rsidRDefault="0076146E" w:rsidP="0076146E">
            <w:pPr>
              <w:jc w:val="right"/>
              <w:rPr>
                <w:color w:val="000000"/>
                <w:sz w:val="20"/>
                <w:szCs w:val="20"/>
              </w:rPr>
            </w:pPr>
            <w:r>
              <w:rPr>
                <w:color w:val="000000"/>
                <w:sz w:val="20"/>
                <w:szCs w:val="20"/>
              </w:rPr>
              <w:t>15,833,037</w:t>
            </w:r>
          </w:p>
        </w:tc>
      </w:tr>
      <w:tr w:rsidR="0076146E" w:rsidRPr="00B1277A" w14:paraId="5E1F9D24" w14:textId="77777777" w:rsidTr="0076146E">
        <w:trPr>
          <w:trHeight w:val="300"/>
        </w:trPr>
        <w:tc>
          <w:tcPr>
            <w:tcW w:w="1257" w:type="dxa"/>
            <w:shd w:val="clear" w:color="auto" w:fill="auto"/>
            <w:noWrap/>
            <w:vAlign w:val="bottom"/>
            <w:hideMark/>
          </w:tcPr>
          <w:p w14:paraId="6F7905CE" w14:textId="6C8888AB" w:rsidR="0076146E" w:rsidRPr="00B1277A" w:rsidRDefault="0076146E" w:rsidP="0076146E">
            <w:pPr>
              <w:ind w:left="252"/>
              <w:rPr>
                <w:color w:val="000000"/>
                <w:sz w:val="20"/>
                <w:szCs w:val="20"/>
              </w:rPr>
            </w:pPr>
            <w:r w:rsidRPr="00B1277A">
              <w:rPr>
                <w:color w:val="000000"/>
                <w:sz w:val="20"/>
                <w:szCs w:val="20"/>
              </w:rPr>
              <w:t>3050</w:t>
            </w:r>
          </w:p>
        </w:tc>
        <w:tc>
          <w:tcPr>
            <w:tcW w:w="7738" w:type="dxa"/>
            <w:shd w:val="clear" w:color="auto" w:fill="auto"/>
            <w:noWrap/>
            <w:vAlign w:val="bottom"/>
            <w:hideMark/>
          </w:tcPr>
          <w:p w14:paraId="10E0B510" w14:textId="77777777" w:rsidR="0076146E" w:rsidRPr="00B1277A" w:rsidRDefault="0076146E" w:rsidP="0076146E">
            <w:pPr>
              <w:rPr>
                <w:color w:val="000000"/>
                <w:sz w:val="20"/>
                <w:szCs w:val="20"/>
              </w:rPr>
            </w:pPr>
            <w:r w:rsidRPr="00B1277A">
              <w:rPr>
                <w:color w:val="000000"/>
                <w:sz w:val="20"/>
                <w:szCs w:val="20"/>
              </w:rPr>
              <w:t>Natural gas distribution</w:t>
            </w:r>
          </w:p>
        </w:tc>
        <w:tc>
          <w:tcPr>
            <w:tcW w:w="1774" w:type="dxa"/>
            <w:shd w:val="clear" w:color="auto" w:fill="auto"/>
            <w:noWrap/>
            <w:vAlign w:val="bottom"/>
            <w:hideMark/>
          </w:tcPr>
          <w:p w14:paraId="178ED8CB" w14:textId="77777777" w:rsidR="0076146E" w:rsidRDefault="0076146E" w:rsidP="0076146E">
            <w:pPr>
              <w:jc w:val="right"/>
              <w:rPr>
                <w:color w:val="000000"/>
                <w:sz w:val="20"/>
                <w:szCs w:val="20"/>
              </w:rPr>
            </w:pPr>
            <w:r>
              <w:rPr>
                <w:color w:val="000000"/>
                <w:sz w:val="20"/>
                <w:szCs w:val="20"/>
              </w:rPr>
              <w:t>14,232,368</w:t>
            </w:r>
          </w:p>
        </w:tc>
      </w:tr>
      <w:tr w:rsidR="0076146E" w:rsidRPr="00B1277A" w14:paraId="15392963" w14:textId="77777777" w:rsidTr="0076146E">
        <w:trPr>
          <w:trHeight w:val="300"/>
        </w:trPr>
        <w:tc>
          <w:tcPr>
            <w:tcW w:w="1257" w:type="dxa"/>
            <w:shd w:val="clear" w:color="auto" w:fill="auto"/>
            <w:noWrap/>
            <w:vAlign w:val="bottom"/>
            <w:hideMark/>
          </w:tcPr>
          <w:p w14:paraId="7DDC4D29" w14:textId="4CF0016E" w:rsidR="0076146E" w:rsidRPr="00B1277A" w:rsidRDefault="0076146E" w:rsidP="0076146E">
            <w:pPr>
              <w:ind w:left="252"/>
              <w:rPr>
                <w:color w:val="000000"/>
                <w:sz w:val="20"/>
                <w:szCs w:val="20"/>
              </w:rPr>
            </w:pPr>
            <w:r w:rsidRPr="00B1277A">
              <w:rPr>
                <w:color w:val="000000"/>
                <w:sz w:val="20"/>
                <w:szCs w:val="20"/>
              </w:rPr>
              <w:t>3051</w:t>
            </w:r>
          </w:p>
        </w:tc>
        <w:tc>
          <w:tcPr>
            <w:tcW w:w="7738" w:type="dxa"/>
            <w:shd w:val="clear" w:color="auto" w:fill="auto"/>
            <w:noWrap/>
            <w:vAlign w:val="bottom"/>
            <w:hideMark/>
          </w:tcPr>
          <w:p w14:paraId="07890AFE" w14:textId="77777777" w:rsidR="0076146E" w:rsidRPr="00B1277A" w:rsidRDefault="0076146E" w:rsidP="0076146E">
            <w:pPr>
              <w:rPr>
                <w:color w:val="000000"/>
                <w:sz w:val="20"/>
                <w:szCs w:val="20"/>
              </w:rPr>
            </w:pPr>
            <w:r w:rsidRPr="00B1277A">
              <w:rPr>
                <w:color w:val="000000"/>
                <w:sz w:val="20"/>
                <w:szCs w:val="20"/>
              </w:rPr>
              <w:t>Water, sewage and other systems</w:t>
            </w:r>
          </w:p>
        </w:tc>
        <w:tc>
          <w:tcPr>
            <w:tcW w:w="1774" w:type="dxa"/>
            <w:shd w:val="clear" w:color="auto" w:fill="auto"/>
            <w:noWrap/>
            <w:vAlign w:val="bottom"/>
            <w:hideMark/>
          </w:tcPr>
          <w:p w14:paraId="2F7777BC" w14:textId="77777777" w:rsidR="0076146E" w:rsidRDefault="0076146E" w:rsidP="0076146E">
            <w:pPr>
              <w:jc w:val="right"/>
              <w:rPr>
                <w:color w:val="000000"/>
                <w:sz w:val="20"/>
                <w:szCs w:val="20"/>
              </w:rPr>
            </w:pPr>
            <w:r>
              <w:rPr>
                <w:color w:val="000000"/>
                <w:sz w:val="20"/>
                <w:szCs w:val="20"/>
              </w:rPr>
              <w:t>35,203,548</w:t>
            </w:r>
          </w:p>
        </w:tc>
      </w:tr>
      <w:tr w:rsidR="0076146E" w:rsidRPr="00B1277A" w14:paraId="45FCE160" w14:textId="77777777" w:rsidTr="0076146E">
        <w:trPr>
          <w:trHeight w:val="300"/>
        </w:trPr>
        <w:tc>
          <w:tcPr>
            <w:tcW w:w="1257" w:type="dxa"/>
            <w:shd w:val="clear" w:color="auto" w:fill="auto"/>
            <w:noWrap/>
            <w:vAlign w:val="bottom"/>
            <w:hideMark/>
          </w:tcPr>
          <w:p w14:paraId="4CF57662" w14:textId="2E73B5CC" w:rsidR="0076146E" w:rsidRPr="00B1277A" w:rsidRDefault="0076146E" w:rsidP="0076146E">
            <w:pPr>
              <w:ind w:left="252"/>
              <w:rPr>
                <w:color w:val="000000"/>
                <w:sz w:val="20"/>
                <w:szCs w:val="20"/>
              </w:rPr>
            </w:pPr>
            <w:r w:rsidRPr="00B1277A">
              <w:rPr>
                <w:color w:val="000000"/>
                <w:sz w:val="20"/>
                <w:szCs w:val="20"/>
              </w:rPr>
              <w:t>3062</w:t>
            </w:r>
          </w:p>
        </w:tc>
        <w:tc>
          <w:tcPr>
            <w:tcW w:w="7738" w:type="dxa"/>
            <w:shd w:val="clear" w:color="auto" w:fill="auto"/>
            <w:noWrap/>
            <w:vAlign w:val="bottom"/>
            <w:hideMark/>
          </w:tcPr>
          <w:p w14:paraId="7FCB6903" w14:textId="77777777" w:rsidR="0076146E" w:rsidRPr="00B1277A" w:rsidRDefault="0076146E" w:rsidP="0076146E">
            <w:pPr>
              <w:rPr>
                <w:color w:val="000000"/>
                <w:sz w:val="20"/>
                <w:szCs w:val="20"/>
              </w:rPr>
            </w:pPr>
            <w:r w:rsidRPr="00B1277A">
              <w:rPr>
                <w:color w:val="000000"/>
                <w:sz w:val="20"/>
                <w:szCs w:val="20"/>
              </w:rPr>
              <w:t>Maintained and repaired nonresidential structures</w:t>
            </w:r>
          </w:p>
        </w:tc>
        <w:tc>
          <w:tcPr>
            <w:tcW w:w="1774" w:type="dxa"/>
            <w:shd w:val="clear" w:color="auto" w:fill="auto"/>
            <w:noWrap/>
            <w:vAlign w:val="bottom"/>
            <w:hideMark/>
          </w:tcPr>
          <w:p w14:paraId="39888902" w14:textId="77777777" w:rsidR="0076146E" w:rsidRDefault="0076146E" w:rsidP="0076146E">
            <w:pPr>
              <w:jc w:val="right"/>
              <w:rPr>
                <w:color w:val="000000"/>
                <w:sz w:val="20"/>
                <w:szCs w:val="20"/>
              </w:rPr>
            </w:pPr>
            <w:r>
              <w:rPr>
                <w:color w:val="000000"/>
                <w:sz w:val="20"/>
                <w:szCs w:val="20"/>
              </w:rPr>
              <w:t>296,221,252</w:t>
            </w:r>
          </w:p>
        </w:tc>
      </w:tr>
      <w:tr w:rsidR="0076146E" w:rsidRPr="00B1277A" w14:paraId="53C58CE4" w14:textId="77777777" w:rsidTr="0076146E">
        <w:trPr>
          <w:trHeight w:val="300"/>
        </w:trPr>
        <w:tc>
          <w:tcPr>
            <w:tcW w:w="1257" w:type="dxa"/>
            <w:shd w:val="clear" w:color="auto" w:fill="auto"/>
            <w:noWrap/>
            <w:vAlign w:val="bottom"/>
            <w:hideMark/>
          </w:tcPr>
          <w:p w14:paraId="115EFCF0" w14:textId="28122EF9" w:rsidR="0076146E" w:rsidRPr="00B1277A" w:rsidRDefault="0076146E" w:rsidP="0076146E">
            <w:pPr>
              <w:ind w:left="252"/>
              <w:rPr>
                <w:color w:val="000000"/>
                <w:sz w:val="20"/>
                <w:szCs w:val="20"/>
              </w:rPr>
            </w:pPr>
            <w:r w:rsidRPr="00B1277A">
              <w:rPr>
                <w:color w:val="000000"/>
                <w:sz w:val="20"/>
                <w:szCs w:val="20"/>
              </w:rPr>
              <w:t>3064</w:t>
            </w:r>
          </w:p>
        </w:tc>
        <w:tc>
          <w:tcPr>
            <w:tcW w:w="7738" w:type="dxa"/>
            <w:shd w:val="clear" w:color="auto" w:fill="auto"/>
            <w:noWrap/>
            <w:vAlign w:val="bottom"/>
            <w:hideMark/>
          </w:tcPr>
          <w:p w14:paraId="041A4D98" w14:textId="77777777" w:rsidR="0076146E" w:rsidRPr="00B1277A" w:rsidRDefault="0076146E" w:rsidP="0076146E">
            <w:pPr>
              <w:rPr>
                <w:color w:val="000000"/>
                <w:sz w:val="20"/>
                <w:szCs w:val="20"/>
              </w:rPr>
            </w:pPr>
            <w:r w:rsidRPr="00B1277A">
              <w:rPr>
                <w:color w:val="000000"/>
                <w:sz w:val="20"/>
                <w:szCs w:val="20"/>
              </w:rPr>
              <w:t>Maintained and repaired highways, streets, bridges, and tunnels</w:t>
            </w:r>
          </w:p>
        </w:tc>
        <w:tc>
          <w:tcPr>
            <w:tcW w:w="1774" w:type="dxa"/>
            <w:shd w:val="clear" w:color="auto" w:fill="auto"/>
            <w:noWrap/>
            <w:vAlign w:val="bottom"/>
            <w:hideMark/>
          </w:tcPr>
          <w:p w14:paraId="001F81DC" w14:textId="77777777" w:rsidR="0076146E" w:rsidRDefault="0076146E" w:rsidP="0076146E">
            <w:pPr>
              <w:jc w:val="right"/>
              <w:rPr>
                <w:color w:val="000000"/>
                <w:sz w:val="20"/>
                <w:szCs w:val="20"/>
              </w:rPr>
            </w:pPr>
            <w:r>
              <w:rPr>
                <w:color w:val="000000"/>
                <w:sz w:val="20"/>
                <w:szCs w:val="20"/>
              </w:rPr>
              <w:t>714,727,722</w:t>
            </w:r>
          </w:p>
        </w:tc>
      </w:tr>
      <w:tr w:rsidR="0076146E" w:rsidRPr="00B1277A" w14:paraId="10BB991F" w14:textId="77777777" w:rsidTr="0076146E">
        <w:trPr>
          <w:trHeight w:val="300"/>
        </w:trPr>
        <w:tc>
          <w:tcPr>
            <w:tcW w:w="1257" w:type="dxa"/>
            <w:shd w:val="clear" w:color="auto" w:fill="auto"/>
            <w:noWrap/>
            <w:vAlign w:val="bottom"/>
            <w:hideMark/>
          </w:tcPr>
          <w:p w14:paraId="5CBAFAF8" w14:textId="5CA0D475" w:rsidR="0076146E" w:rsidRPr="00B1277A" w:rsidRDefault="0076146E" w:rsidP="0076146E">
            <w:pPr>
              <w:ind w:left="252"/>
              <w:rPr>
                <w:color w:val="000000"/>
                <w:sz w:val="20"/>
                <w:szCs w:val="20"/>
              </w:rPr>
            </w:pPr>
            <w:r w:rsidRPr="00B1277A">
              <w:rPr>
                <w:color w:val="000000"/>
                <w:sz w:val="20"/>
                <w:szCs w:val="20"/>
              </w:rPr>
              <w:t>3065</w:t>
            </w:r>
          </w:p>
        </w:tc>
        <w:tc>
          <w:tcPr>
            <w:tcW w:w="7738" w:type="dxa"/>
            <w:shd w:val="clear" w:color="auto" w:fill="auto"/>
            <w:noWrap/>
            <w:vAlign w:val="bottom"/>
            <w:hideMark/>
          </w:tcPr>
          <w:p w14:paraId="0C3AD2CA" w14:textId="77777777" w:rsidR="0076146E" w:rsidRPr="00B1277A" w:rsidRDefault="0076146E" w:rsidP="0076146E">
            <w:pPr>
              <w:rPr>
                <w:color w:val="000000"/>
                <w:sz w:val="20"/>
                <w:szCs w:val="20"/>
              </w:rPr>
            </w:pPr>
            <w:r w:rsidRPr="00B1277A">
              <w:rPr>
                <w:color w:val="000000"/>
                <w:sz w:val="20"/>
                <w:szCs w:val="20"/>
              </w:rPr>
              <w:t>Dog and cat food</w:t>
            </w:r>
          </w:p>
        </w:tc>
        <w:tc>
          <w:tcPr>
            <w:tcW w:w="1774" w:type="dxa"/>
            <w:shd w:val="clear" w:color="auto" w:fill="auto"/>
            <w:noWrap/>
            <w:vAlign w:val="bottom"/>
            <w:hideMark/>
          </w:tcPr>
          <w:p w14:paraId="47B548ED" w14:textId="77777777" w:rsidR="0076146E" w:rsidRDefault="0076146E" w:rsidP="0076146E">
            <w:pPr>
              <w:jc w:val="right"/>
              <w:rPr>
                <w:color w:val="000000"/>
                <w:sz w:val="20"/>
                <w:szCs w:val="20"/>
              </w:rPr>
            </w:pPr>
            <w:r>
              <w:rPr>
                <w:color w:val="000000"/>
                <w:sz w:val="20"/>
                <w:szCs w:val="20"/>
              </w:rPr>
              <w:t>470,352</w:t>
            </w:r>
          </w:p>
        </w:tc>
      </w:tr>
      <w:tr w:rsidR="0076146E" w:rsidRPr="00B1277A" w14:paraId="1327961A" w14:textId="77777777" w:rsidTr="0076146E">
        <w:trPr>
          <w:trHeight w:val="300"/>
        </w:trPr>
        <w:tc>
          <w:tcPr>
            <w:tcW w:w="1257" w:type="dxa"/>
            <w:shd w:val="clear" w:color="auto" w:fill="auto"/>
            <w:noWrap/>
            <w:vAlign w:val="bottom"/>
            <w:hideMark/>
          </w:tcPr>
          <w:p w14:paraId="07EDF8C1" w14:textId="210369B8" w:rsidR="0076146E" w:rsidRPr="00B1277A" w:rsidRDefault="0076146E" w:rsidP="0076146E">
            <w:pPr>
              <w:ind w:left="252"/>
              <w:rPr>
                <w:color w:val="000000"/>
                <w:sz w:val="20"/>
                <w:szCs w:val="20"/>
              </w:rPr>
            </w:pPr>
            <w:r w:rsidRPr="00B1277A">
              <w:rPr>
                <w:color w:val="000000"/>
                <w:sz w:val="20"/>
                <w:szCs w:val="20"/>
              </w:rPr>
              <w:t>3066</w:t>
            </w:r>
          </w:p>
        </w:tc>
        <w:tc>
          <w:tcPr>
            <w:tcW w:w="7738" w:type="dxa"/>
            <w:shd w:val="clear" w:color="auto" w:fill="auto"/>
            <w:noWrap/>
            <w:vAlign w:val="bottom"/>
            <w:hideMark/>
          </w:tcPr>
          <w:p w14:paraId="4F6CCA52" w14:textId="77777777" w:rsidR="0076146E" w:rsidRPr="00B1277A" w:rsidRDefault="0076146E" w:rsidP="0076146E">
            <w:pPr>
              <w:rPr>
                <w:color w:val="000000"/>
                <w:sz w:val="20"/>
                <w:szCs w:val="20"/>
              </w:rPr>
            </w:pPr>
            <w:r w:rsidRPr="00B1277A">
              <w:rPr>
                <w:color w:val="000000"/>
                <w:sz w:val="20"/>
                <w:szCs w:val="20"/>
              </w:rPr>
              <w:t>Other animal food</w:t>
            </w:r>
          </w:p>
        </w:tc>
        <w:tc>
          <w:tcPr>
            <w:tcW w:w="1774" w:type="dxa"/>
            <w:shd w:val="clear" w:color="auto" w:fill="auto"/>
            <w:noWrap/>
            <w:vAlign w:val="bottom"/>
            <w:hideMark/>
          </w:tcPr>
          <w:p w14:paraId="1B9A8D33" w14:textId="77777777" w:rsidR="0076146E" w:rsidRDefault="0076146E" w:rsidP="0076146E">
            <w:pPr>
              <w:jc w:val="right"/>
              <w:rPr>
                <w:color w:val="000000"/>
                <w:sz w:val="20"/>
                <w:szCs w:val="20"/>
              </w:rPr>
            </w:pPr>
            <w:r>
              <w:rPr>
                <w:color w:val="000000"/>
                <w:sz w:val="20"/>
                <w:szCs w:val="20"/>
              </w:rPr>
              <w:t>1,327,796</w:t>
            </w:r>
          </w:p>
        </w:tc>
      </w:tr>
      <w:tr w:rsidR="0076146E" w:rsidRPr="00B1277A" w14:paraId="2A552C7A" w14:textId="77777777" w:rsidTr="0076146E">
        <w:trPr>
          <w:trHeight w:val="300"/>
        </w:trPr>
        <w:tc>
          <w:tcPr>
            <w:tcW w:w="1257" w:type="dxa"/>
            <w:shd w:val="clear" w:color="auto" w:fill="auto"/>
            <w:noWrap/>
            <w:vAlign w:val="bottom"/>
            <w:hideMark/>
          </w:tcPr>
          <w:p w14:paraId="70B61C3D" w14:textId="1AFB69D3" w:rsidR="0076146E" w:rsidRPr="00B1277A" w:rsidRDefault="0076146E" w:rsidP="0076146E">
            <w:pPr>
              <w:ind w:left="252"/>
              <w:rPr>
                <w:color w:val="000000"/>
                <w:sz w:val="20"/>
                <w:szCs w:val="20"/>
              </w:rPr>
            </w:pPr>
            <w:r w:rsidRPr="00B1277A">
              <w:rPr>
                <w:color w:val="000000"/>
                <w:sz w:val="20"/>
                <w:szCs w:val="20"/>
              </w:rPr>
              <w:t>3067</w:t>
            </w:r>
          </w:p>
        </w:tc>
        <w:tc>
          <w:tcPr>
            <w:tcW w:w="7738" w:type="dxa"/>
            <w:shd w:val="clear" w:color="auto" w:fill="auto"/>
            <w:noWrap/>
            <w:vAlign w:val="bottom"/>
            <w:hideMark/>
          </w:tcPr>
          <w:p w14:paraId="1566443A" w14:textId="77777777" w:rsidR="0076146E" w:rsidRPr="00B1277A" w:rsidRDefault="0076146E" w:rsidP="0076146E">
            <w:pPr>
              <w:rPr>
                <w:color w:val="000000"/>
                <w:sz w:val="20"/>
                <w:szCs w:val="20"/>
              </w:rPr>
            </w:pPr>
            <w:r w:rsidRPr="00B1277A">
              <w:rPr>
                <w:color w:val="000000"/>
                <w:sz w:val="20"/>
                <w:szCs w:val="20"/>
              </w:rPr>
              <w:t>Flour</w:t>
            </w:r>
          </w:p>
        </w:tc>
        <w:tc>
          <w:tcPr>
            <w:tcW w:w="1774" w:type="dxa"/>
            <w:shd w:val="clear" w:color="auto" w:fill="auto"/>
            <w:noWrap/>
            <w:vAlign w:val="bottom"/>
            <w:hideMark/>
          </w:tcPr>
          <w:p w14:paraId="0F54267C" w14:textId="77777777" w:rsidR="0076146E" w:rsidRDefault="0076146E" w:rsidP="0076146E">
            <w:pPr>
              <w:jc w:val="right"/>
              <w:rPr>
                <w:color w:val="000000"/>
                <w:sz w:val="20"/>
                <w:szCs w:val="20"/>
              </w:rPr>
            </w:pPr>
            <w:r>
              <w:rPr>
                <w:color w:val="000000"/>
                <w:sz w:val="20"/>
                <w:szCs w:val="20"/>
              </w:rPr>
              <w:t>410,952</w:t>
            </w:r>
          </w:p>
        </w:tc>
      </w:tr>
      <w:tr w:rsidR="0076146E" w:rsidRPr="00B1277A" w14:paraId="25B21B37" w14:textId="77777777" w:rsidTr="0076146E">
        <w:trPr>
          <w:trHeight w:val="300"/>
        </w:trPr>
        <w:tc>
          <w:tcPr>
            <w:tcW w:w="1257" w:type="dxa"/>
            <w:shd w:val="clear" w:color="auto" w:fill="auto"/>
            <w:noWrap/>
            <w:vAlign w:val="bottom"/>
            <w:hideMark/>
          </w:tcPr>
          <w:p w14:paraId="20981E76" w14:textId="3A177D0C" w:rsidR="0076146E" w:rsidRPr="00B1277A" w:rsidRDefault="0076146E" w:rsidP="0076146E">
            <w:pPr>
              <w:ind w:left="252"/>
              <w:rPr>
                <w:color w:val="000000"/>
                <w:sz w:val="20"/>
                <w:szCs w:val="20"/>
              </w:rPr>
            </w:pPr>
            <w:r w:rsidRPr="00B1277A">
              <w:rPr>
                <w:color w:val="000000"/>
                <w:sz w:val="20"/>
                <w:szCs w:val="20"/>
              </w:rPr>
              <w:t>3068</w:t>
            </w:r>
          </w:p>
        </w:tc>
        <w:tc>
          <w:tcPr>
            <w:tcW w:w="7738" w:type="dxa"/>
            <w:shd w:val="clear" w:color="auto" w:fill="auto"/>
            <w:noWrap/>
            <w:vAlign w:val="bottom"/>
            <w:hideMark/>
          </w:tcPr>
          <w:p w14:paraId="06D55C0E" w14:textId="77777777" w:rsidR="0076146E" w:rsidRPr="00B1277A" w:rsidRDefault="0076146E" w:rsidP="0076146E">
            <w:pPr>
              <w:rPr>
                <w:color w:val="000000"/>
                <w:sz w:val="20"/>
                <w:szCs w:val="20"/>
              </w:rPr>
            </w:pPr>
            <w:r w:rsidRPr="00B1277A">
              <w:rPr>
                <w:color w:val="000000"/>
                <w:sz w:val="20"/>
                <w:szCs w:val="20"/>
              </w:rPr>
              <w:t>Rice</w:t>
            </w:r>
          </w:p>
        </w:tc>
        <w:tc>
          <w:tcPr>
            <w:tcW w:w="1774" w:type="dxa"/>
            <w:shd w:val="clear" w:color="auto" w:fill="auto"/>
            <w:noWrap/>
            <w:vAlign w:val="bottom"/>
            <w:hideMark/>
          </w:tcPr>
          <w:p w14:paraId="423927A1" w14:textId="77777777" w:rsidR="0076146E" w:rsidRDefault="0076146E" w:rsidP="0076146E">
            <w:pPr>
              <w:jc w:val="right"/>
              <w:rPr>
                <w:color w:val="000000"/>
                <w:sz w:val="20"/>
                <w:szCs w:val="20"/>
              </w:rPr>
            </w:pPr>
            <w:r>
              <w:rPr>
                <w:color w:val="000000"/>
                <w:sz w:val="20"/>
                <w:szCs w:val="20"/>
              </w:rPr>
              <w:t>260,163</w:t>
            </w:r>
          </w:p>
        </w:tc>
      </w:tr>
      <w:tr w:rsidR="0076146E" w:rsidRPr="00B1277A" w14:paraId="49780176" w14:textId="77777777" w:rsidTr="0076146E">
        <w:trPr>
          <w:trHeight w:val="300"/>
        </w:trPr>
        <w:tc>
          <w:tcPr>
            <w:tcW w:w="1257" w:type="dxa"/>
            <w:shd w:val="clear" w:color="auto" w:fill="auto"/>
            <w:noWrap/>
            <w:vAlign w:val="bottom"/>
            <w:hideMark/>
          </w:tcPr>
          <w:p w14:paraId="3CCACAA6" w14:textId="32251472" w:rsidR="0076146E" w:rsidRPr="00B1277A" w:rsidRDefault="0076146E" w:rsidP="0076146E">
            <w:pPr>
              <w:ind w:left="252"/>
              <w:rPr>
                <w:color w:val="000000"/>
                <w:sz w:val="20"/>
                <w:szCs w:val="20"/>
              </w:rPr>
            </w:pPr>
            <w:r w:rsidRPr="00B1277A">
              <w:rPr>
                <w:color w:val="000000"/>
                <w:sz w:val="20"/>
                <w:szCs w:val="20"/>
              </w:rPr>
              <w:t>3069</w:t>
            </w:r>
          </w:p>
        </w:tc>
        <w:tc>
          <w:tcPr>
            <w:tcW w:w="7738" w:type="dxa"/>
            <w:shd w:val="clear" w:color="auto" w:fill="auto"/>
            <w:noWrap/>
            <w:vAlign w:val="bottom"/>
            <w:hideMark/>
          </w:tcPr>
          <w:p w14:paraId="4ACD0896" w14:textId="77777777" w:rsidR="0076146E" w:rsidRPr="00B1277A" w:rsidRDefault="0076146E" w:rsidP="0076146E">
            <w:pPr>
              <w:rPr>
                <w:color w:val="000000"/>
                <w:sz w:val="20"/>
                <w:szCs w:val="20"/>
              </w:rPr>
            </w:pPr>
            <w:r w:rsidRPr="00B1277A">
              <w:rPr>
                <w:color w:val="000000"/>
                <w:sz w:val="20"/>
                <w:szCs w:val="20"/>
              </w:rPr>
              <w:t>Malt</w:t>
            </w:r>
          </w:p>
        </w:tc>
        <w:tc>
          <w:tcPr>
            <w:tcW w:w="1774" w:type="dxa"/>
            <w:shd w:val="clear" w:color="auto" w:fill="auto"/>
            <w:noWrap/>
            <w:vAlign w:val="bottom"/>
            <w:hideMark/>
          </w:tcPr>
          <w:p w14:paraId="36CF4ADE" w14:textId="77777777" w:rsidR="0076146E" w:rsidRDefault="0076146E" w:rsidP="0076146E">
            <w:pPr>
              <w:jc w:val="right"/>
              <w:rPr>
                <w:color w:val="000000"/>
                <w:sz w:val="20"/>
                <w:szCs w:val="20"/>
              </w:rPr>
            </w:pPr>
            <w:r>
              <w:rPr>
                <w:color w:val="000000"/>
                <w:sz w:val="20"/>
                <w:szCs w:val="20"/>
              </w:rPr>
              <w:t>80,495</w:t>
            </w:r>
          </w:p>
        </w:tc>
      </w:tr>
      <w:tr w:rsidR="0076146E" w:rsidRPr="00B1277A" w14:paraId="3FC9EF8C" w14:textId="77777777" w:rsidTr="0076146E">
        <w:trPr>
          <w:trHeight w:val="300"/>
        </w:trPr>
        <w:tc>
          <w:tcPr>
            <w:tcW w:w="1257" w:type="dxa"/>
            <w:shd w:val="clear" w:color="auto" w:fill="auto"/>
            <w:noWrap/>
            <w:vAlign w:val="bottom"/>
            <w:hideMark/>
          </w:tcPr>
          <w:p w14:paraId="1BDCEB67" w14:textId="538E2025" w:rsidR="0076146E" w:rsidRPr="00B1277A" w:rsidRDefault="0076146E" w:rsidP="0076146E">
            <w:pPr>
              <w:ind w:left="252"/>
              <w:rPr>
                <w:color w:val="000000"/>
                <w:sz w:val="20"/>
                <w:szCs w:val="20"/>
              </w:rPr>
            </w:pPr>
            <w:r w:rsidRPr="00B1277A">
              <w:rPr>
                <w:color w:val="000000"/>
                <w:sz w:val="20"/>
                <w:szCs w:val="20"/>
              </w:rPr>
              <w:t>3070</w:t>
            </w:r>
          </w:p>
        </w:tc>
        <w:tc>
          <w:tcPr>
            <w:tcW w:w="7738" w:type="dxa"/>
            <w:shd w:val="clear" w:color="auto" w:fill="auto"/>
            <w:noWrap/>
            <w:vAlign w:val="bottom"/>
            <w:hideMark/>
          </w:tcPr>
          <w:p w14:paraId="053F989A" w14:textId="77777777" w:rsidR="0076146E" w:rsidRPr="00B1277A" w:rsidRDefault="0076146E" w:rsidP="0076146E">
            <w:pPr>
              <w:rPr>
                <w:color w:val="000000"/>
                <w:sz w:val="20"/>
                <w:szCs w:val="20"/>
              </w:rPr>
            </w:pPr>
            <w:r w:rsidRPr="00B1277A">
              <w:rPr>
                <w:color w:val="000000"/>
                <w:sz w:val="20"/>
                <w:szCs w:val="20"/>
              </w:rPr>
              <w:t>Wet corn</w:t>
            </w:r>
          </w:p>
        </w:tc>
        <w:tc>
          <w:tcPr>
            <w:tcW w:w="1774" w:type="dxa"/>
            <w:shd w:val="clear" w:color="auto" w:fill="auto"/>
            <w:noWrap/>
            <w:vAlign w:val="bottom"/>
            <w:hideMark/>
          </w:tcPr>
          <w:p w14:paraId="73CDF8AD" w14:textId="77777777" w:rsidR="0076146E" w:rsidRDefault="0076146E" w:rsidP="0076146E">
            <w:pPr>
              <w:jc w:val="right"/>
              <w:rPr>
                <w:color w:val="000000"/>
                <w:sz w:val="20"/>
                <w:szCs w:val="20"/>
              </w:rPr>
            </w:pPr>
            <w:r>
              <w:rPr>
                <w:color w:val="000000"/>
                <w:sz w:val="20"/>
                <w:szCs w:val="20"/>
              </w:rPr>
              <w:t>36,530</w:t>
            </w:r>
          </w:p>
        </w:tc>
      </w:tr>
      <w:tr w:rsidR="0076146E" w:rsidRPr="00B1277A" w14:paraId="6E19367B" w14:textId="77777777" w:rsidTr="0076146E">
        <w:trPr>
          <w:trHeight w:val="300"/>
        </w:trPr>
        <w:tc>
          <w:tcPr>
            <w:tcW w:w="1257" w:type="dxa"/>
            <w:shd w:val="clear" w:color="auto" w:fill="auto"/>
            <w:noWrap/>
            <w:vAlign w:val="bottom"/>
            <w:hideMark/>
          </w:tcPr>
          <w:p w14:paraId="40F79A83" w14:textId="0E741744" w:rsidR="0076146E" w:rsidRPr="00B1277A" w:rsidRDefault="0076146E" w:rsidP="0076146E">
            <w:pPr>
              <w:ind w:left="252"/>
              <w:rPr>
                <w:color w:val="000000"/>
                <w:sz w:val="20"/>
                <w:szCs w:val="20"/>
              </w:rPr>
            </w:pPr>
            <w:r w:rsidRPr="00B1277A">
              <w:rPr>
                <w:color w:val="000000"/>
                <w:sz w:val="20"/>
                <w:szCs w:val="20"/>
              </w:rPr>
              <w:t>3072</w:t>
            </w:r>
          </w:p>
        </w:tc>
        <w:tc>
          <w:tcPr>
            <w:tcW w:w="7738" w:type="dxa"/>
            <w:shd w:val="clear" w:color="auto" w:fill="auto"/>
            <w:noWrap/>
            <w:vAlign w:val="bottom"/>
            <w:hideMark/>
          </w:tcPr>
          <w:p w14:paraId="75EF6675" w14:textId="77777777" w:rsidR="0076146E" w:rsidRPr="00B1277A" w:rsidRDefault="0076146E" w:rsidP="0076146E">
            <w:pPr>
              <w:rPr>
                <w:color w:val="000000"/>
                <w:sz w:val="20"/>
                <w:szCs w:val="20"/>
              </w:rPr>
            </w:pPr>
            <w:r w:rsidRPr="00B1277A">
              <w:rPr>
                <w:color w:val="000000"/>
                <w:sz w:val="20"/>
                <w:szCs w:val="20"/>
              </w:rPr>
              <w:t>Fats and oils refining and blending</w:t>
            </w:r>
          </w:p>
        </w:tc>
        <w:tc>
          <w:tcPr>
            <w:tcW w:w="1774" w:type="dxa"/>
            <w:shd w:val="clear" w:color="auto" w:fill="auto"/>
            <w:noWrap/>
            <w:vAlign w:val="bottom"/>
            <w:hideMark/>
          </w:tcPr>
          <w:p w14:paraId="7C3A92A8" w14:textId="77777777" w:rsidR="0076146E" w:rsidRDefault="0076146E" w:rsidP="0076146E">
            <w:pPr>
              <w:jc w:val="right"/>
              <w:rPr>
                <w:color w:val="000000"/>
                <w:sz w:val="20"/>
                <w:szCs w:val="20"/>
              </w:rPr>
            </w:pPr>
            <w:r>
              <w:rPr>
                <w:color w:val="000000"/>
                <w:sz w:val="20"/>
                <w:szCs w:val="20"/>
              </w:rPr>
              <w:t>551,957</w:t>
            </w:r>
          </w:p>
        </w:tc>
      </w:tr>
      <w:tr w:rsidR="0076146E" w:rsidRPr="00B1277A" w14:paraId="7CEDDB15" w14:textId="77777777" w:rsidTr="0076146E">
        <w:trPr>
          <w:trHeight w:val="300"/>
        </w:trPr>
        <w:tc>
          <w:tcPr>
            <w:tcW w:w="1257" w:type="dxa"/>
            <w:shd w:val="clear" w:color="auto" w:fill="auto"/>
            <w:noWrap/>
            <w:vAlign w:val="bottom"/>
            <w:hideMark/>
          </w:tcPr>
          <w:p w14:paraId="584C0BD6" w14:textId="16AD4DCB" w:rsidR="0076146E" w:rsidRPr="00B1277A" w:rsidRDefault="0076146E" w:rsidP="0076146E">
            <w:pPr>
              <w:ind w:left="252"/>
              <w:rPr>
                <w:color w:val="000000"/>
                <w:sz w:val="20"/>
                <w:szCs w:val="20"/>
              </w:rPr>
            </w:pPr>
            <w:r w:rsidRPr="00B1277A">
              <w:rPr>
                <w:color w:val="000000"/>
                <w:sz w:val="20"/>
                <w:szCs w:val="20"/>
              </w:rPr>
              <w:t>3073</w:t>
            </w:r>
          </w:p>
        </w:tc>
        <w:tc>
          <w:tcPr>
            <w:tcW w:w="7738" w:type="dxa"/>
            <w:shd w:val="clear" w:color="auto" w:fill="auto"/>
            <w:noWrap/>
            <w:vAlign w:val="bottom"/>
            <w:hideMark/>
          </w:tcPr>
          <w:p w14:paraId="786EF405" w14:textId="77777777" w:rsidR="0076146E" w:rsidRPr="00B1277A" w:rsidRDefault="0076146E" w:rsidP="0076146E">
            <w:pPr>
              <w:rPr>
                <w:color w:val="000000"/>
                <w:sz w:val="20"/>
                <w:szCs w:val="20"/>
              </w:rPr>
            </w:pPr>
            <w:r w:rsidRPr="00B1277A">
              <w:rPr>
                <w:color w:val="000000"/>
                <w:sz w:val="20"/>
                <w:szCs w:val="20"/>
              </w:rPr>
              <w:t>Breakfast cereal</w:t>
            </w:r>
          </w:p>
        </w:tc>
        <w:tc>
          <w:tcPr>
            <w:tcW w:w="1774" w:type="dxa"/>
            <w:shd w:val="clear" w:color="auto" w:fill="auto"/>
            <w:noWrap/>
            <w:vAlign w:val="bottom"/>
            <w:hideMark/>
          </w:tcPr>
          <w:p w14:paraId="53945781" w14:textId="77777777" w:rsidR="0076146E" w:rsidRDefault="0076146E" w:rsidP="0076146E">
            <w:pPr>
              <w:jc w:val="right"/>
              <w:rPr>
                <w:color w:val="000000"/>
                <w:sz w:val="20"/>
                <w:szCs w:val="20"/>
              </w:rPr>
            </w:pPr>
            <w:r>
              <w:rPr>
                <w:color w:val="000000"/>
                <w:sz w:val="20"/>
                <w:szCs w:val="20"/>
              </w:rPr>
              <w:t>2,302,541</w:t>
            </w:r>
          </w:p>
        </w:tc>
      </w:tr>
      <w:tr w:rsidR="0076146E" w:rsidRPr="00B1277A" w14:paraId="196D6831" w14:textId="77777777" w:rsidTr="0076146E">
        <w:trPr>
          <w:trHeight w:val="300"/>
        </w:trPr>
        <w:tc>
          <w:tcPr>
            <w:tcW w:w="1257" w:type="dxa"/>
            <w:shd w:val="clear" w:color="auto" w:fill="auto"/>
            <w:noWrap/>
            <w:vAlign w:val="bottom"/>
            <w:hideMark/>
          </w:tcPr>
          <w:p w14:paraId="4BFAB20F" w14:textId="118E202B" w:rsidR="0076146E" w:rsidRPr="00B1277A" w:rsidRDefault="0076146E" w:rsidP="0076146E">
            <w:pPr>
              <w:ind w:left="252"/>
              <w:rPr>
                <w:color w:val="000000"/>
                <w:sz w:val="20"/>
                <w:szCs w:val="20"/>
              </w:rPr>
            </w:pPr>
            <w:r w:rsidRPr="00B1277A">
              <w:rPr>
                <w:color w:val="000000"/>
                <w:sz w:val="20"/>
                <w:szCs w:val="20"/>
              </w:rPr>
              <w:t>3074</w:t>
            </w:r>
          </w:p>
        </w:tc>
        <w:tc>
          <w:tcPr>
            <w:tcW w:w="7738" w:type="dxa"/>
            <w:shd w:val="clear" w:color="auto" w:fill="auto"/>
            <w:noWrap/>
            <w:vAlign w:val="bottom"/>
            <w:hideMark/>
          </w:tcPr>
          <w:p w14:paraId="6B8DC5FC" w14:textId="77777777" w:rsidR="0076146E" w:rsidRPr="00B1277A" w:rsidRDefault="0076146E" w:rsidP="0076146E">
            <w:pPr>
              <w:rPr>
                <w:color w:val="000000"/>
                <w:sz w:val="20"/>
                <w:szCs w:val="20"/>
              </w:rPr>
            </w:pPr>
            <w:r w:rsidRPr="00B1277A">
              <w:rPr>
                <w:color w:val="000000"/>
                <w:sz w:val="20"/>
                <w:szCs w:val="20"/>
              </w:rPr>
              <w:t>Beet sugar</w:t>
            </w:r>
          </w:p>
        </w:tc>
        <w:tc>
          <w:tcPr>
            <w:tcW w:w="1774" w:type="dxa"/>
            <w:shd w:val="clear" w:color="auto" w:fill="auto"/>
            <w:noWrap/>
            <w:vAlign w:val="bottom"/>
            <w:hideMark/>
          </w:tcPr>
          <w:p w14:paraId="38F13AE6" w14:textId="77777777" w:rsidR="0076146E" w:rsidRDefault="0076146E" w:rsidP="0076146E">
            <w:pPr>
              <w:jc w:val="right"/>
              <w:rPr>
                <w:color w:val="000000"/>
                <w:sz w:val="20"/>
                <w:szCs w:val="20"/>
              </w:rPr>
            </w:pPr>
            <w:r>
              <w:rPr>
                <w:color w:val="000000"/>
                <w:sz w:val="20"/>
                <w:szCs w:val="20"/>
              </w:rPr>
              <w:t>387,994</w:t>
            </w:r>
          </w:p>
        </w:tc>
      </w:tr>
      <w:tr w:rsidR="0076146E" w:rsidRPr="00B1277A" w14:paraId="24F5EEC6" w14:textId="77777777" w:rsidTr="0076146E">
        <w:trPr>
          <w:trHeight w:val="300"/>
        </w:trPr>
        <w:tc>
          <w:tcPr>
            <w:tcW w:w="1257" w:type="dxa"/>
            <w:shd w:val="clear" w:color="auto" w:fill="auto"/>
            <w:noWrap/>
            <w:vAlign w:val="bottom"/>
            <w:hideMark/>
          </w:tcPr>
          <w:p w14:paraId="1542E317" w14:textId="1474C6AC" w:rsidR="0076146E" w:rsidRPr="00B1277A" w:rsidRDefault="0076146E" w:rsidP="0076146E">
            <w:pPr>
              <w:ind w:left="252"/>
              <w:rPr>
                <w:color w:val="000000"/>
                <w:sz w:val="20"/>
                <w:szCs w:val="20"/>
              </w:rPr>
            </w:pPr>
            <w:r w:rsidRPr="00B1277A">
              <w:rPr>
                <w:color w:val="000000"/>
                <w:sz w:val="20"/>
                <w:szCs w:val="20"/>
              </w:rPr>
              <w:t>3075</w:t>
            </w:r>
          </w:p>
        </w:tc>
        <w:tc>
          <w:tcPr>
            <w:tcW w:w="7738" w:type="dxa"/>
            <w:shd w:val="clear" w:color="auto" w:fill="auto"/>
            <w:noWrap/>
            <w:vAlign w:val="bottom"/>
            <w:hideMark/>
          </w:tcPr>
          <w:p w14:paraId="420EA12D" w14:textId="77777777" w:rsidR="0076146E" w:rsidRPr="00B1277A" w:rsidRDefault="0076146E" w:rsidP="0076146E">
            <w:pPr>
              <w:rPr>
                <w:color w:val="000000"/>
                <w:sz w:val="20"/>
                <w:szCs w:val="20"/>
              </w:rPr>
            </w:pPr>
            <w:r w:rsidRPr="00B1277A">
              <w:rPr>
                <w:color w:val="000000"/>
                <w:sz w:val="20"/>
                <w:szCs w:val="20"/>
              </w:rPr>
              <w:t>Sugar cane</w:t>
            </w:r>
          </w:p>
        </w:tc>
        <w:tc>
          <w:tcPr>
            <w:tcW w:w="1774" w:type="dxa"/>
            <w:shd w:val="clear" w:color="auto" w:fill="auto"/>
            <w:noWrap/>
            <w:vAlign w:val="bottom"/>
            <w:hideMark/>
          </w:tcPr>
          <w:p w14:paraId="464A218D" w14:textId="77777777" w:rsidR="0076146E" w:rsidRDefault="0076146E" w:rsidP="0076146E">
            <w:pPr>
              <w:jc w:val="right"/>
              <w:rPr>
                <w:color w:val="000000"/>
                <w:sz w:val="20"/>
                <w:szCs w:val="20"/>
              </w:rPr>
            </w:pPr>
            <w:r>
              <w:rPr>
                <w:color w:val="000000"/>
                <w:sz w:val="20"/>
                <w:szCs w:val="20"/>
              </w:rPr>
              <w:t>471,470</w:t>
            </w:r>
          </w:p>
        </w:tc>
      </w:tr>
      <w:tr w:rsidR="0076146E" w:rsidRPr="00B1277A" w14:paraId="1809F202" w14:textId="77777777" w:rsidTr="0076146E">
        <w:trPr>
          <w:trHeight w:val="300"/>
        </w:trPr>
        <w:tc>
          <w:tcPr>
            <w:tcW w:w="1257" w:type="dxa"/>
            <w:shd w:val="clear" w:color="auto" w:fill="auto"/>
            <w:noWrap/>
            <w:vAlign w:val="bottom"/>
            <w:hideMark/>
          </w:tcPr>
          <w:p w14:paraId="09D5DF86" w14:textId="5EF67F09" w:rsidR="0076146E" w:rsidRPr="00B1277A" w:rsidRDefault="0076146E" w:rsidP="0076146E">
            <w:pPr>
              <w:ind w:left="252"/>
              <w:rPr>
                <w:color w:val="000000"/>
                <w:sz w:val="20"/>
                <w:szCs w:val="20"/>
              </w:rPr>
            </w:pPr>
            <w:r w:rsidRPr="00B1277A">
              <w:rPr>
                <w:color w:val="000000"/>
                <w:sz w:val="20"/>
                <w:szCs w:val="20"/>
              </w:rPr>
              <w:t>3076</w:t>
            </w:r>
          </w:p>
        </w:tc>
        <w:tc>
          <w:tcPr>
            <w:tcW w:w="7738" w:type="dxa"/>
            <w:shd w:val="clear" w:color="auto" w:fill="auto"/>
            <w:noWrap/>
            <w:vAlign w:val="bottom"/>
            <w:hideMark/>
          </w:tcPr>
          <w:p w14:paraId="6CECD6FE" w14:textId="56CA9283" w:rsidR="0076146E" w:rsidRPr="00B1277A" w:rsidRDefault="0076146E" w:rsidP="0076146E">
            <w:pPr>
              <w:rPr>
                <w:color w:val="000000"/>
                <w:sz w:val="20"/>
                <w:szCs w:val="20"/>
              </w:rPr>
            </w:pPr>
            <w:r w:rsidRPr="00B1277A">
              <w:rPr>
                <w:color w:val="000000"/>
                <w:sz w:val="20"/>
                <w:szCs w:val="20"/>
              </w:rPr>
              <w:t>Non</w:t>
            </w:r>
            <w:r w:rsidR="00E578F3">
              <w:rPr>
                <w:color w:val="000000"/>
                <w:sz w:val="20"/>
                <w:szCs w:val="20"/>
              </w:rPr>
              <w:t>-</w:t>
            </w:r>
            <w:r w:rsidRPr="00B1277A">
              <w:rPr>
                <w:color w:val="000000"/>
                <w:sz w:val="20"/>
                <w:szCs w:val="20"/>
              </w:rPr>
              <w:t>chocolate confectioneries</w:t>
            </w:r>
          </w:p>
        </w:tc>
        <w:tc>
          <w:tcPr>
            <w:tcW w:w="1774" w:type="dxa"/>
            <w:shd w:val="clear" w:color="auto" w:fill="auto"/>
            <w:noWrap/>
            <w:vAlign w:val="bottom"/>
            <w:hideMark/>
          </w:tcPr>
          <w:p w14:paraId="5500BAC5" w14:textId="77777777" w:rsidR="0076146E" w:rsidRDefault="0076146E" w:rsidP="0076146E">
            <w:pPr>
              <w:jc w:val="right"/>
              <w:rPr>
                <w:color w:val="000000"/>
                <w:sz w:val="20"/>
                <w:szCs w:val="20"/>
              </w:rPr>
            </w:pPr>
            <w:r>
              <w:rPr>
                <w:color w:val="000000"/>
                <w:sz w:val="20"/>
                <w:szCs w:val="20"/>
              </w:rPr>
              <w:t>1,363,457</w:t>
            </w:r>
          </w:p>
        </w:tc>
      </w:tr>
      <w:tr w:rsidR="0076146E" w:rsidRPr="00B1277A" w14:paraId="1699F78F" w14:textId="77777777" w:rsidTr="0076146E">
        <w:trPr>
          <w:trHeight w:val="300"/>
        </w:trPr>
        <w:tc>
          <w:tcPr>
            <w:tcW w:w="1257" w:type="dxa"/>
            <w:shd w:val="clear" w:color="auto" w:fill="auto"/>
            <w:noWrap/>
            <w:vAlign w:val="bottom"/>
            <w:hideMark/>
          </w:tcPr>
          <w:p w14:paraId="5095F36B" w14:textId="31747235" w:rsidR="0076146E" w:rsidRPr="00B1277A" w:rsidRDefault="0076146E" w:rsidP="0076146E">
            <w:pPr>
              <w:ind w:left="252"/>
              <w:rPr>
                <w:color w:val="000000"/>
                <w:sz w:val="20"/>
                <w:szCs w:val="20"/>
              </w:rPr>
            </w:pPr>
            <w:r w:rsidRPr="00B1277A">
              <w:rPr>
                <w:color w:val="000000"/>
                <w:sz w:val="20"/>
                <w:szCs w:val="20"/>
              </w:rPr>
              <w:t>3077</w:t>
            </w:r>
          </w:p>
        </w:tc>
        <w:tc>
          <w:tcPr>
            <w:tcW w:w="7738" w:type="dxa"/>
            <w:shd w:val="clear" w:color="auto" w:fill="auto"/>
            <w:noWrap/>
            <w:vAlign w:val="bottom"/>
            <w:hideMark/>
          </w:tcPr>
          <w:p w14:paraId="23A82EA8" w14:textId="77777777" w:rsidR="0076146E" w:rsidRPr="00B1277A" w:rsidRDefault="0076146E" w:rsidP="0076146E">
            <w:pPr>
              <w:rPr>
                <w:color w:val="000000"/>
                <w:sz w:val="20"/>
                <w:szCs w:val="20"/>
              </w:rPr>
            </w:pPr>
            <w:r w:rsidRPr="00B1277A">
              <w:rPr>
                <w:color w:val="000000"/>
                <w:sz w:val="20"/>
                <w:szCs w:val="20"/>
              </w:rPr>
              <w:t>Chocolate and confectioneries  from cacao beans</w:t>
            </w:r>
          </w:p>
        </w:tc>
        <w:tc>
          <w:tcPr>
            <w:tcW w:w="1774" w:type="dxa"/>
            <w:shd w:val="clear" w:color="auto" w:fill="auto"/>
            <w:noWrap/>
            <w:vAlign w:val="bottom"/>
            <w:hideMark/>
          </w:tcPr>
          <w:p w14:paraId="0612B442" w14:textId="77777777" w:rsidR="0076146E" w:rsidRDefault="0076146E" w:rsidP="0076146E">
            <w:pPr>
              <w:jc w:val="right"/>
              <w:rPr>
                <w:color w:val="000000"/>
                <w:sz w:val="20"/>
                <w:szCs w:val="20"/>
              </w:rPr>
            </w:pPr>
            <w:r>
              <w:rPr>
                <w:color w:val="000000"/>
                <w:sz w:val="20"/>
                <w:szCs w:val="20"/>
              </w:rPr>
              <w:t>366,147</w:t>
            </w:r>
          </w:p>
        </w:tc>
      </w:tr>
      <w:tr w:rsidR="0076146E" w:rsidRPr="00B1277A" w14:paraId="380A8537" w14:textId="77777777" w:rsidTr="0076146E">
        <w:trPr>
          <w:trHeight w:val="300"/>
        </w:trPr>
        <w:tc>
          <w:tcPr>
            <w:tcW w:w="1257" w:type="dxa"/>
            <w:shd w:val="clear" w:color="auto" w:fill="auto"/>
            <w:noWrap/>
            <w:vAlign w:val="bottom"/>
            <w:hideMark/>
          </w:tcPr>
          <w:p w14:paraId="2BBAE98A" w14:textId="5B4E3158" w:rsidR="0076146E" w:rsidRPr="00B1277A" w:rsidRDefault="0076146E" w:rsidP="0076146E">
            <w:pPr>
              <w:ind w:left="252"/>
              <w:rPr>
                <w:color w:val="000000"/>
                <w:sz w:val="20"/>
                <w:szCs w:val="20"/>
              </w:rPr>
            </w:pPr>
            <w:r w:rsidRPr="00B1277A">
              <w:rPr>
                <w:color w:val="000000"/>
                <w:sz w:val="20"/>
                <w:szCs w:val="20"/>
              </w:rPr>
              <w:lastRenderedPageBreak/>
              <w:t>3078</w:t>
            </w:r>
          </w:p>
        </w:tc>
        <w:tc>
          <w:tcPr>
            <w:tcW w:w="7738" w:type="dxa"/>
            <w:shd w:val="clear" w:color="auto" w:fill="auto"/>
            <w:noWrap/>
            <w:vAlign w:val="bottom"/>
            <w:hideMark/>
          </w:tcPr>
          <w:p w14:paraId="3C9E1CA3" w14:textId="77777777" w:rsidR="0076146E" w:rsidRPr="00B1277A" w:rsidRDefault="0076146E" w:rsidP="0076146E">
            <w:pPr>
              <w:rPr>
                <w:color w:val="000000"/>
                <w:sz w:val="20"/>
                <w:szCs w:val="20"/>
              </w:rPr>
            </w:pPr>
            <w:r w:rsidRPr="00B1277A">
              <w:rPr>
                <w:color w:val="000000"/>
                <w:sz w:val="20"/>
                <w:szCs w:val="20"/>
              </w:rPr>
              <w:t>Confectioneries from purchased chocolate</w:t>
            </w:r>
          </w:p>
        </w:tc>
        <w:tc>
          <w:tcPr>
            <w:tcW w:w="1774" w:type="dxa"/>
            <w:shd w:val="clear" w:color="auto" w:fill="auto"/>
            <w:noWrap/>
            <w:vAlign w:val="bottom"/>
            <w:hideMark/>
          </w:tcPr>
          <w:p w14:paraId="18BD7A53" w14:textId="77777777" w:rsidR="0076146E" w:rsidRDefault="0076146E" w:rsidP="0076146E">
            <w:pPr>
              <w:jc w:val="right"/>
              <w:rPr>
                <w:color w:val="000000"/>
                <w:sz w:val="20"/>
                <w:szCs w:val="20"/>
              </w:rPr>
            </w:pPr>
            <w:r>
              <w:rPr>
                <w:color w:val="000000"/>
                <w:sz w:val="20"/>
                <w:szCs w:val="20"/>
              </w:rPr>
              <w:t>1,994,507</w:t>
            </w:r>
          </w:p>
        </w:tc>
      </w:tr>
      <w:tr w:rsidR="0076146E" w:rsidRPr="00B1277A" w14:paraId="15811AE5" w14:textId="77777777" w:rsidTr="0076146E">
        <w:trPr>
          <w:trHeight w:val="300"/>
        </w:trPr>
        <w:tc>
          <w:tcPr>
            <w:tcW w:w="1257" w:type="dxa"/>
            <w:shd w:val="clear" w:color="auto" w:fill="auto"/>
            <w:noWrap/>
            <w:vAlign w:val="bottom"/>
            <w:hideMark/>
          </w:tcPr>
          <w:p w14:paraId="06A55844" w14:textId="61C7F1DB" w:rsidR="0076146E" w:rsidRPr="00B1277A" w:rsidRDefault="0076146E" w:rsidP="0076146E">
            <w:pPr>
              <w:ind w:left="252"/>
              <w:rPr>
                <w:color w:val="000000"/>
                <w:sz w:val="20"/>
                <w:szCs w:val="20"/>
              </w:rPr>
            </w:pPr>
            <w:r w:rsidRPr="00B1277A">
              <w:rPr>
                <w:color w:val="000000"/>
                <w:sz w:val="20"/>
                <w:szCs w:val="20"/>
              </w:rPr>
              <w:t>3079</w:t>
            </w:r>
          </w:p>
        </w:tc>
        <w:tc>
          <w:tcPr>
            <w:tcW w:w="7738" w:type="dxa"/>
            <w:shd w:val="clear" w:color="auto" w:fill="auto"/>
            <w:noWrap/>
            <w:vAlign w:val="bottom"/>
            <w:hideMark/>
          </w:tcPr>
          <w:p w14:paraId="1037CE8C" w14:textId="77777777" w:rsidR="0076146E" w:rsidRPr="00B1277A" w:rsidRDefault="0076146E" w:rsidP="0076146E">
            <w:pPr>
              <w:rPr>
                <w:color w:val="000000"/>
                <w:sz w:val="20"/>
                <w:szCs w:val="20"/>
              </w:rPr>
            </w:pPr>
            <w:r w:rsidRPr="00B1277A">
              <w:rPr>
                <w:color w:val="000000"/>
                <w:sz w:val="20"/>
                <w:szCs w:val="20"/>
              </w:rPr>
              <w:t>Frozen fruits, juices and vegetables</w:t>
            </w:r>
          </w:p>
        </w:tc>
        <w:tc>
          <w:tcPr>
            <w:tcW w:w="1774" w:type="dxa"/>
            <w:shd w:val="clear" w:color="auto" w:fill="auto"/>
            <w:noWrap/>
            <w:vAlign w:val="bottom"/>
            <w:hideMark/>
          </w:tcPr>
          <w:p w14:paraId="47FB79EC" w14:textId="77777777" w:rsidR="0076146E" w:rsidRDefault="0076146E" w:rsidP="0076146E">
            <w:pPr>
              <w:jc w:val="right"/>
              <w:rPr>
                <w:color w:val="000000"/>
                <w:sz w:val="20"/>
                <w:szCs w:val="20"/>
              </w:rPr>
            </w:pPr>
            <w:r>
              <w:rPr>
                <w:color w:val="000000"/>
                <w:sz w:val="20"/>
                <w:szCs w:val="20"/>
              </w:rPr>
              <w:t>1,492,863</w:t>
            </w:r>
          </w:p>
        </w:tc>
      </w:tr>
      <w:tr w:rsidR="0076146E" w:rsidRPr="00B1277A" w14:paraId="2F524CA1" w14:textId="77777777" w:rsidTr="0076146E">
        <w:trPr>
          <w:trHeight w:val="300"/>
        </w:trPr>
        <w:tc>
          <w:tcPr>
            <w:tcW w:w="1257" w:type="dxa"/>
            <w:shd w:val="clear" w:color="auto" w:fill="auto"/>
            <w:noWrap/>
            <w:vAlign w:val="bottom"/>
            <w:hideMark/>
          </w:tcPr>
          <w:p w14:paraId="14F17399" w14:textId="4E96462F" w:rsidR="0076146E" w:rsidRPr="00B1277A" w:rsidRDefault="0076146E" w:rsidP="0076146E">
            <w:pPr>
              <w:ind w:left="252"/>
              <w:rPr>
                <w:color w:val="000000"/>
                <w:sz w:val="20"/>
                <w:szCs w:val="20"/>
              </w:rPr>
            </w:pPr>
            <w:r w:rsidRPr="00B1277A">
              <w:rPr>
                <w:color w:val="000000"/>
                <w:sz w:val="20"/>
                <w:szCs w:val="20"/>
              </w:rPr>
              <w:t>3080</w:t>
            </w:r>
          </w:p>
        </w:tc>
        <w:tc>
          <w:tcPr>
            <w:tcW w:w="7738" w:type="dxa"/>
            <w:shd w:val="clear" w:color="auto" w:fill="auto"/>
            <w:noWrap/>
            <w:vAlign w:val="bottom"/>
            <w:hideMark/>
          </w:tcPr>
          <w:p w14:paraId="0DEC7519" w14:textId="77777777" w:rsidR="0076146E" w:rsidRPr="00B1277A" w:rsidRDefault="0076146E" w:rsidP="0076146E">
            <w:pPr>
              <w:rPr>
                <w:color w:val="000000"/>
                <w:sz w:val="20"/>
                <w:szCs w:val="20"/>
              </w:rPr>
            </w:pPr>
            <w:r w:rsidRPr="00B1277A">
              <w:rPr>
                <w:color w:val="000000"/>
                <w:sz w:val="20"/>
                <w:szCs w:val="20"/>
              </w:rPr>
              <w:t>Frozen specialties</w:t>
            </w:r>
          </w:p>
        </w:tc>
        <w:tc>
          <w:tcPr>
            <w:tcW w:w="1774" w:type="dxa"/>
            <w:shd w:val="clear" w:color="auto" w:fill="auto"/>
            <w:noWrap/>
            <w:vAlign w:val="bottom"/>
            <w:hideMark/>
          </w:tcPr>
          <w:p w14:paraId="4355029E" w14:textId="77777777" w:rsidR="0076146E" w:rsidRDefault="0076146E" w:rsidP="0076146E">
            <w:pPr>
              <w:jc w:val="right"/>
              <w:rPr>
                <w:color w:val="000000"/>
                <w:sz w:val="20"/>
                <w:szCs w:val="20"/>
              </w:rPr>
            </w:pPr>
            <w:r>
              <w:rPr>
                <w:color w:val="000000"/>
                <w:sz w:val="20"/>
                <w:szCs w:val="20"/>
              </w:rPr>
              <w:t>2,645,085</w:t>
            </w:r>
          </w:p>
        </w:tc>
      </w:tr>
      <w:tr w:rsidR="0076146E" w:rsidRPr="00B1277A" w14:paraId="485B1397" w14:textId="77777777" w:rsidTr="0076146E">
        <w:trPr>
          <w:trHeight w:val="300"/>
        </w:trPr>
        <w:tc>
          <w:tcPr>
            <w:tcW w:w="1257" w:type="dxa"/>
            <w:shd w:val="clear" w:color="auto" w:fill="auto"/>
            <w:noWrap/>
            <w:vAlign w:val="bottom"/>
            <w:hideMark/>
          </w:tcPr>
          <w:p w14:paraId="03527F2E" w14:textId="760F5AED" w:rsidR="0076146E" w:rsidRPr="00B1277A" w:rsidRDefault="0076146E" w:rsidP="0076146E">
            <w:pPr>
              <w:ind w:left="252"/>
              <w:rPr>
                <w:color w:val="000000"/>
                <w:sz w:val="20"/>
                <w:szCs w:val="20"/>
              </w:rPr>
            </w:pPr>
            <w:r w:rsidRPr="00B1277A">
              <w:rPr>
                <w:color w:val="000000"/>
                <w:sz w:val="20"/>
                <w:szCs w:val="20"/>
              </w:rPr>
              <w:t>3081</w:t>
            </w:r>
          </w:p>
        </w:tc>
        <w:tc>
          <w:tcPr>
            <w:tcW w:w="7738" w:type="dxa"/>
            <w:shd w:val="clear" w:color="auto" w:fill="auto"/>
            <w:noWrap/>
            <w:vAlign w:val="bottom"/>
            <w:hideMark/>
          </w:tcPr>
          <w:p w14:paraId="0EE5AE27" w14:textId="77777777" w:rsidR="0076146E" w:rsidRPr="00B1277A" w:rsidRDefault="0076146E" w:rsidP="0076146E">
            <w:pPr>
              <w:rPr>
                <w:color w:val="000000"/>
                <w:sz w:val="20"/>
                <w:szCs w:val="20"/>
              </w:rPr>
            </w:pPr>
            <w:r w:rsidRPr="00B1277A">
              <w:rPr>
                <w:color w:val="000000"/>
                <w:sz w:val="20"/>
                <w:szCs w:val="20"/>
              </w:rPr>
              <w:t>Canned fruits and vegetables</w:t>
            </w:r>
          </w:p>
        </w:tc>
        <w:tc>
          <w:tcPr>
            <w:tcW w:w="1774" w:type="dxa"/>
            <w:shd w:val="clear" w:color="auto" w:fill="auto"/>
            <w:noWrap/>
            <w:vAlign w:val="bottom"/>
            <w:hideMark/>
          </w:tcPr>
          <w:p w14:paraId="1C56C89E" w14:textId="77777777" w:rsidR="0076146E" w:rsidRDefault="0076146E" w:rsidP="0076146E">
            <w:pPr>
              <w:jc w:val="right"/>
              <w:rPr>
                <w:color w:val="000000"/>
                <w:sz w:val="20"/>
                <w:szCs w:val="20"/>
              </w:rPr>
            </w:pPr>
            <w:r>
              <w:rPr>
                <w:color w:val="000000"/>
                <w:sz w:val="20"/>
                <w:szCs w:val="20"/>
              </w:rPr>
              <w:t>22,980,761</w:t>
            </w:r>
          </w:p>
        </w:tc>
      </w:tr>
      <w:tr w:rsidR="0076146E" w:rsidRPr="00B1277A" w14:paraId="1310FB6B" w14:textId="77777777" w:rsidTr="0076146E">
        <w:trPr>
          <w:trHeight w:val="300"/>
        </w:trPr>
        <w:tc>
          <w:tcPr>
            <w:tcW w:w="1257" w:type="dxa"/>
            <w:shd w:val="clear" w:color="auto" w:fill="auto"/>
            <w:noWrap/>
            <w:vAlign w:val="bottom"/>
            <w:hideMark/>
          </w:tcPr>
          <w:p w14:paraId="690B588D" w14:textId="46203ED7" w:rsidR="0076146E" w:rsidRPr="00B1277A" w:rsidRDefault="0076146E" w:rsidP="0076146E">
            <w:pPr>
              <w:ind w:left="252"/>
              <w:rPr>
                <w:color w:val="000000"/>
                <w:sz w:val="20"/>
                <w:szCs w:val="20"/>
              </w:rPr>
            </w:pPr>
            <w:r w:rsidRPr="00B1277A">
              <w:rPr>
                <w:color w:val="000000"/>
                <w:sz w:val="20"/>
                <w:szCs w:val="20"/>
              </w:rPr>
              <w:t>3082</w:t>
            </w:r>
          </w:p>
        </w:tc>
        <w:tc>
          <w:tcPr>
            <w:tcW w:w="7738" w:type="dxa"/>
            <w:shd w:val="clear" w:color="auto" w:fill="auto"/>
            <w:noWrap/>
            <w:vAlign w:val="bottom"/>
            <w:hideMark/>
          </w:tcPr>
          <w:p w14:paraId="73510B1C" w14:textId="77777777" w:rsidR="0076146E" w:rsidRPr="00B1277A" w:rsidRDefault="0076146E" w:rsidP="0076146E">
            <w:pPr>
              <w:rPr>
                <w:color w:val="000000"/>
                <w:sz w:val="20"/>
                <w:szCs w:val="20"/>
              </w:rPr>
            </w:pPr>
            <w:r w:rsidRPr="00B1277A">
              <w:rPr>
                <w:color w:val="000000"/>
                <w:sz w:val="20"/>
                <w:szCs w:val="20"/>
              </w:rPr>
              <w:t>Canned specialties</w:t>
            </w:r>
          </w:p>
        </w:tc>
        <w:tc>
          <w:tcPr>
            <w:tcW w:w="1774" w:type="dxa"/>
            <w:shd w:val="clear" w:color="auto" w:fill="auto"/>
            <w:noWrap/>
            <w:vAlign w:val="bottom"/>
            <w:hideMark/>
          </w:tcPr>
          <w:p w14:paraId="072434F9" w14:textId="77777777" w:rsidR="0076146E" w:rsidRDefault="0076146E" w:rsidP="0076146E">
            <w:pPr>
              <w:jc w:val="right"/>
              <w:rPr>
                <w:color w:val="000000"/>
                <w:sz w:val="20"/>
                <w:szCs w:val="20"/>
              </w:rPr>
            </w:pPr>
            <w:r>
              <w:rPr>
                <w:color w:val="000000"/>
                <w:sz w:val="20"/>
                <w:szCs w:val="20"/>
              </w:rPr>
              <w:t>28,733,835</w:t>
            </w:r>
          </w:p>
        </w:tc>
      </w:tr>
      <w:tr w:rsidR="0076146E" w:rsidRPr="00B1277A" w14:paraId="172D8DC3" w14:textId="77777777" w:rsidTr="0076146E">
        <w:trPr>
          <w:trHeight w:val="300"/>
        </w:trPr>
        <w:tc>
          <w:tcPr>
            <w:tcW w:w="1257" w:type="dxa"/>
            <w:shd w:val="clear" w:color="auto" w:fill="auto"/>
            <w:noWrap/>
            <w:vAlign w:val="bottom"/>
            <w:hideMark/>
          </w:tcPr>
          <w:p w14:paraId="0D89EBE0" w14:textId="5E17AAFA" w:rsidR="0076146E" w:rsidRPr="00B1277A" w:rsidRDefault="0076146E" w:rsidP="0076146E">
            <w:pPr>
              <w:ind w:left="252"/>
              <w:rPr>
                <w:color w:val="000000"/>
                <w:sz w:val="20"/>
                <w:szCs w:val="20"/>
              </w:rPr>
            </w:pPr>
            <w:r w:rsidRPr="00B1277A">
              <w:rPr>
                <w:color w:val="000000"/>
                <w:sz w:val="20"/>
                <w:szCs w:val="20"/>
              </w:rPr>
              <w:t>3083</w:t>
            </w:r>
          </w:p>
        </w:tc>
        <w:tc>
          <w:tcPr>
            <w:tcW w:w="7738" w:type="dxa"/>
            <w:shd w:val="clear" w:color="auto" w:fill="auto"/>
            <w:noWrap/>
            <w:vAlign w:val="bottom"/>
            <w:hideMark/>
          </w:tcPr>
          <w:p w14:paraId="7F2AA618" w14:textId="77777777" w:rsidR="0076146E" w:rsidRPr="00B1277A" w:rsidRDefault="0076146E" w:rsidP="0076146E">
            <w:pPr>
              <w:rPr>
                <w:color w:val="000000"/>
                <w:sz w:val="20"/>
                <w:szCs w:val="20"/>
              </w:rPr>
            </w:pPr>
            <w:r w:rsidRPr="00B1277A">
              <w:rPr>
                <w:color w:val="000000"/>
                <w:sz w:val="20"/>
                <w:szCs w:val="20"/>
              </w:rPr>
              <w:t>Dehydrated food products</w:t>
            </w:r>
          </w:p>
        </w:tc>
        <w:tc>
          <w:tcPr>
            <w:tcW w:w="1774" w:type="dxa"/>
            <w:shd w:val="clear" w:color="auto" w:fill="auto"/>
            <w:noWrap/>
            <w:vAlign w:val="bottom"/>
            <w:hideMark/>
          </w:tcPr>
          <w:p w14:paraId="2232EFFD" w14:textId="77777777" w:rsidR="0076146E" w:rsidRDefault="0076146E" w:rsidP="0076146E">
            <w:pPr>
              <w:jc w:val="right"/>
              <w:rPr>
                <w:color w:val="000000"/>
                <w:sz w:val="20"/>
                <w:szCs w:val="20"/>
              </w:rPr>
            </w:pPr>
            <w:r>
              <w:rPr>
                <w:color w:val="000000"/>
                <w:sz w:val="20"/>
                <w:szCs w:val="20"/>
              </w:rPr>
              <w:t>3,826,549</w:t>
            </w:r>
          </w:p>
        </w:tc>
      </w:tr>
      <w:tr w:rsidR="0076146E" w:rsidRPr="00B1277A" w14:paraId="00CEAD2C" w14:textId="77777777" w:rsidTr="0076146E">
        <w:trPr>
          <w:trHeight w:val="300"/>
        </w:trPr>
        <w:tc>
          <w:tcPr>
            <w:tcW w:w="1257" w:type="dxa"/>
            <w:shd w:val="clear" w:color="auto" w:fill="auto"/>
            <w:noWrap/>
            <w:vAlign w:val="bottom"/>
            <w:hideMark/>
          </w:tcPr>
          <w:p w14:paraId="49A424F1" w14:textId="4D070FBD" w:rsidR="0076146E" w:rsidRPr="00B1277A" w:rsidRDefault="0076146E" w:rsidP="0076146E">
            <w:pPr>
              <w:ind w:left="252"/>
              <w:rPr>
                <w:color w:val="000000"/>
                <w:sz w:val="20"/>
                <w:szCs w:val="20"/>
              </w:rPr>
            </w:pPr>
            <w:r w:rsidRPr="00B1277A">
              <w:rPr>
                <w:color w:val="000000"/>
                <w:sz w:val="20"/>
                <w:szCs w:val="20"/>
              </w:rPr>
              <w:t>3084</w:t>
            </w:r>
          </w:p>
        </w:tc>
        <w:tc>
          <w:tcPr>
            <w:tcW w:w="7738" w:type="dxa"/>
            <w:shd w:val="clear" w:color="auto" w:fill="auto"/>
            <w:noWrap/>
            <w:vAlign w:val="bottom"/>
            <w:hideMark/>
          </w:tcPr>
          <w:p w14:paraId="392A06BF" w14:textId="77777777" w:rsidR="0076146E" w:rsidRPr="00B1277A" w:rsidRDefault="0076146E" w:rsidP="0076146E">
            <w:pPr>
              <w:rPr>
                <w:color w:val="000000"/>
                <w:sz w:val="20"/>
                <w:szCs w:val="20"/>
              </w:rPr>
            </w:pPr>
            <w:r w:rsidRPr="00B1277A">
              <w:rPr>
                <w:color w:val="000000"/>
                <w:sz w:val="20"/>
                <w:szCs w:val="20"/>
              </w:rPr>
              <w:t>Fluid milk</w:t>
            </w:r>
          </w:p>
        </w:tc>
        <w:tc>
          <w:tcPr>
            <w:tcW w:w="1774" w:type="dxa"/>
            <w:shd w:val="clear" w:color="auto" w:fill="auto"/>
            <w:noWrap/>
            <w:vAlign w:val="bottom"/>
            <w:hideMark/>
          </w:tcPr>
          <w:p w14:paraId="1C519505" w14:textId="77777777" w:rsidR="0076146E" w:rsidRDefault="0076146E" w:rsidP="0076146E">
            <w:pPr>
              <w:jc w:val="right"/>
              <w:rPr>
                <w:color w:val="000000"/>
                <w:sz w:val="20"/>
                <w:szCs w:val="20"/>
              </w:rPr>
            </w:pPr>
            <w:r>
              <w:rPr>
                <w:color w:val="000000"/>
                <w:sz w:val="20"/>
                <w:szCs w:val="20"/>
              </w:rPr>
              <w:t>49,965,168</w:t>
            </w:r>
          </w:p>
        </w:tc>
      </w:tr>
      <w:tr w:rsidR="0076146E" w:rsidRPr="00B1277A" w14:paraId="37D61796" w14:textId="77777777" w:rsidTr="0076146E">
        <w:trPr>
          <w:trHeight w:val="300"/>
        </w:trPr>
        <w:tc>
          <w:tcPr>
            <w:tcW w:w="1257" w:type="dxa"/>
            <w:shd w:val="clear" w:color="auto" w:fill="auto"/>
            <w:noWrap/>
            <w:vAlign w:val="bottom"/>
            <w:hideMark/>
          </w:tcPr>
          <w:p w14:paraId="13D627FC" w14:textId="22F3941D" w:rsidR="0076146E" w:rsidRPr="00B1277A" w:rsidRDefault="0076146E" w:rsidP="0076146E">
            <w:pPr>
              <w:ind w:left="252"/>
              <w:rPr>
                <w:color w:val="000000"/>
                <w:sz w:val="20"/>
                <w:szCs w:val="20"/>
              </w:rPr>
            </w:pPr>
            <w:r w:rsidRPr="00B1277A">
              <w:rPr>
                <w:color w:val="000000"/>
                <w:sz w:val="20"/>
                <w:szCs w:val="20"/>
              </w:rPr>
              <w:t>3085</w:t>
            </w:r>
          </w:p>
        </w:tc>
        <w:tc>
          <w:tcPr>
            <w:tcW w:w="7738" w:type="dxa"/>
            <w:shd w:val="clear" w:color="auto" w:fill="auto"/>
            <w:noWrap/>
            <w:vAlign w:val="bottom"/>
            <w:hideMark/>
          </w:tcPr>
          <w:p w14:paraId="19C8AE77" w14:textId="77777777" w:rsidR="0076146E" w:rsidRPr="00B1277A" w:rsidRDefault="0076146E" w:rsidP="0076146E">
            <w:pPr>
              <w:rPr>
                <w:color w:val="000000"/>
                <w:sz w:val="20"/>
                <w:szCs w:val="20"/>
              </w:rPr>
            </w:pPr>
            <w:r w:rsidRPr="00B1277A">
              <w:rPr>
                <w:color w:val="000000"/>
                <w:sz w:val="20"/>
                <w:szCs w:val="20"/>
              </w:rPr>
              <w:t>Creamery butter</w:t>
            </w:r>
          </w:p>
        </w:tc>
        <w:tc>
          <w:tcPr>
            <w:tcW w:w="1774" w:type="dxa"/>
            <w:shd w:val="clear" w:color="auto" w:fill="auto"/>
            <w:noWrap/>
            <w:vAlign w:val="bottom"/>
            <w:hideMark/>
          </w:tcPr>
          <w:p w14:paraId="42D9C7E3" w14:textId="77777777" w:rsidR="0076146E" w:rsidRDefault="0076146E" w:rsidP="0076146E">
            <w:pPr>
              <w:jc w:val="right"/>
              <w:rPr>
                <w:color w:val="000000"/>
                <w:sz w:val="20"/>
                <w:szCs w:val="20"/>
              </w:rPr>
            </w:pPr>
            <w:r>
              <w:rPr>
                <w:color w:val="000000"/>
                <w:sz w:val="20"/>
                <w:szCs w:val="20"/>
              </w:rPr>
              <w:t>3,403,602</w:t>
            </w:r>
          </w:p>
        </w:tc>
      </w:tr>
      <w:tr w:rsidR="0076146E" w:rsidRPr="00B1277A" w14:paraId="23999AB7" w14:textId="77777777" w:rsidTr="0076146E">
        <w:trPr>
          <w:trHeight w:val="300"/>
        </w:trPr>
        <w:tc>
          <w:tcPr>
            <w:tcW w:w="1257" w:type="dxa"/>
            <w:shd w:val="clear" w:color="auto" w:fill="auto"/>
            <w:noWrap/>
            <w:vAlign w:val="bottom"/>
            <w:hideMark/>
          </w:tcPr>
          <w:p w14:paraId="2B5395A2" w14:textId="7585D6D4" w:rsidR="0076146E" w:rsidRPr="00B1277A" w:rsidRDefault="0076146E" w:rsidP="0076146E">
            <w:pPr>
              <w:ind w:left="252"/>
              <w:rPr>
                <w:color w:val="000000"/>
                <w:sz w:val="20"/>
                <w:szCs w:val="20"/>
              </w:rPr>
            </w:pPr>
            <w:r w:rsidRPr="00B1277A">
              <w:rPr>
                <w:color w:val="000000"/>
                <w:sz w:val="20"/>
                <w:szCs w:val="20"/>
              </w:rPr>
              <w:t>3087</w:t>
            </w:r>
          </w:p>
        </w:tc>
        <w:tc>
          <w:tcPr>
            <w:tcW w:w="7738" w:type="dxa"/>
            <w:shd w:val="clear" w:color="auto" w:fill="auto"/>
            <w:noWrap/>
            <w:vAlign w:val="bottom"/>
            <w:hideMark/>
          </w:tcPr>
          <w:p w14:paraId="40A02DE9" w14:textId="77777777" w:rsidR="0076146E" w:rsidRPr="00B1277A" w:rsidRDefault="0076146E" w:rsidP="0076146E">
            <w:pPr>
              <w:rPr>
                <w:color w:val="000000"/>
                <w:sz w:val="20"/>
                <w:szCs w:val="20"/>
              </w:rPr>
            </w:pPr>
            <w:r w:rsidRPr="00B1277A">
              <w:rPr>
                <w:color w:val="000000"/>
                <w:sz w:val="20"/>
                <w:szCs w:val="20"/>
              </w:rPr>
              <w:t>Dry, condensed, and evaporated dairy products</w:t>
            </w:r>
          </w:p>
        </w:tc>
        <w:tc>
          <w:tcPr>
            <w:tcW w:w="1774" w:type="dxa"/>
            <w:shd w:val="clear" w:color="auto" w:fill="auto"/>
            <w:noWrap/>
            <w:vAlign w:val="bottom"/>
            <w:hideMark/>
          </w:tcPr>
          <w:p w14:paraId="5C0E171D" w14:textId="77777777" w:rsidR="0076146E" w:rsidRDefault="0076146E" w:rsidP="0076146E">
            <w:pPr>
              <w:jc w:val="right"/>
              <w:rPr>
                <w:color w:val="000000"/>
                <w:sz w:val="20"/>
                <w:szCs w:val="20"/>
              </w:rPr>
            </w:pPr>
            <w:r>
              <w:rPr>
                <w:color w:val="000000"/>
                <w:sz w:val="20"/>
                <w:szCs w:val="20"/>
              </w:rPr>
              <w:t>20,974,960</w:t>
            </w:r>
          </w:p>
        </w:tc>
      </w:tr>
      <w:tr w:rsidR="0076146E" w:rsidRPr="00B1277A" w14:paraId="706819C0" w14:textId="77777777" w:rsidTr="0076146E">
        <w:trPr>
          <w:trHeight w:val="300"/>
        </w:trPr>
        <w:tc>
          <w:tcPr>
            <w:tcW w:w="1257" w:type="dxa"/>
            <w:shd w:val="clear" w:color="auto" w:fill="auto"/>
            <w:noWrap/>
            <w:vAlign w:val="bottom"/>
            <w:hideMark/>
          </w:tcPr>
          <w:p w14:paraId="56D11687" w14:textId="2A8F68FF" w:rsidR="0076146E" w:rsidRPr="00B1277A" w:rsidRDefault="0076146E" w:rsidP="0076146E">
            <w:pPr>
              <w:ind w:left="252"/>
              <w:rPr>
                <w:color w:val="000000"/>
                <w:sz w:val="20"/>
                <w:szCs w:val="20"/>
              </w:rPr>
            </w:pPr>
            <w:r w:rsidRPr="00B1277A">
              <w:rPr>
                <w:color w:val="000000"/>
                <w:sz w:val="20"/>
                <w:szCs w:val="20"/>
              </w:rPr>
              <w:t>3088</w:t>
            </w:r>
          </w:p>
        </w:tc>
        <w:tc>
          <w:tcPr>
            <w:tcW w:w="7738" w:type="dxa"/>
            <w:shd w:val="clear" w:color="auto" w:fill="auto"/>
            <w:noWrap/>
            <w:vAlign w:val="bottom"/>
            <w:hideMark/>
          </w:tcPr>
          <w:p w14:paraId="2E5A0DCA" w14:textId="77777777" w:rsidR="0076146E" w:rsidRPr="00B1277A" w:rsidRDefault="0076146E" w:rsidP="0076146E">
            <w:pPr>
              <w:rPr>
                <w:color w:val="000000"/>
                <w:sz w:val="20"/>
                <w:szCs w:val="20"/>
              </w:rPr>
            </w:pPr>
            <w:r w:rsidRPr="00B1277A">
              <w:rPr>
                <w:color w:val="000000"/>
                <w:sz w:val="20"/>
                <w:szCs w:val="20"/>
              </w:rPr>
              <w:t>Ice cream and frozen dessert</w:t>
            </w:r>
          </w:p>
        </w:tc>
        <w:tc>
          <w:tcPr>
            <w:tcW w:w="1774" w:type="dxa"/>
            <w:shd w:val="clear" w:color="auto" w:fill="auto"/>
            <w:noWrap/>
            <w:vAlign w:val="bottom"/>
            <w:hideMark/>
          </w:tcPr>
          <w:p w14:paraId="4FCFC291" w14:textId="77777777" w:rsidR="0076146E" w:rsidRDefault="0076146E" w:rsidP="0076146E">
            <w:pPr>
              <w:jc w:val="right"/>
              <w:rPr>
                <w:color w:val="000000"/>
                <w:sz w:val="20"/>
                <w:szCs w:val="20"/>
              </w:rPr>
            </w:pPr>
            <w:r>
              <w:rPr>
                <w:color w:val="000000"/>
                <w:sz w:val="20"/>
                <w:szCs w:val="20"/>
              </w:rPr>
              <w:t>10,919,950</w:t>
            </w:r>
          </w:p>
        </w:tc>
      </w:tr>
      <w:tr w:rsidR="0076146E" w:rsidRPr="00B1277A" w14:paraId="17DD75F7" w14:textId="77777777" w:rsidTr="0076146E">
        <w:trPr>
          <w:trHeight w:val="300"/>
        </w:trPr>
        <w:tc>
          <w:tcPr>
            <w:tcW w:w="1257" w:type="dxa"/>
            <w:shd w:val="clear" w:color="auto" w:fill="auto"/>
            <w:noWrap/>
            <w:vAlign w:val="bottom"/>
            <w:hideMark/>
          </w:tcPr>
          <w:p w14:paraId="64B0DC39" w14:textId="5ABBBA5A" w:rsidR="0076146E" w:rsidRPr="00B1277A" w:rsidRDefault="0076146E" w:rsidP="0076146E">
            <w:pPr>
              <w:ind w:left="252"/>
              <w:rPr>
                <w:color w:val="000000"/>
                <w:sz w:val="20"/>
                <w:szCs w:val="20"/>
              </w:rPr>
            </w:pPr>
            <w:r w:rsidRPr="00B1277A">
              <w:rPr>
                <w:color w:val="000000"/>
                <w:sz w:val="20"/>
                <w:szCs w:val="20"/>
              </w:rPr>
              <w:t>3089</w:t>
            </w:r>
          </w:p>
        </w:tc>
        <w:tc>
          <w:tcPr>
            <w:tcW w:w="7738" w:type="dxa"/>
            <w:shd w:val="clear" w:color="auto" w:fill="auto"/>
            <w:noWrap/>
            <w:vAlign w:val="bottom"/>
            <w:hideMark/>
          </w:tcPr>
          <w:p w14:paraId="6FFD721C" w14:textId="77777777" w:rsidR="0076146E" w:rsidRPr="00B1277A" w:rsidRDefault="0076146E" w:rsidP="0076146E">
            <w:pPr>
              <w:rPr>
                <w:color w:val="000000"/>
                <w:sz w:val="20"/>
                <w:szCs w:val="20"/>
              </w:rPr>
            </w:pPr>
            <w:r w:rsidRPr="00B1277A">
              <w:rPr>
                <w:color w:val="000000"/>
                <w:sz w:val="20"/>
                <w:szCs w:val="20"/>
              </w:rPr>
              <w:t>Meat (except poultry) produced in slaughtering plant</w:t>
            </w:r>
          </w:p>
        </w:tc>
        <w:tc>
          <w:tcPr>
            <w:tcW w:w="1774" w:type="dxa"/>
            <w:shd w:val="clear" w:color="auto" w:fill="auto"/>
            <w:noWrap/>
            <w:vAlign w:val="bottom"/>
            <w:hideMark/>
          </w:tcPr>
          <w:p w14:paraId="690FA297" w14:textId="77777777" w:rsidR="0076146E" w:rsidRDefault="0076146E" w:rsidP="0076146E">
            <w:pPr>
              <w:jc w:val="right"/>
              <w:rPr>
                <w:color w:val="000000"/>
                <w:sz w:val="20"/>
                <w:szCs w:val="20"/>
              </w:rPr>
            </w:pPr>
            <w:r>
              <w:rPr>
                <w:color w:val="000000"/>
                <w:sz w:val="20"/>
                <w:szCs w:val="20"/>
              </w:rPr>
              <w:t>26,412,006</w:t>
            </w:r>
          </w:p>
        </w:tc>
      </w:tr>
      <w:tr w:rsidR="0076146E" w:rsidRPr="00B1277A" w14:paraId="474F99DA" w14:textId="77777777" w:rsidTr="0076146E">
        <w:trPr>
          <w:trHeight w:val="300"/>
        </w:trPr>
        <w:tc>
          <w:tcPr>
            <w:tcW w:w="1257" w:type="dxa"/>
            <w:shd w:val="clear" w:color="auto" w:fill="auto"/>
            <w:noWrap/>
            <w:vAlign w:val="bottom"/>
            <w:hideMark/>
          </w:tcPr>
          <w:p w14:paraId="260348EB" w14:textId="6EE905FB" w:rsidR="0076146E" w:rsidRPr="00B1277A" w:rsidRDefault="0076146E" w:rsidP="0076146E">
            <w:pPr>
              <w:ind w:left="252"/>
              <w:rPr>
                <w:color w:val="000000"/>
                <w:sz w:val="20"/>
                <w:szCs w:val="20"/>
              </w:rPr>
            </w:pPr>
            <w:r w:rsidRPr="00B1277A">
              <w:rPr>
                <w:color w:val="000000"/>
                <w:sz w:val="20"/>
                <w:szCs w:val="20"/>
              </w:rPr>
              <w:t>3090</w:t>
            </w:r>
          </w:p>
        </w:tc>
        <w:tc>
          <w:tcPr>
            <w:tcW w:w="7738" w:type="dxa"/>
            <w:shd w:val="clear" w:color="auto" w:fill="auto"/>
            <w:noWrap/>
            <w:vAlign w:val="bottom"/>
            <w:hideMark/>
          </w:tcPr>
          <w:p w14:paraId="67111E16" w14:textId="77777777" w:rsidR="0076146E" w:rsidRPr="00B1277A" w:rsidRDefault="0076146E" w:rsidP="0076146E">
            <w:pPr>
              <w:rPr>
                <w:color w:val="000000"/>
                <w:sz w:val="20"/>
                <w:szCs w:val="20"/>
              </w:rPr>
            </w:pPr>
            <w:r w:rsidRPr="00B1277A">
              <w:rPr>
                <w:color w:val="000000"/>
                <w:sz w:val="20"/>
                <w:szCs w:val="20"/>
              </w:rPr>
              <w:t>Meat processed from carcasses</w:t>
            </w:r>
          </w:p>
        </w:tc>
        <w:tc>
          <w:tcPr>
            <w:tcW w:w="1774" w:type="dxa"/>
            <w:shd w:val="clear" w:color="auto" w:fill="auto"/>
            <w:noWrap/>
            <w:vAlign w:val="bottom"/>
            <w:hideMark/>
          </w:tcPr>
          <w:p w14:paraId="16BC0D1C" w14:textId="77777777" w:rsidR="0076146E" w:rsidRDefault="0076146E" w:rsidP="0076146E">
            <w:pPr>
              <w:jc w:val="right"/>
              <w:rPr>
                <w:color w:val="000000"/>
                <w:sz w:val="20"/>
                <w:szCs w:val="20"/>
              </w:rPr>
            </w:pPr>
            <w:r>
              <w:rPr>
                <w:color w:val="000000"/>
                <w:sz w:val="20"/>
                <w:szCs w:val="20"/>
              </w:rPr>
              <w:t>58,059,971</w:t>
            </w:r>
          </w:p>
        </w:tc>
      </w:tr>
      <w:tr w:rsidR="0076146E" w:rsidRPr="00B1277A" w14:paraId="70B3C69A" w14:textId="77777777" w:rsidTr="0076146E">
        <w:trPr>
          <w:trHeight w:val="300"/>
        </w:trPr>
        <w:tc>
          <w:tcPr>
            <w:tcW w:w="1257" w:type="dxa"/>
            <w:shd w:val="clear" w:color="auto" w:fill="auto"/>
            <w:noWrap/>
            <w:vAlign w:val="bottom"/>
            <w:hideMark/>
          </w:tcPr>
          <w:p w14:paraId="53CE2041" w14:textId="7C974E9D" w:rsidR="0076146E" w:rsidRPr="00B1277A" w:rsidRDefault="0076146E" w:rsidP="0076146E">
            <w:pPr>
              <w:ind w:left="252"/>
              <w:rPr>
                <w:color w:val="000000"/>
                <w:sz w:val="20"/>
                <w:szCs w:val="20"/>
              </w:rPr>
            </w:pPr>
            <w:r w:rsidRPr="00B1277A">
              <w:rPr>
                <w:color w:val="000000"/>
                <w:sz w:val="20"/>
                <w:szCs w:val="20"/>
              </w:rPr>
              <w:t>3091</w:t>
            </w:r>
          </w:p>
        </w:tc>
        <w:tc>
          <w:tcPr>
            <w:tcW w:w="7738" w:type="dxa"/>
            <w:shd w:val="clear" w:color="auto" w:fill="auto"/>
            <w:noWrap/>
            <w:vAlign w:val="bottom"/>
            <w:hideMark/>
          </w:tcPr>
          <w:p w14:paraId="25B83236" w14:textId="77777777" w:rsidR="0076146E" w:rsidRPr="00B1277A" w:rsidRDefault="0076146E" w:rsidP="0076146E">
            <w:pPr>
              <w:rPr>
                <w:color w:val="000000"/>
                <w:sz w:val="20"/>
                <w:szCs w:val="20"/>
              </w:rPr>
            </w:pPr>
            <w:r w:rsidRPr="00B1277A">
              <w:rPr>
                <w:color w:val="000000"/>
                <w:sz w:val="20"/>
                <w:szCs w:val="20"/>
              </w:rPr>
              <w:t>Processed animal rendered byproducts</w:t>
            </w:r>
          </w:p>
        </w:tc>
        <w:tc>
          <w:tcPr>
            <w:tcW w:w="1774" w:type="dxa"/>
            <w:shd w:val="clear" w:color="auto" w:fill="auto"/>
            <w:noWrap/>
            <w:vAlign w:val="bottom"/>
            <w:hideMark/>
          </w:tcPr>
          <w:p w14:paraId="266AF7DE" w14:textId="77777777" w:rsidR="0076146E" w:rsidRDefault="0076146E" w:rsidP="0076146E">
            <w:pPr>
              <w:jc w:val="right"/>
              <w:rPr>
                <w:color w:val="000000"/>
                <w:sz w:val="20"/>
                <w:szCs w:val="20"/>
              </w:rPr>
            </w:pPr>
            <w:r>
              <w:rPr>
                <w:color w:val="000000"/>
                <w:sz w:val="20"/>
                <w:szCs w:val="20"/>
              </w:rPr>
              <w:t>2,523,968</w:t>
            </w:r>
          </w:p>
        </w:tc>
      </w:tr>
      <w:tr w:rsidR="0076146E" w:rsidRPr="00B1277A" w14:paraId="7C02FB8A" w14:textId="77777777" w:rsidTr="0076146E">
        <w:trPr>
          <w:trHeight w:val="300"/>
        </w:trPr>
        <w:tc>
          <w:tcPr>
            <w:tcW w:w="1257" w:type="dxa"/>
            <w:shd w:val="clear" w:color="auto" w:fill="auto"/>
            <w:noWrap/>
            <w:vAlign w:val="bottom"/>
            <w:hideMark/>
          </w:tcPr>
          <w:p w14:paraId="3BD702AC" w14:textId="53AFD48B" w:rsidR="0076146E" w:rsidRPr="00B1277A" w:rsidRDefault="0076146E" w:rsidP="0076146E">
            <w:pPr>
              <w:ind w:left="252"/>
              <w:rPr>
                <w:color w:val="000000"/>
                <w:sz w:val="20"/>
                <w:szCs w:val="20"/>
              </w:rPr>
            </w:pPr>
            <w:r w:rsidRPr="00B1277A">
              <w:rPr>
                <w:color w:val="000000"/>
                <w:sz w:val="20"/>
                <w:szCs w:val="20"/>
              </w:rPr>
              <w:t>3092</w:t>
            </w:r>
          </w:p>
        </w:tc>
        <w:tc>
          <w:tcPr>
            <w:tcW w:w="7738" w:type="dxa"/>
            <w:shd w:val="clear" w:color="auto" w:fill="auto"/>
            <w:noWrap/>
            <w:vAlign w:val="bottom"/>
            <w:hideMark/>
          </w:tcPr>
          <w:p w14:paraId="428E5CB9" w14:textId="77777777" w:rsidR="0076146E" w:rsidRPr="00B1277A" w:rsidRDefault="0076146E" w:rsidP="0076146E">
            <w:pPr>
              <w:rPr>
                <w:color w:val="000000"/>
                <w:sz w:val="20"/>
                <w:szCs w:val="20"/>
              </w:rPr>
            </w:pPr>
            <w:r w:rsidRPr="00B1277A">
              <w:rPr>
                <w:color w:val="000000"/>
                <w:sz w:val="20"/>
                <w:szCs w:val="20"/>
              </w:rPr>
              <w:t>Processed poultry meat products</w:t>
            </w:r>
          </w:p>
        </w:tc>
        <w:tc>
          <w:tcPr>
            <w:tcW w:w="1774" w:type="dxa"/>
            <w:shd w:val="clear" w:color="auto" w:fill="auto"/>
            <w:noWrap/>
            <w:vAlign w:val="bottom"/>
            <w:hideMark/>
          </w:tcPr>
          <w:p w14:paraId="6A87EFAF" w14:textId="77777777" w:rsidR="0076146E" w:rsidRDefault="0076146E" w:rsidP="0076146E">
            <w:pPr>
              <w:jc w:val="right"/>
              <w:rPr>
                <w:color w:val="000000"/>
                <w:sz w:val="20"/>
                <w:szCs w:val="20"/>
              </w:rPr>
            </w:pPr>
            <w:r>
              <w:rPr>
                <w:color w:val="000000"/>
                <w:sz w:val="20"/>
                <w:szCs w:val="20"/>
              </w:rPr>
              <w:t>3,226,416</w:t>
            </w:r>
          </w:p>
        </w:tc>
      </w:tr>
      <w:tr w:rsidR="0076146E" w:rsidRPr="00B1277A" w14:paraId="48D44F4B" w14:textId="77777777" w:rsidTr="0076146E">
        <w:trPr>
          <w:trHeight w:val="300"/>
        </w:trPr>
        <w:tc>
          <w:tcPr>
            <w:tcW w:w="1257" w:type="dxa"/>
            <w:shd w:val="clear" w:color="auto" w:fill="auto"/>
            <w:noWrap/>
            <w:vAlign w:val="bottom"/>
            <w:hideMark/>
          </w:tcPr>
          <w:p w14:paraId="1978DDB6" w14:textId="1B79CDE9" w:rsidR="0076146E" w:rsidRPr="00B1277A" w:rsidRDefault="0076146E" w:rsidP="0076146E">
            <w:pPr>
              <w:ind w:left="252"/>
              <w:rPr>
                <w:color w:val="000000"/>
                <w:sz w:val="20"/>
                <w:szCs w:val="20"/>
              </w:rPr>
            </w:pPr>
            <w:r w:rsidRPr="00B1277A">
              <w:rPr>
                <w:color w:val="000000"/>
                <w:sz w:val="20"/>
                <w:szCs w:val="20"/>
              </w:rPr>
              <w:t>3093</w:t>
            </w:r>
          </w:p>
        </w:tc>
        <w:tc>
          <w:tcPr>
            <w:tcW w:w="7738" w:type="dxa"/>
            <w:shd w:val="clear" w:color="auto" w:fill="auto"/>
            <w:noWrap/>
            <w:vAlign w:val="bottom"/>
            <w:hideMark/>
          </w:tcPr>
          <w:p w14:paraId="4CDE5D44" w14:textId="77777777" w:rsidR="0076146E" w:rsidRPr="00B1277A" w:rsidRDefault="0076146E" w:rsidP="0076146E">
            <w:pPr>
              <w:rPr>
                <w:color w:val="000000"/>
                <w:sz w:val="20"/>
                <w:szCs w:val="20"/>
              </w:rPr>
            </w:pPr>
            <w:r w:rsidRPr="00B1277A">
              <w:rPr>
                <w:color w:val="000000"/>
                <w:sz w:val="20"/>
                <w:szCs w:val="20"/>
              </w:rPr>
              <w:t>Seafood products</w:t>
            </w:r>
          </w:p>
        </w:tc>
        <w:tc>
          <w:tcPr>
            <w:tcW w:w="1774" w:type="dxa"/>
            <w:shd w:val="clear" w:color="auto" w:fill="auto"/>
            <w:noWrap/>
            <w:vAlign w:val="bottom"/>
            <w:hideMark/>
          </w:tcPr>
          <w:p w14:paraId="09ACE4DB" w14:textId="77777777" w:rsidR="0076146E" w:rsidRDefault="0076146E" w:rsidP="0076146E">
            <w:pPr>
              <w:jc w:val="right"/>
              <w:rPr>
                <w:color w:val="000000"/>
                <w:sz w:val="20"/>
                <w:szCs w:val="20"/>
              </w:rPr>
            </w:pPr>
            <w:r>
              <w:rPr>
                <w:color w:val="000000"/>
                <w:sz w:val="20"/>
                <w:szCs w:val="20"/>
              </w:rPr>
              <w:t>12,443,298</w:t>
            </w:r>
          </w:p>
        </w:tc>
      </w:tr>
      <w:tr w:rsidR="0076146E" w:rsidRPr="00B1277A" w14:paraId="25764014" w14:textId="77777777" w:rsidTr="0076146E">
        <w:trPr>
          <w:trHeight w:val="300"/>
        </w:trPr>
        <w:tc>
          <w:tcPr>
            <w:tcW w:w="1257" w:type="dxa"/>
            <w:shd w:val="clear" w:color="auto" w:fill="auto"/>
            <w:noWrap/>
            <w:vAlign w:val="bottom"/>
            <w:hideMark/>
          </w:tcPr>
          <w:p w14:paraId="13F2D0C2" w14:textId="2ADD2F53" w:rsidR="0076146E" w:rsidRPr="00B1277A" w:rsidRDefault="0076146E" w:rsidP="0076146E">
            <w:pPr>
              <w:ind w:left="252"/>
              <w:rPr>
                <w:color w:val="000000"/>
                <w:sz w:val="20"/>
                <w:szCs w:val="20"/>
              </w:rPr>
            </w:pPr>
            <w:r w:rsidRPr="00B1277A">
              <w:rPr>
                <w:color w:val="000000"/>
                <w:sz w:val="20"/>
                <w:szCs w:val="20"/>
              </w:rPr>
              <w:t>3094</w:t>
            </w:r>
          </w:p>
        </w:tc>
        <w:tc>
          <w:tcPr>
            <w:tcW w:w="7738" w:type="dxa"/>
            <w:shd w:val="clear" w:color="auto" w:fill="auto"/>
            <w:noWrap/>
            <w:vAlign w:val="bottom"/>
            <w:hideMark/>
          </w:tcPr>
          <w:p w14:paraId="653F5427" w14:textId="77777777" w:rsidR="0076146E" w:rsidRPr="00B1277A" w:rsidRDefault="0076146E" w:rsidP="0076146E">
            <w:pPr>
              <w:rPr>
                <w:color w:val="000000"/>
                <w:sz w:val="20"/>
                <w:szCs w:val="20"/>
              </w:rPr>
            </w:pPr>
            <w:r w:rsidRPr="00B1277A">
              <w:rPr>
                <w:color w:val="000000"/>
                <w:sz w:val="20"/>
                <w:szCs w:val="20"/>
              </w:rPr>
              <w:t>Bread and bakery products, except frozen</w:t>
            </w:r>
          </w:p>
        </w:tc>
        <w:tc>
          <w:tcPr>
            <w:tcW w:w="1774" w:type="dxa"/>
            <w:shd w:val="clear" w:color="auto" w:fill="auto"/>
            <w:noWrap/>
            <w:vAlign w:val="bottom"/>
            <w:hideMark/>
          </w:tcPr>
          <w:p w14:paraId="498C466B" w14:textId="77777777" w:rsidR="0076146E" w:rsidRDefault="0076146E" w:rsidP="0076146E">
            <w:pPr>
              <w:jc w:val="right"/>
              <w:rPr>
                <w:color w:val="000000"/>
                <w:sz w:val="20"/>
                <w:szCs w:val="20"/>
              </w:rPr>
            </w:pPr>
            <w:r>
              <w:rPr>
                <w:color w:val="000000"/>
                <w:sz w:val="20"/>
                <w:szCs w:val="20"/>
              </w:rPr>
              <w:t>20,110,725</w:t>
            </w:r>
          </w:p>
        </w:tc>
      </w:tr>
      <w:tr w:rsidR="0076146E" w:rsidRPr="00B1277A" w14:paraId="12AAA95F" w14:textId="77777777" w:rsidTr="0076146E">
        <w:trPr>
          <w:trHeight w:val="300"/>
        </w:trPr>
        <w:tc>
          <w:tcPr>
            <w:tcW w:w="1257" w:type="dxa"/>
            <w:shd w:val="clear" w:color="auto" w:fill="auto"/>
            <w:noWrap/>
            <w:vAlign w:val="bottom"/>
            <w:hideMark/>
          </w:tcPr>
          <w:p w14:paraId="44850480" w14:textId="026D482A" w:rsidR="0076146E" w:rsidRPr="00B1277A" w:rsidRDefault="0076146E" w:rsidP="0076146E">
            <w:pPr>
              <w:ind w:left="252"/>
              <w:rPr>
                <w:color w:val="000000"/>
                <w:sz w:val="20"/>
                <w:szCs w:val="20"/>
              </w:rPr>
            </w:pPr>
            <w:r w:rsidRPr="00B1277A">
              <w:rPr>
                <w:color w:val="000000"/>
                <w:sz w:val="20"/>
                <w:szCs w:val="20"/>
              </w:rPr>
              <w:t>3095</w:t>
            </w:r>
          </w:p>
        </w:tc>
        <w:tc>
          <w:tcPr>
            <w:tcW w:w="7738" w:type="dxa"/>
            <w:shd w:val="clear" w:color="auto" w:fill="auto"/>
            <w:noWrap/>
            <w:vAlign w:val="bottom"/>
            <w:hideMark/>
          </w:tcPr>
          <w:p w14:paraId="3E0A760C" w14:textId="77777777" w:rsidR="0076146E" w:rsidRPr="00B1277A" w:rsidRDefault="0076146E" w:rsidP="0076146E">
            <w:pPr>
              <w:rPr>
                <w:color w:val="000000"/>
                <w:sz w:val="20"/>
                <w:szCs w:val="20"/>
              </w:rPr>
            </w:pPr>
            <w:r w:rsidRPr="00B1277A">
              <w:rPr>
                <w:color w:val="000000"/>
                <w:sz w:val="20"/>
                <w:szCs w:val="20"/>
              </w:rPr>
              <w:t>Frozen cakes and other pastries</w:t>
            </w:r>
          </w:p>
        </w:tc>
        <w:tc>
          <w:tcPr>
            <w:tcW w:w="1774" w:type="dxa"/>
            <w:shd w:val="clear" w:color="auto" w:fill="auto"/>
            <w:noWrap/>
            <w:vAlign w:val="bottom"/>
            <w:hideMark/>
          </w:tcPr>
          <w:p w14:paraId="325F7224" w14:textId="77777777" w:rsidR="0076146E" w:rsidRDefault="0076146E" w:rsidP="0076146E">
            <w:pPr>
              <w:jc w:val="right"/>
              <w:rPr>
                <w:color w:val="000000"/>
                <w:sz w:val="20"/>
                <w:szCs w:val="20"/>
              </w:rPr>
            </w:pPr>
            <w:r>
              <w:rPr>
                <w:color w:val="000000"/>
                <w:sz w:val="20"/>
                <w:szCs w:val="20"/>
              </w:rPr>
              <w:t>1,796,482</w:t>
            </w:r>
          </w:p>
        </w:tc>
      </w:tr>
      <w:tr w:rsidR="0076146E" w:rsidRPr="00B1277A" w14:paraId="4A43CFC4" w14:textId="77777777" w:rsidTr="0076146E">
        <w:trPr>
          <w:trHeight w:val="300"/>
        </w:trPr>
        <w:tc>
          <w:tcPr>
            <w:tcW w:w="1257" w:type="dxa"/>
            <w:shd w:val="clear" w:color="auto" w:fill="auto"/>
            <w:noWrap/>
            <w:vAlign w:val="bottom"/>
            <w:hideMark/>
          </w:tcPr>
          <w:p w14:paraId="38305045" w14:textId="357631E6" w:rsidR="0076146E" w:rsidRPr="00B1277A" w:rsidRDefault="0076146E" w:rsidP="0076146E">
            <w:pPr>
              <w:ind w:left="252"/>
              <w:rPr>
                <w:color w:val="000000"/>
                <w:sz w:val="20"/>
                <w:szCs w:val="20"/>
              </w:rPr>
            </w:pPr>
            <w:r w:rsidRPr="00B1277A">
              <w:rPr>
                <w:color w:val="000000"/>
                <w:sz w:val="20"/>
                <w:szCs w:val="20"/>
              </w:rPr>
              <w:t>3096</w:t>
            </w:r>
          </w:p>
        </w:tc>
        <w:tc>
          <w:tcPr>
            <w:tcW w:w="7738" w:type="dxa"/>
            <w:shd w:val="clear" w:color="auto" w:fill="auto"/>
            <w:noWrap/>
            <w:vAlign w:val="bottom"/>
            <w:hideMark/>
          </w:tcPr>
          <w:p w14:paraId="308427BB" w14:textId="77777777" w:rsidR="0076146E" w:rsidRPr="00B1277A" w:rsidRDefault="0076146E" w:rsidP="0076146E">
            <w:pPr>
              <w:rPr>
                <w:color w:val="000000"/>
                <w:sz w:val="20"/>
                <w:szCs w:val="20"/>
              </w:rPr>
            </w:pPr>
            <w:r w:rsidRPr="00B1277A">
              <w:rPr>
                <w:color w:val="000000"/>
                <w:sz w:val="20"/>
                <w:szCs w:val="20"/>
              </w:rPr>
              <w:t>Cookies and crackers</w:t>
            </w:r>
          </w:p>
        </w:tc>
        <w:tc>
          <w:tcPr>
            <w:tcW w:w="1774" w:type="dxa"/>
            <w:shd w:val="clear" w:color="auto" w:fill="auto"/>
            <w:noWrap/>
            <w:vAlign w:val="bottom"/>
            <w:hideMark/>
          </w:tcPr>
          <w:p w14:paraId="58F50168" w14:textId="77777777" w:rsidR="0076146E" w:rsidRDefault="0076146E" w:rsidP="0076146E">
            <w:pPr>
              <w:jc w:val="right"/>
              <w:rPr>
                <w:color w:val="000000"/>
                <w:sz w:val="20"/>
                <w:szCs w:val="20"/>
              </w:rPr>
            </w:pPr>
            <w:r>
              <w:rPr>
                <w:color w:val="000000"/>
                <w:sz w:val="20"/>
                <w:szCs w:val="20"/>
              </w:rPr>
              <w:t>1,040,491</w:t>
            </w:r>
          </w:p>
        </w:tc>
      </w:tr>
      <w:tr w:rsidR="0076146E" w:rsidRPr="00B1277A" w14:paraId="6AC5AB00" w14:textId="77777777" w:rsidTr="0076146E">
        <w:trPr>
          <w:trHeight w:val="300"/>
        </w:trPr>
        <w:tc>
          <w:tcPr>
            <w:tcW w:w="1257" w:type="dxa"/>
            <w:shd w:val="clear" w:color="auto" w:fill="auto"/>
            <w:noWrap/>
            <w:vAlign w:val="bottom"/>
            <w:hideMark/>
          </w:tcPr>
          <w:p w14:paraId="26867C01" w14:textId="126518B4" w:rsidR="0076146E" w:rsidRPr="00B1277A" w:rsidRDefault="0076146E" w:rsidP="0076146E">
            <w:pPr>
              <w:ind w:left="252"/>
              <w:rPr>
                <w:color w:val="000000"/>
                <w:sz w:val="20"/>
                <w:szCs w:val="20"/>
              </w:rPr>
            </w:pPr>
            <w:r w:rsidRPr="00B1277A">
              <w:rPr>
                <w:color w:val="000000"/>
                <w:sz w:val="20"/>
                <w:szCs w:val="20"/>
              </w:rPr>
              <w:t>3097</w:t>
            </w:r>
          </w:p>
        </w:tc>
        <w:tc>
          <w:tcPr>
            <w:tcW w:w="7738" w:type="dxa"/>
            <w:shd w:val="clear" w:color="auto" w:fill="auto"/>
            <w:noWrap/>
            <w:vAlign w:val="bottom"/>
            <w:hideMark/>
          </w:tcPr>
          <w:p w14:paraId="104FF820" w14:textId="77777777" w:rsidR="0076146E" w:rsidRPr="00B1277A" w:rsidRDefault="0076146E" w:rsidP="0076146E">
            <w:pPr>
              <w:rPr>
                <w:color w:val="000000"/>
                <w:sz w:val="20"/>
                <w:szCs w:val="20"/>
              </w:rPr>
            </w:pPr>
            <w:r w:rsidRPr="00B1277A">
              <w:rPr>
                <w:color w:val="000000"/>
                <w:sz w:val="20"/>
                <w:szCs w:val="20"/>
              </w:rPr>
              <w:t>Dry pasta, mixes, and dough</w:t>
            </w:r>
          </w:p>
        </w:tc>
        <w:tc>
          <w:tcPr>
            <w:tcW w:w="1774" w:type="dxa"/>
            <w:shd w:val="clear" w:color="auto" w:fill="auto"/>
            <w:noWrap/>
            <w:vAlign w:val="bottom"/>
            <w:hideMark/>
          </w:tcPr>
          <w:p w14:paraId="66EE9B38" w14:textId="77777777" w:rsidR="0076146E" w:rsidRDefault="0076146E" w:rsidP="0076146E">
            <w:pPr>
              <w:jc w:val="right"/>
              <w:rPr>
                <w:color w:val="000000"/>
                <w:sz w:val="20"/>
                <w:szCs w:val="20"/>
              </w:rPr>
            </w:pPr>
            <w:r>
              <w:rPr>
                <w:color w:val="000000"/>
                <w:sz w:val="20"/>
                <w:szCs w:val="20"/>
              </w:rPr>
              <w:t>1,033,496</w:t>
            </w:r>
          </w:p>
        </w:tc>
      </w:tr>
      <w:tr w:rsidR="0076146E" w:rsidRPr="00B1277A" w14:paraId="3AD94FEE" w14:textId="77777777" w:rsidTr="0076146E">
        <w:trPr>
          <w:trHeight w:val="300"/>
        </w:trPr>
        <w:tc>
          <w:tcPr>
            <w:tcW w:w="1257" w:type="dxa"/>
            <w:shd w:val="clear" w:color="auto" w:fill="auto"/>
            <w:noWrap/>
            <w:vAlign w:val="bottom"/>
            <w:hideMark/>
          </w:tcPr>
          <w:p w14:paraId="3C3E2246" w14:textId="4B717B32" w:rsidR="0076146E" w:rsidRPr="00B1277A" w:rsidRDefault="0076146E" w:rsidP="0076146E">
            <w:pPr>
              <w:ind w:left="252"/>
              <w:rPr>
                <w:color w:val="000000"/>
                <w:sz w:val="20"/>
                <w:szCs w:val="20"/>
              </w:rPr>
            </w:pPr>
            <w:r w:rsidRPr="00B1277A">
              <w:rPr>
                <w:color w:val="000000"/>
                <w:sz w:val="20"/>
                <w:szCs w:val="20"/>
              </w:rPr>
              <w:t>3098</w:t>
            </w:r>
          </w:p>
        </w:tc>
        <w:tc>
          <w:tcPr>
            <w:tcW w:w="7738" w:type="dxa"/>
            <w:shd w:val="clear" w:color="auto" w:fill="auto"/>
            <w:noWrap/>
            <w:vAlign w:val="bottom"/>
            <w:hideMark/>
          </w:tcPr>
          <w:p w14:paraId="36B5BA43" w14:textId="77777777" w:rsidR="0076146E" w:rsidRPr="00B1277A" w:rsidRDefault="0076146E" w:rsidP="0076146E">
            <w:pPr>
              <w:rPr>
                <w:color w:val="000000"/>
                <w:sz w:val="20"/>
                <w:szCs w:val="20"/>
              </w:rPr>
            </w:pPr>
            <w:r w:rsidRPr="00B1277A">
              <w:rPr>
                <w:color w:val="000000"/>
                <w:sz w:val="20"/>
                <w:szCs w:val="20"/>
              </w:rPr>
              <w:t>Tortillas</w:t>
            </w:r>
          </w:p>
        </w:tc>
        <w:tc>
          <w:tcPr>
            <w:tcW w:w="1774" w:type="dxa"/>
            <w:shd w:val="clear" w:color="auto" w:fill="auto"/>
            <w:noWrap/>
            <w:vAlign w:val="bottom"/>
            <w:hideMark/>
          </w:tcPr>
          <w:p w14:paraId="74B76637" w14:textId="77777777" w:rsidR="0076146E" w:rsidRDefault="0076146E" w:rsidP="0076146E">
            <w:pPr>
              <w:jc w:val="right"/>
              <w:rPr>
                <w:color w:val="000000"/>
                <w:sz w:val="20"/>
                <w:szCs w:val="20"/>
              </w:rPr>
            </w:pPr>
            <w:r>
              <w:rPr>
                <w:color w:val="000000"/>
                <w:sz w:val="20"/>
                <w:szCs w:val="20"/>
              </w:rPr>
              <w:t>303,014</w:t>
            </w:r>
          </w:p>
        </w:tc>
      </w:tr>
      <w:tr w:rsidR="0076146E" w:rsidRPr="00B1277A" w14:paraId="6D78CAB8" w14:textId="77777777" w:rsidTr="0076146E">
        <w:trPr>
          <w:trHeight w:val="300"/>
        </w:trPr>
        <w:tc>
          <w:tcPr>
            <w:tcW w:w="1257" w:type="dxa"/>
            <w:shd w:val="clear" w:color="auto" w:fill="auto"/>
            <w:noWrap/>
            <w:vAlign w:val="bottom"/>
            <w:hideMark/>
          </w:tcPr>
          <w:p w14:paraId="3DDC325B" w14:textId="5B9003C8" w:rsidR="0076146E" w:rsidRPr="00B1277A" w:rsidRDefault="0076146E" w:rsidP="0076146E">
            <w:pPr>
              <w:ind w:left="252"/>
              <w:rPr>
                <w:color w:val="000000"/>
                <w:sz w:val="20"/>
                <w:szCs w:val="20"/>
              </w:rPr>
            </w:pPr>
            <w:r w:rsidRPr="00B1277A">
              <w:rPr>
                <w:color w:val="000000"/>
                <w:sz w:val="20"/>
                <w:szCs w:val="20"/>
              </w:rPr>
              <w:t>3099</w:t>
            </w:r>
          </w:p>
        </w:tc>
        <w:tc>
          <w:tcPr>
            <w:tcW w:w="7738" w:type="dxa"/>
            <w:shd w:val="clear" w:color="auto" w:fill="auto"/>
            <w:noWrap/>
            <w:vAlign w:val="bottom"/>
            <w:hideMark/>
          </w:tcPr>
          <w:p w14:paraId="43849F2E" w14:textId="77777777" w:rsidR="0076146E" w:rsidRPr="00B1277A" w:rsidRDefault="0076146E" w:rsidP="0076146E">
            <w:pPr>
              <w:rPr>
                <w:color w:val="000000"/>
                <w:sz w:val="20"/>
                <w:szCs w:val="20"/>
              </w:rPr>
            </w:pPr>
            <w:r w:rsidRPr="00B1277A">
              <w:rPr>
                <w:color w:val="000000"/>
                <w:sz w:val="20"/>
                <w:szCs w:val="20"/>
              </w:rPr>
              <w:t>Roasted nuts and peanut butter</w:t>
            </w:r>
          </w:p>
        </w:tc>
        <w:tc>
          <w:tcPr>
            <w:tcW w:w="1774" w:type="dxa"/>
            <w:shd w:val="clear" w:color="auto" w:fill="auto"/>
            <w:noWrap/>
            <w:vAlign w:val="bottom"/>
            <w:hideMark/>
          </w:tcPr>
          <w:p w14:paraId="51DB848C" w14:textId="77777777" w:rsidR="0076146E" w:rsidRDefault="0076146E" w:rsidP="0076146E">
            <w:pPr>
              <w:jc w:val="right"/>
              <w:rPr>
                <w:color w:val="000000"/>
                <w:sz w:val="20"/>
                <w:szCs w:val="20"/>
              </w:rPr>
            </w:pPr>
            <w:r>
              <w:rPr>
                <w:color w:val="000000"/>
                <w:sz w:val="20"/>
                <w:szCs w:val="20"/>
              </w:rPr>
              <w:t>400,955</w:t>
            </w:r>
          </w:p>
        </w:tc>
      </w:tr>
      <w:tr w:rsidR="0076146E" w:rsidRPr="00B1277A" w14:paraId="71CD4EAF" w14:textId="77777777" w:rsidTr="0076146E">
        <w:trPr>
          <w:trHeight w:val="300"/>
        </w:trPr>
        <w:tc>
          <w:tcPr>
            <w:tcW w:w="1257" w:type="dxa"/>
            <w:shd w:val="clear" w:color="auto" w:fill="auto"/>
            <w:noWrap/>
            <w:vAlign w:val="bottom"/>
            <w:hideMark/>
          </w:tcPr>
          <w:p w14:paraId="4E05E935" w14:textId="3EEDE899" w:rsidR="0076146E" w:rsidRPr="00B1277A" w:rsidRDefault="0076146E" w:rsidP="0076146E">
            <w:pPr>
              <w:ind w:left="252"/>
              <w:rPr>
                <w:color w:val="000000"/>
                <w:sz w:val="20"/>
                <w:szCs w:val="20"/>
              </w:rPr>
            </w:pPr>
            <w:r w:rsidRPr="00B1277A">
              <w:rPr>
                <w:color w:val="000000"/>
                <w:sz w:val="20"/>
                <w:szCs w:val="20"/>
              </w:rPr>
              <w:t>3100</w:t>
            </w:r>
          </w:p>
        </w:tc>
        <w:tc>
          <w:tcPr>
            <w:tcW w:w="7738" w:type="dxa"/>
            <w:shd w:val="clear" w:color="auto" w:fill="auto"/>
            <w:noWrap/>
            <w:vAlign w:val="bottom"/>
            <w:hideMark/>
          </w:tcPr>
          <w:p w14:paraId="53D0738A" w14:textId="77777777" w:rsidR="0076146E" w:rsidRPr="00B1277A" w:rsidRDefault="0076146E" w:rsidP="0076146E">
            <w:pPr>
              <w:rPr>
                <w:color w:val="000000"/>
                <w:sz w:val="20"/>
                <w:szCs w:val="20"/>
              </w:rPr>
            </w:pPr>
            <w:r w:rsidRPr="00B1277A">
              <w:rPr>
                <w:color w:val="000000"/>
                <w:sz w:val="20"/>
                <w:szCs w:val="20"/>
              </w:rPr>
              <w:t>Other snack foods</w:t>
            </w:r>
          </w:p>
        </w:tc>
        <w:tc>
          <w:tcPr>
            <w:tcW w:w="1774" w:type="dxa"/>
            <w:shd w:val="clear" w:color="auto" w:fill="auto"/>
            <w:noWrap/>
            <w:vAlign w:val="bottom"/>
            <w:hideMark/>
          </w:tcPr>
          <w:p w14:paraId="7EED5470" w14:textId="77777777" w:rsidR="0076146E" w:rsidRDefault="0076146E" w:rsidP="0076146E">
            <w:pPr>
              <w:jc w:val="right"/>
              <w:rPr>
                <w:color w:val="000000"/>
                <w:sz w:val="20"/>
                <w:szCs w:val="20"/>
              </w:rPr>
            </w:pPr>
            <w:r>
              <w:rPr>
                <w:color w:val="000000"/>
                <w:sz w:val="20"/>
                <w:szCs w:val="20"/>
              </w:rPr>
              <w:t>1,359,955</w:t>
            </w:r>
          </w:p>
        </w:tc>
      </w:tr>
      <w:tr w:rsidR="0076146E" w:rsidRPr="00B1277A" w14:paraId="22099BA9" w14:textId="77777777" w:rsidTr="0076146E">
        <w:trPr>
          <w:trHeight w:val="300"/>
        </w:trPr>
        <w:tc>
          <w:tcPr>
            <w:tcW w:w="1257" w:type="dxa"/>
            <w:shd w:val="clear" w:color="auto" w:fill="auto"/>
            <w:noWrap/>
            <w:vAlign w:val="bottom"/>
            <w:hideMark/>
          </w:tcPr>
          <w:p w14:paraId="6C509578" w14:textId="4801005C" w:rsidR="0076146E" w:rsidRPr="00B1277A" w:rsidRDefault="0076146E" w:rsidP="0076146E">
            <w:pPr>
              <w:ind w:left="252"/>
              <w:rPr>
                <w:color w:val="000000"/>
                <w:sz w:val="20"/>
                <w:szCs w:val="20"/>
              </w:rPr>
            </w:pPr>
            <w:r w:rsidRPr="00B1277A">
              <w:rPr>
                <w:color w:val="000000"/>
                <w:sz w:val="20"/>
                <w:szCs w:val="20"/>
              </w:rPr>
              <w:t>3101</w:t>
            </w:r>
          </w:p>
        </w:tc>
        <w:tc>
          <w:tcPr>
            <w:tcW w:w="7738" w:type="dxa"/>
            <w:shd w:val="clear" w:color="auto" w:fill="auto"/>
            <w:noWrap/>
            <w:vAlign w:val="bottom"/>
            <w:hideMark/>
          </w:tcPr>
          <w:p w14:paraId="6A830D35" w14:textId="77777777" w:rsidR="0076146E" w:rsidRPr="00B1277A" w:rsidRDefault="0076146E" w:rsidP="0076146E">
            <w:pPr>
              <w:rPr>
                <w:color w:val="000000"/>
                <w:sz w:val="20"/>
                <w:szCs w:val="20"/>
              </w:rPr>
            </w:pPr>
            <w:r w:rsidRPr="00B1277A">
              <w:rPr>
                <w:color w:val="000000"/>
                <w:sz w:val="20"/>
                <w:szCs w:val="20"/>
              </w:rPr>
              <w:t>Coffee and tea</w:t>
            </w:r>
          </w:p>
        </w:tc>
        <w:tc>
          <w:tcPr>
            <w:tcW w:w="1774" w:type="dxa"/>
            <w:shd w:val="clear" w:color="auto" w:fill="auto"/>
            <w:noWrap/>
            <w:vAlign w:val="bottom"/>
            <w:hideMark/>
          </w:tcPr>
          <w:p w14:paraId="409EAAC2" w14:textId="77777777" w:rsidR="0076146E" w:rsidRDefault="0076146E" w:rsidP="0076146E">
            <w:pPr>
              <w:jc w:val="right"/>
              <w:rPr>
                <w:color w:val="000000"/>
                <w:sz w:val="20"/>
                <w:szCs w:val="20"/>
              </w:rPr>
            </w:pPr>
            <w:r>
              <w:rPr>
                <w:color w:val="000000"/>
                <w:sz w:val="20"/>
                <w:szCs w:val="20"/>
              </w:rPr>
              <w:t>15,300,668</w:t>
            </w:r>
          </w:p>
        </w:tc>
      </w:tr>
      <w:tr w:rsidR="0076146E" w:rsidRPr="00B1277A" w14:paraId="678CBAF2" w14:textId="77777777" w:rsidTr="0076146E">
        <w:trPr>
          <w:trHeight w:val="300"/>
        </w:trPr>
        <w:tc>
          <w:tcPr>
            <w:tcW w:w="1257" w:type="dxa"/>
            <w:shd w:val="clear" w:color="auto" w:fill="auto"/>
            <w:noWrap/>
            <w:vAlign w:val="bottom"/>
            <w:hideMark/>
          </w:tcPr>
          <w:p w14:paraId="65A56B4C" w14:textId="6977ADE6" w:rsidR="0076146E" w:rsidRPr="00B1277A" w:rsidRDefault="0076146E" w:rsidP="0076146E">
            <w:pPr>
              <w:ind w:left="252"/>
              <w:rPr>
                <w:color w:val="000000"/>
                <w:sz w:val="20"/>
                <w:szCs w:val="20"/>
              </w:rPr>
            </w:pPr>
            <w:r w:rsidRPr="00B1277A">
              <w:rPr>
                <w:color w:val="000000"/>
                <w:sz w:val="20"/>
                <w:szCs w:val="20"/>
              </w:rPr>
              <w:t>3102</w:t>
            </w:r>
          </w:p>
        </w:tc>
        <w:tc>
          <w:tcPr>
            <w:tcW w:w="7738" w:type="dxa"/>
            <w:shd w:val="clear" w:color="auto" w:fill="auto"/>
            <w:noWrap/>
            <w:vAlign w:val="bottom"/>
            <w:hideMark/>
          </w:tcPr>
          <w:p w14:paraId="161238B3" w14:textId="77777777" w:rsidR="0076146E" w:rsidRPr="00B1277A" w:rsidRDefault="0076146E" w:rsidP="0076146E">
            <w:pPr>
              <w:rPr>
                <w:color w:val="000000"/>
                <w:sz w:val="20"/>
                <w:szCs w:val="20"/>
              </w:rPr>
            </w:pPr>
            <w:r w:rsidRPr="00B1277A">
              <w:rPr>
                <w:color w:val="000000"/>
                <w:sz w:val="20"/>
                <w:szCs w:val="20"/>
              </w:rPr>
              <w:t>Flavoring syrup and concentrate</w:t>
            </w:r>
          </w:p>
        </w:tc>
        <w:tc>
          <w:tcPr>
            <w:tcW w:w="1774" w:type="dxa"/>
            <w:shd w:val="clear" w:color="auto" w:fill="auto"/>
            <w:noWrap/>
            <w:vAlign w:val="bottom"/>
            <w:hideMark/>
          </w:tcPr>
          <w:p w14:paraId="5415E8B1" w14:textId="77777777" w:rsidR="0076146E" w:rsidRDefault="0076146E" w:rsidP="0076146E">
            <w:pPr>
              <w:jc w:val="right"/>
              <w:rPr>
                <w:color w:val="000000"/>
                <w:sz w:val="20"/>
                <w:szCs w:val="20"/>
              </w:rPr>
            </w:pPr>
            <w:r>
              <w:rPr>
                <w:color w:val="000000"/>
                <w:sz w:val="20"/>
                <w:szCs w:val="20"/>
              </w:rPr>
              <w:t>1,210,872</w:t>
            </w:r>
          </w:p>
        </w:tc>
      </w:tr>
      <w:tr w:rsidR="0076146E" w:rsidRPr="00B1277A" w14:paraId="380339B5" w14:textId="77777777" w:rsidTr="0076146E">
        <w:trPr>
          <w:trHeight w:val="300"/>
        </w:trPr>
        <w:tc>
          <w:tcPr>
            <w:tcW w:w="1257" w:type="dxa"/>
            <w:shd w:val="clear" w:color="auto" w:fill="auto"/>
            <w:noWrap/>
            <w:vAlign w:val="bottom"/>
            <w:hideMark/>
          </w:tcPr>
          <w:p w14:paraId="1CECBE4B" w14:textId="2F5740A6" w:rsidR="0076146E" w:rsidRPr="00B1277A" w:rsidRDefault="0076146E" w:rsidP="0076146E">
            <w:pPr>
              <w:ind w:left="252"/>
              <w:rPr>
                <w:color w:val="000000"/>
                <w:sz w:val="20"/>
                <w:szCs w:val="20"/>
              </w:rPr>
            </w:pPr>
            <w:r w:rsidRPr="00B1277A">
              <w:rPr>
                <w:color w:val="000000"/>
                <w:sz w:val="20"/>
                <w:szCs w:val="20"/>
              </w:rPr>
              <w:t>3103</w:t>
            </w:r>
          </w:p>
        </w:tc>
        <w:tc>
          <w:tcPr>
            <w:tcW w:w="7738" w:type="dxa"/>
            <w:shd w:val="clear" w:color="auto" w:fill="auto"/>
            <w:noWrap/>
            <w:vAlign w:val="bottom"/>
            <w:hideMark/>
          </w:tcPr>
          <w:p w14:paraId="414CF7B2" w14:textId="77777777" w:rsidR="0076146E" w:rsidRPr="00B1277A" w:rsidRDefault="0076146E" w:rsidP="0076146E">
            <w:pPr>
              <w:rPr>
                <w:color w:val="000000"/>
                <w:sz w:val="20"/>
                <w:szCs w:val="20"/>
              </w:rPr>
            </w:pPr>
            <w:r w:rsidRPr="00B1277A">
              <w:rPr>
                <w:color w:val="000000"/>
                <w:sz w:val="20"/>
                <w:szCs w:val="20"/>
              </w:rPr>
              <w:t>Mayonnaise, dressings, and sauces</w:t>
            </w:r>
          </w:p>
        </w:tc>
        <w:tc>
          <w:tcPr>
            <w:tcW w:w="1774" w:type="dxa"/>
            <w:shd w:val="clear" w:color="auto" w:fill="auto"/>
            <w:noWrap/>
            <w:vAlign w:val="bottom"/>
            <w:hideMark/>
          </w:tcPr>
          <w:p w14:paraId="40C74733" w14:textId="77777777" w:rsidR="0076146E" w:rsidRDefault="0076146E" w:rsidP="0076146E">
            <w:pPr>
              <w:jc w:val="right"/>
              <w:rPr>
                <w:color w:val="000000"/>
                <w:sz w:val="20"/>
                <w:szCs w:val="20"/>
              </w:rPr>
            </w:pPr>
            <w:r>
              <w:rPr>
                <w:color w:val="000000"/>
                <w:sz w:val="20"/>
                <w:szCs w:val="20"/>
              </w:rPr>
              <w:t>5,183,547</w:t>
            </w:r>
          </w:p>
        </w:tc>
      </w:tr>
      <w:tr w:rsidR="0076146E" w:rsidRPr="00B1277A" w14:paraId="6EF83251" w14:textId="77777777" w:rsidTr="0076146E">
        <w:trPr>
          <w:trHeight w:val="300"/>
        </w:trPr>
        <w:tc>
          <w:tcPr>
            <w:tcW w:w="1257" w:type="dxa"/>
            <w:shd w:val="clear" w:color="auto" w:fill="auto"/>
            <w:noWrap/>
            <w:vAlign w:val="bottom"/>
            <w:hideMark/>
          </w:tcPr>
          <w:p w14:paraId="6EC9A7D9" w14:textId="4157EFF4" w:rsidR="0076146E" w:rsidRPr="00B1277A" w:rsidRDefault="0076146E" w:rsidP="0076146E">
            <w:pPr>
              <w:ind w:left="252"/>
              <w:rPr>
                <w:color w:val="000000"/>
                <w:sz w:val="20"/>
                <w:szCs w:val="20"/>
              </w:rPr>
            </w:pPr>
            <w:r w:rsidRPr="00B1277A">
              <w:rPr>
                <w:color w:val="000000"/>
                <w:sz w:val="20"/>
                <w:szCs w:val="20"/>
              </w:rPr>
              <w:t>3104</w:t>
            </w:r>
          </w:p>
        </w:tc>
        <w:tc>
          <w:tcPr>
            <w:tcW w:w="7738" w:type="dxa"/>
            <w:shd w:val="clear" w:color="auto" w:fill="auto"/>
            <w:noWrap/>
            <w:vAlign w:val="bottom"/>
            <w:hideMark/>
          </w:tcPr>
          <w:p w14:paraId="49391A88" w14:textId="77777777" w:rsidR="0076146E" w:rsidRPr="00B1277A" w:rsidRDefault="0076146E" w:rsidP="0076146E">
            <w:pPr>
              <w:rPr>
                <w:color w:val="000000"/>
                <w:sz w:val="20"/>
                <w:szCs w:val="20"/>
              </w:rPr>
            </w:pPr>
            <w:r w:rsidRPr="00B1277A">
              <w:rPr>
                <w:color w:val="000000"/>
                <w:sz w:val="20"/>
                <w:szCs w:val="20"/>
              </w:rPr>
              <w:t>Spices and extracts</w:t>
            </w:r>
          </w:p>
        </w:tc>
        <w:tc>
          <w:tcPr>
            <w:tcW w:w="1774" w:type="dxa"/>
            <w:shd w:val="clear" w:color="auto" w:fill="auto"/>
            <w:noWrap/>
            <w:vAlign w:val="bottom"/>
            <w:hideMark/>
          </w:tcPr>
          <w:p w14:paraId="2EBBA00F" w14:textId="77777777" w:rsidR="0076146E" w:rsidRDefault="0076146E" w:rsidP="0076146E">
            <w:pPr>
              <w:jc w:val="right"/>
              <w:rPr>
                <w:color w:val="000000"/>
                <w:sz w:val="20"/>
                <w:szCs w:val="20"/>
              </w:rPr>
            </w:pPr>
            <w:r>
              <w:rPr>
                <w:color w:val="000000"/>
                <w:sz w:val="20"/>
                <w:szCs w:val="20"/>
              </w:rPr>
              <w:t>7,154,490</w:t>
            </w:r>
          </w:p>
        </w:tc>
      </w:tr>
      <w:tr w:rsidR="0076146E" w:rsidRPr="00B1277A" w14:paraId="5C2006AF" w14:textId="77777777" w:rsidTr="0076146E">
        <w:trPr>
          <w:trHeight w:val="300"/>
        </w:trPr>
        <w:tc>
          <w:tcPr>
            <w:tcW w:w="1257" w:type="dxa"/>
            <w:shd w:val="clear" w:color="auto" w:fill="auto"/>
            <w:noWrap/>
            <w:vAlign w:val="bottom"/>
            <w:hideMark/>
          </w:tcPr>
          <w:p w14:paraId="42AF4995" w14:textId="659D40B3" w:rsidR="0076146E" w:rsidRPr="00B1277A" w:rsidRDefault="0076146E" w:rsidP="0076146E">
            <w:pPr>
              <w:ind w:left="252"/>
              <w:rPr>
                <w:color w:val="000000"/>
                <w:sz w:val="20"/>
                <w:szCs w:val="20"/>
              </w:rPr>
            </w:pPr>
            <w:r w:rsidRPr="00B1277A">
              <w:rPr>
                <w:color w:val="000000"/>
                <w:sz w:val="20"/>
                <w:szCs w:val="20"/>
              </w:rPr>
              <w:t>3105</w:t>
            </w:r>
          </w:p>
        </w:tc>
        <w:tc>
          <w:tcPr>
            <w:tcW w:w="7738" w:type="dxa"/>
            <w:shd w:val="clear" w:color="auto" w:fill="auto"/>
            <w:noWrap/>
            <w:vAlign w:val="bottom"/>
            <w:hideMark/>
          </w:tcPr>
          <w:p w14:paraId="59A6B238" w14:textId="77777777" w:rsidR="0076146E" w:rsidRPr="00B1277A" w:rsidRDefault="0076146E" w:rsidP="0076146E">
            <w:pPr>
              <w:rPr>
                <w:color w:val="000000"/>
                <w:sz w:val="20"/>
                <w:szCs w:val="20"/>
              </w:rPr>
            </w:pPr>
            <w:r w:rsidRPr="00B1277A">
              <w:rPr>
                <w:color w:val="000000"/>
                <w:sz w:val="20"/>
                <w:szCs w:val="20"/>
              </w:rPr>
              <w:t>All other food products</w:t>
            </w:r>
          </w:p>
        </w:tc>
        <w:tc>
          <w:tcPr>
            <w:tcW w:w="1774" w:type="dxa"/>
            <w:shd w:val="clear" w:color="auto" w:fill="auto"/>
            <w:noWrap/>
            <w:vAlign w:val="bottom"/>
            <w:hideMark/>
          </w:tcPr>
          <w:p w14:paraId="6B0FE70E" w14:textId="77777777" w:rsidR="0076146E" w:rsidRDefault="0076146E" w:rsidP="0076146E">
            <w:pPr>
              <w:jc w:val="right"/>
              <w:rPr>
                <w:color w:val="000000"/>
                <w:sz w:val="20"/>
                <w:szCs w:val="20"/>
              </w:rPr>
            </w:pPr>
            <w:r>
              <w:rPr>
                <w:color w:val="000000"/>
                <w:sz w:val="20"/>
                <w:szCs w:val="20"/>
              </w:rPr>
              <w:t>1,449,240</w:t>
            </w:r>
          </w:p>
        </w:tc>
      </w:tr>
      <w:tr w:rsidR="0076146E" w:rsidRPr="00B1277A" w14:paraId="2DD8D120" w14:textId="77777777" w:rsidTr="0076146E">
        <w:trPr>
          <w:trHeight w:val="300"/>
        </w:trPr>
        <w:tc>
          <w:tcPr>
            <w:tcW w:w="1257" w:type="dxa"/>
            <w:shd w:val="clear" w:color="auto" w:fill="auto"/>
            <w:noWrap/>
            <w:vAlign w:val="bottom"/>
            <w:hideMark/>
          </w:tcPr>
          <w:p w14:paraId="53AD587E" w14:textId="5CC803CB" w:rsidR="0076146E" w:rsidRPr="00B1277A" w:rsidRDefault="0076146E" w:rsidP="0076146E">
            <w:pPr>
              <w:ind w:left="252"/>
              <w:rPr>
                <w:color w:val="000000"/>
                <w:sz w:val="20"/>
                <w:szCs w:val="20"/>
              </w:rPr>
            </w:pPr>
            <w:r w:rsidRPr="00B1277A">
              <w:rPr>
                <w:color w:val="000000"/>
                <w:sz w:val="20"/>
                <w:szCs w:val="20"/>
              </w:rPr>
              <w:t>3106</w:t>
            </w:r>
          </w:p>
        </w:tc>
        <w:tc>
          <w:tcPr>
            <w:tcW w:w="7738" w:type="dxa"/>
            <w:shd w:val="clear" w:color="auto" w:fill="auto"/>
            <w:noWrap/>
            <w:vAlign w:val="bottom"/>
            <w:hideMark/>
          </w:tcPr>
          <w:p w14:paraId="3C28A959" w14:textId="77777777" w:rsidR="0076146E" w:rsidRPr="00B1277A" w:rsidRDefault="0076146E" w:rsidP="0076146E">
            <w:pPr>
              <w:rPr>
                <w:color w:val="000000"/>
                <w:sz w:val="20"/>
                <w:szCs w:val="20"/>
              </w:rPr>
            </w:pPr>
            <w:r w:rsidRPr="00B1277A">
              <w:rPr>
                <w:color w:val="000000"/>
                <w:sz w:val="20"/>
                <w:szCs w:val="20"/>
              </w:rPr>
              <w:t>Bottled and canned soft drinks and water</w:t>
            </w:r>
          </w:p>
        </w:tc>
        <w:tc>
          <w:tcPr>
            <w:tcW w:w="1774" w:type="dxa"/>
            <w:shd w:val="clear" w:color="auto" w:fill="auto"/>
            <w:noWrap/>
            <w:vAlign w:val="bottom"/>
            <w:hideMark/>
          </w:tcPr>
          <w:p w14:paraId="7EF5916C" w14:textId="77777777" w:rsidR="0076146E" w:rsidRDefault="0076146E" w:rsidP="0076146E">
            <w:pPr>
              <w:jc w:val="right"/>
              <w:rPr>
                <w:color w:val="000000"/>
                <w:sz w:val="20"/>
                <w:szCs w:val="20"/>
              </w:rPr>
            </w:pPr>
            <w:r>
              <w:rPr>
                <w:color w:val="000000"/>
                <w:sz w:val="20"/>
                <w:szCs w:val="20"/>
              </w:rPr>
              <w:t>4,366,888</w:t>
            </w:r>
          </w:p>
        </w:tc>
      </w:tr>
      <w:tr w:rsidR="0076146E" w:rsidRPr="00B1277A" w14:paraId="2C380D29" w14:textId="77777777" w:rsidTr="0076146E">
        <w:trPr>
          <w:trHeight w:val="300"/>
        </w:trPr>
        <w:tc>
          <w:tcPr>
            <w:tcW w:w="1257" w:type="dxa"/>
            <w:shd w:val="clear" w:color="auto" w:fill="auto"/>
            <w:noWrap/>
            <w:vAlign w:val="bottom"/>
            <w:hideMark/>
          </w:tcPr>
          <w:p w14:paraId="71DB79E3" w14:textId="00466AC0" w:rsidR="0076146E" w:rsidRPr="00B1277A" w:rsidRDefault="0076146E" w:rsidP="0076146E">
            <w:pPr>
              <w:ind w:left="252"/>
              <w:rPr>
                <w:color w:val="000000"/>
                <w:sz w:val="20"/>
                <w:szCs w:val="20"/>
              </w:rPr>
            </w:pPr>
            <w:r w:rsidRPr="00B1277A">
              <w:rPr>
                <w:color w:val="000000"/>
                <w:sz w:val="20"/>
                <w:szCs w:val="20"/>
              </w:rPr>
              <w:t>3107</w:t>
            </w:r>
          </w:p>
        </w:tc>
        <w:tc>
          <w:tcPr>
            <w:tcW w:w="7738" w:type="dxa"/>
            <w:shd w:val="clear" w:color="auto" w:fill="auto"/>
            <w:noWrap/>
            <w:vAlign w:val="bottom"/>
            <w:hideMark/>
          </w:tcPr>
          <w:p w14:paraId="0BDFDB53" w14:textId="77777777" w:rsidR="0076146E" w:rsidRPr="00B1277A" w:rsidRDefault="0076146E" w:rsidP="0076146E">
            <w:pPr>
              <w:rPr>
                <w:color w:val="000000"/>
                <w:sz w:val="20"/>
                <w:szCs w:val="20"/>
              </w:rPr>
            </w:pPr>
            <w:r w:rsidRPr="00B1277A">
              <w:rPr>
                <w:color w:val="000000"/>
                <w:sz w:val="20"/>
                <w:szCs w:val="20"/>
              </w:rPr>
              <w:t>Manufactured ice</w:t>
            </w:r>
          </w:p>
        </w:tc>
        <w:tc>
          <w:tcPr>
            <w:tcW w:w="1774" w:type="dxa"/>
            <w:shd w:val="clear" w:color="auto" w:fill="auto"/>
            <w:noWrap/>
            <w:vAlign w:val="bottom"/>
            <w:hideMark/>
          </w:tcPr>
          <w:p w14:paraId="25EDBB52" w14:textId="77777777" w:rsidR="0076146E" w:rsidRDefault="0076146E" w:rsidP="0076146E">
            <w:pPr>
              <w:jc w:val="right"/>
              <w:rPr>
                <w:color w:val="000000"/>
                <w:sz w:val="20"/>
                <w:szCs w:val="20"/>
              </w:rPr>
            </w:pPr>
            <w:r>
              <w:rPr>
                <w:color w:val="000000"/>
                <w:sz w:val="20"/>
                <w:szCs w:val="20"/>
              </w:rPr>
              <w:t>64,882</w:t>
            </w:r>
          </w:p>
        </w:tc>
      </w:tr>
      <w:tr w:rsidR="0076146E" w:rsidRPr="00B1277A" w14:paraId="225CE134" w14:textId="77777777" w:rsidTr="0076146E">
        <w:trPr>
          <w:trHeight w:val="300"/>
        </w:trPr>
        <w:tc>
          <w:tcPr>
            <w:tcW w:w="1257" w:type="dxa"/>
            <w:shd w:val="clear" w:color="auto" w:fill="auto"/>
            <w:noWrap/>
            <w:vAlign w:val="bottom"/>
            <w:hideMark/>
          </w:tcPr>
          <w:p w14:paraId="7D5DA599" w14:textId="2879FFB9" w:rsidR="0076146E" w:rsidRPr="00B1277A" w:rsidRDefault="0076146E" w:rsidP="0076146E">
            <w:pPr>
              <w:ind w:left="252"/>
              <w:rPr>
                <w:color w:val="000000"/>
                <w:sz w:val="20"/>
                <w:szCs w:val="20"/>
              </w:rPr>
            </w:pPr>
            <w:r w:rsidRPr="00B1277A">
              <w:rPr>
                <w:color w:val="000000"/>
                <w:sz w:val="20"/>
                <w:szCs w:val="20"/>
              </w:rPr>
              <w:t>3109</w:t>
            </w:r>
          </w:p>
        </w:tc>
        <w:tc>
          <w:tcPr>
            <w:tcW w:w="7738" w:type="dxa"/>
            <w:shd w:val="clear" w:color="auto" w:fill="auto"/>
            <w:noWrap/>
            <w:vAlign w:val="bottom"/>
            <w:hideMark/>
          </w:tcPr>
          <w:p w14:paraId="0CA6D845" w14:textId="77777777" w:rsidR="0076146E" w:rsidRPr="00B1277A" w:rsidRDefault="0076146E" w:rsidP="0076146E">
            <w:pPr>
              <w:rPr>
                <w:color w:val="000000"/>
                <w:sz w:val="20"/>
                <w:szCs w:val="20"/>
              </w:rPr>
            </w:pPr>
            <w:r w:rsidRPr="00B1277A">
              <w:rPr>
                <w:color w:val="000000"/>
                <w:sz w:val="20"/>
                <w:szCs w:val="20"/>
              </w:rPr>
              <w:t>Wine and brandies</w:t>
            </w:r>
          </w:p>
        </w:tc>
        <w:tc>
          <w:tcPr>
            <w:tcW w:w="1774" w:type="dxa"/>
            <w:shd w:val="clear" w:color="auto" w:fill="auto"/>
            <w:noWrap/>
            <w:vAlign w:val="bottom"/>
            <w:hideMark/>
          </w:tcPr>
          <w:p w14:paraId="77C381F1" w14:textId="77777777" w:rsidR="0076146E" w:rsidRDefault="0076146E" w:rsidP="0076146E">
            <w:pPr>
              <w:jc w:val="right"/>
              <w:rPr>
                <w:color w:val="000000"/>
                <w:sz w:val="20"/>
                <w:szCs w:val="20"/>
              </w:rPr>
            </w:pPr>
            <w:r>
              <w:rPr>
                <w:color w:val="000000"/>
                <w:sz w:val="20"/>
                <w:szCs w:val="20"/>
              </w:rPr>
              <w:t>52,761</w:t>
            </w:r>
          </w:p>
        </w:tc>
      </w:tr>
      <w:tr w:rsidR="0076146E" w:rsidRPr="00B1277A" w14:paraId="1A1A6CEB" w14:textId="77777777" w:rsidTr="0076146E">
        <w:trPr>
          <w:trHeight w:val="300"/>
        </w:trPr>
        <w:tc>
          <w:tcPr>
            <w:tcW w:w="1257" w:type="dxa"/>
            <w:shd w:val="clear" w:color="auto" w:fill="auto"/>
            <w:noWrap/>
            <w:vAlign w:val="bottom"/>
            <w:hideMark/>
          </w:tcPr>
          <w:p w14:paraId="60385C09" w14:textId="6B5429FB" w:rsidR="0076146E" w:rsidRPr="00B1277A" w:rsidRDefault="0076146E" w:rsidP="0076146E">
            <w:pPr>
              <w:ind w:left="252"/>
              <w:rPr>
                <w:color w:val="000000"/>
                <w:sz w:val="20"/>
                <w:szCs w:val="20"/>
              </w:rPr>
            </w:pPr>
            <w:r w:rsidRPr="00B1277A">
              <w:rPr>
                <w:color w:val="000000"/>
                <w:sz w:val="20"/>
                <w:szCs w:val="20"/>
              </w:rPr>
              <w:t>3110</w:t>
            </w:r>
          </w:p>
        </w:tc>
        <w:tc>
          <w:tcPr>
            <w:tcW w:w="7738" w:type="dxa"/>
            <w:shd w:val="clear" w:color="auto" w:fill="auto"/>
            <w:noWrap/>
            <w:vAlign w:val="bottom"/>
            <w:hideMark/>
          </w:tcPr>
          <w:p w14:paraId="6D2F9E6F" w14:textId="77777777" w:rsidR="0076146E" w:rsidRPr="00B1277A" w:rsidRDefault="0076146E" w:rsidP="0076146E">
            <w:pPr>
              <w:rPr>
                <w:color w:val="000000"/>
                <w:sz w:val="20"/>
                <w:szCs w:val="20"/>
              </w:rPr>
            </w:pPr>
            <w:r w:rsidRPr="00B1277A">
              <w:rPr>
                <w:color w:val="000000"/>
                <w:sz w:val="20"/>
                <w:szCs w:val="20"/>
              </w:rPr>
              <w:t>Distilled liquors except brandies</w:t>
            </w:r>
          </w:p>
        </w:tc>
        <w:tc>
          <w:tcPr>
            <w:tcW w:w="1774" w:type="dxa"/>
            <w:shd w:val="clear" w:color="auto" w:fill="auto"/>
            <w:noWrap/>
            <w:vAlign w:val="bottom"/>
            <w:hideMark/>
          </w:tcPr>
          <w:p w14:paraId="56DDE802" w14:textId="77777777" w:rsidR="0076146E" w:rsidRDefault="0076146E" w:rsidP="0076146E">
            <w:pPr>
              <w:jc w:val="right"/>
              <w:rPr>
                <w:color w:val="000000"/>
                <w:sz w:val="20"/>
                <w:szCs w:val="20"/>
              </w:rPr>
            </w:pPr>
            <w:r>
              <w:rPr>
                <w:color w:val="000000"/>
                <w:sz w:val="20"/>
                <w:szCs w:val="20"/>
              </w:rPr>
              <w:t>139,784</w:t>
            </w:r>
          </w:p>
        </w:tc>
      </w:tr>
      <w:tr w:rsidR="0076146E" w:rsidRPr="00B1277A" w14:paraId="33327EF7" w14:textId="77777777" w:rsidTr="0076146E">
        <w:trPr>
          <w:trHeight w:val="300"/>
        </w:trPr>
        <w:tc>
          <w:tcPr>
            <w:tcW w:w="1257" w:type="dxa"/>
            <w:shd w:val="clear" w:color="auto" w:fill="auto"/>
            <w:noWrap/>
            <w:vAlign w:val="bottom"/>
            <w:hideMark/>
          </w:tcPr>
          <w:p w14:paraId="02D14532" w14:textId="16DB7F3E" w:rsidR="0076146E" w:rsidRPr="00B1277A" w:rsidRDefault="0076146E" w:rsidP="0076146E">
            <w:pPr>
              <w:ind w:left="252"/>
              <w:rPr>
                <w:color w:val="000000"/>
                <w:sz w:val="20"/>
                <w:szCs w:val="20"/>
              </w:rPr>
            </w:pPr>
            <w:r w:rsidRPr="00B1277A">
              <w:rPr>
                <w:color w:val="000000"/>
                <w:sz w:val="20"/>
                <w:szCs w:val="20"/>
              </w:rPr>
              <w:t>3111</w:t>
            </w:r>
          </w:p>
        </w:tc>
        <w:tc>
          <w:tcPr>
            <w:tcW w:w="7738" w:type="dxa"/>
            <w:shd w:val="clear" w:color="auto" w:fill="auto"/>
            <w:noWrap/>
            <w:vAlign w:val="bottom"/>
            <w:hideMark/>
          </w:tcPr>
          <w:p w14:paraId="31585021" w14:textId="77777777" w:rsidR="0076146E" w:rsidRPr="00B1277A" w:rsidRDefault="0076146E" w:rsidP="0076146E">
            <w:pPr>
              <w:rPr>
                <w:color w:val="000000"/>
                <w:sz w:val="20"/>
                <w:szCs w:val="20"/>
              </w:rPr>
            </w:pPr>
            <w:r w:rsidRPr="00B1277A">
              <w:rPr>
                <w:color w:val="000000"/>
                <w:sz w:val="20"/>
                <w:szCs w:val="20"/>
              </w:rPr>
              <w:t>Cigarettes, cigars, smoking and chewing tobacco, and reconstituted tobacco</w:t>
            </w:r>
          </w:p>
        </w:tc>
        <w:tc>
          <w:tcPr>
            <w:tcW w:w="1774" w:type="dxa"/>
            <w:shd w:val="clear" w:color="auto" w:fill="auto"/>
            <w:noWrap/>
            <w:vAlign w:val="bottom"/>
            <w:hideMark/>
          </w:tcPr>
          <w:p w14:paraId="2406C7FA" w14:textId="77777777" w:rsidR="0076146E" w:rsidRDefault="0076146E" w:rsidP="0076146E">
            <w:pPr>
              <w:jc w:val="right"/>
              <w:rPr>
                <w:color w:val="000000"/>
                <w:sz w:val="20"/>
                <w:szCs w:val="20"/>
              </w:rPr>
            </w:pPr>
            <w:r>
              <w:rPr>
                <w:color w:val="000000"/>
                <w:sz w:val="20"/>
                <w:szCs w:val="20"/>
              </w:rPr>
              <w:t>10,345,105</w:t>
            </w:r>
          </w:p>
        </w:tc>
      </w:tr>
      <w:tr w:rsidR="0076146E" w:rsidRPr="00B1277A" w14:paraId="00442C59" w14:textId="77777777" w:rsidTr="0076146E">
        <w:trPr>
          <w:trHeight w:val="300"/>
        </w:trPr>
        <w:tc>
          <w:tcPr>
            <w:tcW w:w="1257" w:type="dxa"/>
            <w:shd w:val="clear" w:color="auto" w:fill="auto"/>
            <w:noWrap/>
            <w:vAlign w:val="bottom"/>
            <w:hideMark/>
          </w:tcPr>
          <w:p w14:paraId="333D8599" w14:textId="7DAD2724" w:rsidR="0076146E" w:rsidRPr="00B1277A" w:rsidRDefault="0076146E" w:rsidP="0076146E">
            <w:pPr>
              <w:ind w:left="252"/>
              <w:rPr>
                <w:color w:val="000000"/>
                <w:sz w:val="20"/>
                <w:szCs w:val="20"/>
              </w:rPr>
            </w:pPr>
            <w:r w:rsidRPr="00B1277A">
              <w:rPr>
                <w:color w:val="000000"/>
                <w:sz w:val="20"/>
                <w:szCs w:val="20"/>
              </w:rPr>
              <w:t>3113</w:t>
            </w:r>
          </w:p>
        </w:tc>
        <w:tc>
          <w:tcPr>
            <w:tcW w:w="7738" w:type="dxa"/>
            <w:shd w:val="clear" w:color="auto" w:fill="auto"/>
            <w:noWrap/>
            <w:vAlign w:val="bottom"/>
            <w:hideMark/>
          </w:tcPr>
          <w:p w14:paraId="5A3B1D71" w14:textId="77777777" w:rsidR="0076146E" w:rsidRPr="00B1277A" w:rsidRDefault="0076146E" w:rsidP="0076146E">
            <w:pPr>
              <w:rPr>
                <w:color w:val="000000"/>
                <w:sz w:val="20"/>
                <w:szCs w:val="20"/>
              </w:rPr>
            </w:pPr>
            <w:r w:rsidRPr="00B1277A">
              <w:rPr>
                <w:color w:val="000000"/>
                <w:sz w:val="20"/>
                <w:szCs w:val="20"/>
              </w:rPr>
              <w:t>Broadwoven fabrics and felts</w:t>
            </w:r>
          </w:p>
        </w:tc>
        <w:tc>
          <w:tcPr>
            <w:tcW w:w="1774" w:type="dxa"/>
            <w:shd w:val="clear" w:color="auto" w:fill="auto"/>
            <w:noWrap/>
            <w:vAlign w:val="bottom"/>
            <w:hideMark/>
          </w:tcPr>
          <w:p w14:paraId="28E5503E" w14:textId="77777777" w:rsidR="0076146E" w:rsidRDefault="0076146E" w:rsidP="0076146E">
            <w:pPr>
              <w:jc w:val="right"/>
              <w:rPr>
                <w:color w:val="000000"/>
                <w:sz w:val="20"/>
                <w:szCs w:val="20"/>
              </w:rPr>
            </w:pPr>
            <w:r>
              <w:rPr>
                <w:color w:val="000000"/>
                <w:sz w:val="20"/>
                <w:szCs w:val="20"/>
              </w:rPr>
              <w:t>827,921</w:t>
            </w:r>
          </w:p>
        </w:tc>
      </w:tr>
      <w:tr w:rsidR="0076146E" w:rsidRPr="00B1277A" w14:paraId="78225C4F" w14:textId="77777777" w:rsidTr="0076146E">
        <w:trPr>
          <w:trHeight w:val="300"/>
        </w:trPr>
        <w:tc>
          <w:tcPr>
            <w:tcW w:w="1257" w:type="dxa"/>
            <w:shd w:val="clear" w:color="auto" w:fill="auto"/>
            <w:noWrap/>
            <w:vAlign w:val="bottom"/>
            <w:hideMark/>
          </w:tcPr>
          <w:p w14:paraId="5266134B" w14:textId="76C38410" w:rsidR="0076146E" w:rsidRPr="00B1277A" w:rsidRDefault="0076146E" w:rsidP="0076146E">
            <w:pPr>
              <w:ind w:left="252"/>
              <w:rPr>
                <w:color w:val="000000"/>
                <w:sz w:val="20"/>
                <w:szCs w:val="20"/>
              </w:rPr>
            </w:pPr>
            <w:r w:rsidRPr="00B1277A">
              <w:rPr>
                <w:color w:val="000000"/>
                <w:sz w:val="20"/>
                <w:szCs w:val="20"/>
              </w:rPr>
              <w:t>3114</w:t>
            </w:r>
          </w:p>
        </w:tc>
        <w:tc>
          <w:tcPr>
            <w:tcW w:w="7738" w:type="dxa"/>
            <w:shd w:val="clear" w:color="auto" w:fill="auto"/>
            <w:noWrap/>
            <w:vAlign w:val="bottom"/>
            <w:hideMark/>
          </w:tcPr>
          <w:p w14:paraId="30FF1098" w14:textId="77777777" w:rsidR="0076146E" w:rsidRPr="00B1277A" w:rsidRDefault="0076146E" w:rsidP="0076146E">
            <w:pPr>
              <w:rPr>
                <w:color w:val="000000"/>
                <w:sz w:val="20"/>
                <w:szCs w:val="20"/>
              </w:rPr>
            </w:pPr>
            <w:r w:rsidRPr="00B1277A">
              <w:rPr>
                <w:color w:val="000000"/>
                <w:sz w:val="20"/>
                <w:szCs w:val="20"/>
              </w:rPr>
              <w:t>Narrow fabrics  and schiffli machine embroidery</w:t>
            </w:r>
          </w:p>
        </w:tc>
        <w:tc>
          <w:tcPr>
            <w:tcW w:w="1774" w:type="dxa"/>
            <w:shd w:val="clear" w:color="auto" w:fill="auto"/>
            <w:noWrap/>
            <w:vAlign w:val="bottom"/>
            <w:hideMark/>
          </w:tcPr>
          <w:p w14:paraId="442C721B" w14:textId="77777777" w:rsidR="0076146E" w:rsidRDefault="0076146E" w:rsidP="0076146E">
            <w:pPr>
              <w:jc w:val="right"/>
              <w:rPr>
                <w:color w:val="000000"/>
                <w:sz w:val="20"/>
                <w:szCs w:val="20"/>
              </w:rPr>
            </w:pPr>
            <w:r>
              <w:rPr>
                <w:color w:val="000000"/>
                <w:sz w:val="20"/>
                <w:szCs w:val="20"/>
              </w:rPr>
              <w:t>105,996</w:t>
            </w:r>
          </w:p>
        </w:tc>
      </w:tr>
      <w:tr w:rsidR="0076146E" w:rsidRPr="00B1277A" w14:paraId="2897B6A0" w14:textId="77777777" w:rsidTr="0076146E">
        <w:trPr>
          <w:trHeight w:val="300"/>
        </w:trPr>
        <w:tc>
          <w:tcPr>
            <w:tcW w:w="1257" w:type="dxa"/>
            <w:shd w:val="clear" w:color="auto" w:fill="auto"/>
            <w:noWrap/>
            <w:vAlign w:val="bottom"/>
            <w:hideMark/>
          </w:tcPr>
          <w:p w14:paraId="593C2F1F" w14:textId="45AE60E8" w:rsidR="0076146E" w:rsidRPr="00B1277A" w:rsidRDefault="0076146E" w:rsidP="0076146E">
            <w:pPr>
              <w:ind w:left="252"/>
              <w:rPr>
                <w:color w:val="000000"/>
                <w:sz w:val="20"/>
                <w:szCs w:val="20"/>
              </w:rPr>
            </w:pPr>
            <w:r w:rsidRPr="00B1277A">
              <w:rPr>
                <w:color w:val="000000"/>
                <w:sz w:val="20"/>
                <w:szCs w:val="20"/>
              </w:rPr>
              <w:t>3115</w:t>
            </w:r>
          </w:p>
        </w:tc>
        <w:tc>
          <w:tcPr>
            <w:tcW w:w="7738" w:type="dxa"/>
            <w:shd w:val="clear" w:color="auto" w:fill="auto"/>
            <w:noWrap/>
            <w:vAlign w:val="bottom"/>
            <w:hideMark/>
          </w:tcPr>
          <w:p w14:paraId="74E88BCE" w14:textId="77777777" w:rsidR="0076146E" w:rsidRPr="00B1277A" w:rsidRDefault="0076146E" w:rsidP="0076146E">
            <w:pPr>
              <w:rPr>
                <w:color w:val="000000"/>
                <w:sz w:val="20"/>
                <w:szCs w:val="20"/>
              </w:rPr>
            </w:pPr>
            <w:r w:rsidRPr="00B1277A">
              <w:rPr>
                <w:color w:val="000000"/>
                <w:sz w:val="20"/>
                <w:szCs w:val="20"/>
              </w:rPr>
              <w:t>Nonwoven fabrics</w:t>
            </w:r>
          </w:p>
        </w:tc>
        <w:tc>
          <w:tcPr>
            <w:tcW w:w="1774" w:type="dxa"/>
            <w:shd w:val="clear" w:color="auto" w:fill="auto"/>
            <w:noWrap/>
            <w:vAlign w:val="bottom"/>
            <w:hideMark/>
          </w:tcPr>
          <w:p w14:paraId="18484BFC" w14:textId="77777777" w:rsidR="0076146E" w:rsidRDefault="0076146E" w:rsidP="0076146E">
            <w:pPr>
              <w:jc w:val="right"/>
              <w:rPr>
                <w:color w:val="000000"/>
                <w:sz w:val="20"/>
                <w:szCs w:val="20"/>
              </w:rPr>
            </w:pPr>
            <w:r>
              <w:rPr>
                <w:color w:val="000000"/>
                <w:sz w:val="20"/>
                <w:szCs w:val="20"/>
              </w:rPr>
              <w:t>508,872</w:t>
            </w:r>
          </w:p>
        </w:tc>
      </w:tr>
      <w:tr w:rsidR="0076146E" w:rsidRPr="00B1277A" w14:paraId="57330E8C" w14:textId="77777777" w:rsidTr="0076146E">
        <w:trPr>
          <w:trHeight w:val="300"/>
        </w:trPr>
        <w:tc>
          <w:tcPr>
            <w:tcW w:w="1257" w:type="dxa"/>
            <w:shd w:val="clear" w:color="auto" w:fill="auto"/>
            <w:noWrap/>
            <w:vAlign w:val="bottom"/>
            <w:hideMark/>
          </w:tcPr>
          <w:p w14:paraId="5F45D4D1" w14:textId="4DC8914D" w:rsidR="0076146E" w:rsidRPr="00B1277A" w:rsidRDefault="0076146E" w:rsidP="0076146E">
            <w:pPr>
              <w:ind w:left="252"/>
              <w:rPr>
                <w:color w:val="000000"/>
                <w:sz w:val="20"/>
                <w:szCs w:val="20"/>
              </w:rPr>
            </w:pPr>
            <w:r w:rsidRPr="00B1277A">
              <w:rPr>
                <w:color w:val="000000"/>
                <w:sz w:val="20"/>
                <w:szCs w:val="20"/>
              </w:rPr>
              <w:t>3116</w:t>
            </w:r>
          </w:p>
        </w:tc>
        <w:tc>
          <w:tcPr>
            <w:tcW w:w="7738" w:type="dxa"/>
            <w:shd w:val="clear" w:color="auto" w:fill="auto"/>
            <w:noWrap/>
            <w:vAlign w:val="bottom"/>
            <w:hideMark/>
          </w:tcPr>
          <w:p w14:paraId="150234B7" w14:textId="77777777" w:rsidR="0076146E" w:rsidRPr="00B1277A" w:rsidRDefault="0076146E" w:rsidP="0076146E">
            <w:pPr>
              <w:rPr>
                <w:color w:val="000000"/>
                <w:sz w:val="20"/>
                <w:szCs w:val="20"/>
              </w:rPr>
            </w:pPr>
            <w:r w:rsidRPr="00B1277A">
              <w:rPr>
                <w:color w:val="000000"/>
                <w:sz w:val="20"/>
                <w:szCs w:val="20"/>
              </w:rPr>
              <w:t>Knitted fabrics</w:t>
            </w:r>
          </w:p>
        </w:tc>
        <w:tc>
          <w:tcPr>
            <w:tcW w:w="1774" w:type="dxa"/>
            <w:shd w:val="clear" w:color="auto" w:fill="auto"/>
            <w:noWrap/>
            <w:vAlign w:val="bottom"/>
            <w:hideMark/>
          </w:tcPr>
          <w:p w14:paraId="10ACFB58" w14:textId="77777777" w:rsidR="0076146E" w:rsidRDefault="0076146E" w:rsidP="0076146E">
            <w:pPr>
              <w:jc w:val="right"/>
              <w:rPr>
                <w:color w:val="000000"/>
                <w:sz w:val="20"/>
                <w:szCs w:val="20"/>
              </w:rPr>
            </w:pPr>
            <w:r>
              <w:rPr>
                <w:color w:val="000000"/>
                <w:sz w:val="20"/>
                <w:szCs w:val="20"/>
              </w:rPr>
              <w:t>73,461</w:t>
            </w:r>
          </w:p>
        </w:tc>
      </w:tr>
      <w:tr w:rsidR="0076146E" w:rsidRPr="00B1277A" w14:paraId="3C067C95" w14:textId="77777777" w:rsidTr="0076146E">
        <w:trPr>
          <w:trHeight w:val="300"/>
        </w:trPr>
        <w:tc>
          <w:tcPr>
            <w:tcW w:w="1257" w:type="dxa"/>
            <w:shd w:val="clear" w:color="auto" w:fill="auto"/>
            <w:noWrap/>
            <w:vAlign w:val="bottom"/>
            <w:hideMark/>
          </w:tcPr>
          <w:p w14:paraId="5CC1F7CF" w14:textId="227B1BD4" w:rsidR="0076146E" w:rsidRPr="00B1277A" w:rsidRDefault="0076146E" w:rsidP="0076146E">
            <w:pPr>
              <w:ind w:left="252"/>
              <w:rPr>
                <w:color w:val="000000"/>
                <w:sz w:val="20"/>
                <w:szCs w:val="20"/>
              </w:rPr>
            </w:pPr>
            <w:r w:rsidRPr="00B1277A">
              <w:rPr>
                <w:color w:val="000000"/>
                <w:sz w:val="20"/>
                <w:szCs w:val="20"/>
              </w:rPr>
              <w:t>3117</w:t>
            </w:r>
          </w:p>
        </w:tc>
        <w:tc>
          <w:tcPr>
            <w:tcW w:w="7738" w:type="dxa"/>
            <w:shd w:val="clear" w:color="auto" w:fill="auto"/>
            <w:noWrap/>
            <w:vAlign w:val="bottom"/>
            <w:hideMark/>
          </w:tcPr>
          <w:p w14:paraId="184CB012" w14:textId="77777777" w:rsidR="0076146E" w:rsidRPr="00B1277A" w:rsidRDefault="0076146E" w:rsidP="0076146E">
            <w:pPr>
              <w:rPr>
                <w:color w:val="000000"/>
                <w:sz w:val="20"/>
                <w:szCs w:val="20"/>
              </w:rPr>
            </w:pPr>
            <w:r w:rsidRPr="00B1277A">
              <w:rPr>
                <w:color w:val="000000"/>
                <w:sz w:val="20"/>
                <w:szCs w:val="20"/>
              </w:rPr>
              <w:t>Finished textiles and fabrics</w:t>
            </w:r>
          </w:p>
        </w:tc>
        <w:tc>
          <w:tcPr>
            <w:tcW w:w="1774" w:type="dxa"/>
            <w:shd w:val="clear" w:color="auto" w:fill="auto"/>
            <w:noWrap/>
            <w:vAlign w:val="bottom"/>
            <w:hideMark/>
          </w:tcPr>
          <w:p w14:paraId="510B5D48" w14:textId="77777777" w:rsidR="0076146E" w:rsidRDefault="0076146E" w:rsidP="0076146E">
            <w:pPr>
              <w:jc w:val="right"/>
              <w:rPr>
                <w:color w:val="000000"/>
                <w:sz w:val="20"/>
                <w:szCs w:val="20"/>
              </w:rPr>
            </w:pPr>
            <w:r>
              <w:rPr>
                <w:color w:val="000000"/>
                <w:sz w:val="20"/>
                <w:szCs w:val="20"/>
              </w:rPr>
              <w:t>370,029</w:t>
            </w:r>
          </w:p>
        </w:tc>
      </w:tr>
      <w:tr w:rsidR="0076146E" w:rsidRPr="00B1277A" w14:paraId="217CE0A2" w14:textId="77777777" w:rsidTr="0076146E">
        <w:trPr>
          <w:trHeight w:val="300"/>
        </w:trPr>
        <w:tc>
          <w:tcPr>
            <w:tcW w:w="1257" w:type="dxa"/>
            <w:shd w:val="clear" w:color="auto" w:fill="auto"/>
            <w:noWrap/>
            <w:vAlign w:val="bottom"/>
            <w:hideMark/>
          </w:tcPr>
          <w:p w14:paraId="5FE62968" w14:textId="67E75A39" w:rsidR="0076146E" w:rsidRPr="00B1277A" w:rsidRDefault="0076146E" w:rsidP="0076146E">
            <w:pPr>
              <w:ind w:left="252"/>
              <w:rPr>
                <w:color w:val="000000"/>
                <w:sz w:val="20"/>
                <w:szCs w:val="20"/>
              </w:rPr>
            </w:pPr>
            <w:r w:rsidRPr="00B1277A">
              <w:rPr>
                <w:color w:val="000000"/>
                <w:sz w:val="20"/>
                <w:szCs w:val="20"/>
              </w:rPr>
              <w:t>3118</w:t>
            </w:r>
          </w:p>
        </w:tc>
        <w:tc>
          <w:tcPr>
            <w:tcW w:w="7738" w:type="dxa"/>
            <w:shd w:val="clear" w:color="auto" w:fill="auto"/>
            <w:noWrap/>
            <w:vAlign w:val="bottom"/>
            <w:hideMark/>
          </w:tcPr>
          <w:p w14:paraId="1BCF6D59" w14:textId="77777777" w:rsidR="0076146E" w:rsidRPr="00B1277A" w:rsidRDefault="0076146E" w:rsidP="0076146E">
            <w:pPr>
              <w:rPr>
                <w:color w:val="000000"/>
                <w:sz w:val="20"/>
                <w:szCs w:val="20"/>
              </w:rPr>
            </w:pPr>
            <w:r w:rsidRPr="00B1277A">
              <w:rPr>
                <w:color w:val="000000"/>
                <w:sz w:val="20"/>
                <w:szCs w:val="20"/>
              </w:rPr>
              <w:t>Coated fabric coating</w:t>
            </w:r>
          </w:p>
        </w:tc>
        <w:tc>
          <w:tcPr>
            <w:tcW w:w="1774" w:type="dxa"/>
            <w:shd w:val="clear" w:color="auto" w:fill="auto"/>
            <w:noWrap/>
            <w:vAlign w:val="bottom"/>
            <w:hideMark/>
          </w:tcPr>
          <w:p w14:paraId="7FA2BEC1" w14:textId="77777777" w:rsidR="0076146E" w:rsidRDefault="0076146E" w:rsidP="0076146E">
            <w:pPr>
              <w:jc w:val="right"/>
              <w:rPr>
                <w:color w:val="000000"/>
                <w:sz w:val="20"/>
                <w:szCs w:val="20"/>
              </w:rPr>
            </w:pPr>
            <w:r>
              <w:rPr>
                <w:color w:val="000000"/>
                <w:sz w:val="20"/>
                <w:szCs w:val="20"/>
              </w:rPr>
              <w:t>148,376</w:t>
            </w:r>
          </w:p>
        </w:tc>
      </w:tr>
      <w:tr w:rsidR="0076146E" w:rsidRPr="00B1277A" w14:paraId="2E7A7EF3" w14:textId="77777777" w:rsidTr="0076146E">
        <w:trPr>
          <w:trHeight w:val="300"/>
        </w:trPr>
        <w:tc>
          <w:tcPr>
            <w:tcW w:w="1257" w:type="dxa"/>
            <w:shd w:val="clear" w:color="auto" w:fill="auto"/>
            <w:noWrap/>
            <w:vAlign w:val="bottom"/>
            <w:hideMark/>
          </w:tcPr>
          <w:p w14:paraId="4EC27DB1" w14:textId="317D1E1D" w:rsidR="0076146E" w:rsidRPr="00B1277A" w:rsidRDefault="0076146E" w:rsidP="0076146E">
            <w:pPr>
              <w:ind w:left="252"/>
              <w:rPr>
                <w:color w:val="000000"/>
                <w:sz w:val="20"/>
                <w:szCs w:val="20"/>
              </w:rPr>
            </w:pPr>
            <w:r w:rsidRPr="00B1277A">
              <w:rPr>
                <w:color w:val="000000"/>
                <w:sz w:val="20"/>
                <w:szCs w:val="20"/>
              </w:rPr>
              <w:t>3120</w:t>
            </w:r>
          </w:p>
        </w:tc>
        <w:tc>
          <w:tcPr>
            <w:tcW w:w="7738" w:type="dxa"/>
            <w:shd w:val="clear" w:color="auto" w:fill="auto"/>
            <w:noWrap/>
            <w:vAlign w:val="bottom"/>
            <w:hideMark/>
          </w:tcPr>
          <w:p w14:paraId="165CDD26" w14:textId="77777777" w:rsidR="0076146E" w:rsidRPr="00B1277A" w:rsidRDefault="0076146E" w:rsidP="0076146E">
            <w:pPr>
              <w:rPr>
                <w:color w:val="000000"/>
                <w:sz w:val="20"/>
                <w:szCs w:val="20"/>
              </w:rPr>
            </w:pPr>
            <w:r w:rsidRPr="00B1277A">
              <w:rPr>
                <w:color w:val="000000"/>
                <w:sz w:val="20"/>
                <w:szCs w:val="20"/>
              </w:rPr>
              <w:t>Curtains and linens</w:t>
            </w:r>
          </w:p>
        </w:tc>
        <w:tc>
          <w:tcPr>
            <w:tcW w:w="1774" w:type="dxa"/>
            <w:shd w:val="clear" w:color="auto" w:fill="auto"/>
            <w:noWrap/>
            <w:vAlign w:val="bottom"/>
            <w:hideMark/>
          </w:tcPr>
          <w:p w14:paraId="039CB939" w14:textId="77777777" w:rsidR="0076146E" w:rsidRDefault="0076146E" w:rsidP="0076146E">
            <w:pPr>
              <w:jc w:val="right"/>
              <w:rPr>
                <w:color w:val="000000"/>
                <w:sz w:val="20"/>
                <w:szCs w:val="20"/>
              </w:rPr>
            </w:pPr>
            <w:r>
              <w:rPr>
                <w:color w:val="000000"/>
                <w:sz w:val="20"/>
                <w:szCs w:val="20"/>
              </w:rPr>
              <w:t>5,943,450</w:t>
            </w:r>
          </w:p>
        </w:tc>
      </w:tr>
      <w:tr w:rsidR="0076146E" w:rsidRPr="00B1277A" w14:paraId="4CA85600" w14:textId="77777777" w:rsidTr="0076146E">
        <w:trPr>
          <w:trHeight w:val="300"/>
        </w:trPr>
        <w:tc>
          <w:tcPr>
            <w:tcW w:w="1257" w:type="dxa"/>
            <w:shd w:val="clear" w:color="auto" w:fill="auto"/>
            <w:noWrap/>
            <w:vAlign w:val="bottom"/>
            <w:hideMark/>
          </w:tcPr>
          <w:p w14:paraId="2C64EF72" w14:textId="27F91D79" w:rsidR="0076146E" w:rsidRPr="00B1277A" w:rsidRDefault="0076146E" w:rsidP="0076146E">
            <w:pPr>
              <w:ind w:left="252"/>
              <w:rPr>
                <w:color w:val="000000"/>
                <w:sz w:val="20"/>
                <w:szCs w:val="20"/>
              </w:rPr>
            </w:pPr>
            <w:r w:rsidRPr="00B1277A">
              <w:rPr>
                <w:color w:val="000000"/>
                <w:sz w:val="20"/>
                <w:szCs w:val="20"/>
              </w:rPr>
              <w:t>3121</w:t>
            </w:r>
          </w:p>
        </w:tc>
        <w:tc>
          <w:tcPr>
            <w:tcW w:w="7738" w:type="dxa"/>
            <w:shd w:val="clear" w:color="auto" w:fill="auto"/>
            <w:noWrap/>
            <w:vAlign w:val="bottom"/>
            <w:hideMark/>
          </w:tcPr>
          <w:p w14:paraId="3742A09C" w14:textId="77777777" w:rsidR="0076146E" w:rsidRPr="00B1277A" w:rsidRDefault="0076146E" w:rsidP="0076146E">
            <w:pPr>
              <w:rPr>
                <w:color w:val="000000"/>
                <w:sz w:val="20"/>
                <w:szCs w:val="20"/>
              </w:rPr>
            </w:pPr>
            <w:r w:rsidRPr="00B1277A">
              <w:rPr>
                <w:color w:val="000000"/>
                <w:sz w:val="20"/>
                <w:szCs w:val="20"/>
              </w:rPr>
              <w:t>Textile bags and canvas</w:t>
            </w:r>
          </w:p>
        </w:tc>
        <w:tc>
          <w:tcPr>
            <w:tcW w:w="1774" w:type="dxa"/>
            <w:shd w:val="clear" w:color="auto" w:fill="auto"/>
            <w:noWrap/>
            <w:vAlign w:val="bottom"/>
            <w:hideMark/>
          </w:tcPr>
          <w:p w14:paraId="1218635B" w14:textId="77777777" w:rsidR="0076146E" w:rsidRDefault="0076146E" w:rsidP="0076146E">
            <w:pPr>
              <w:jc w:val="right"/>
              <w:rPr>
                <w:color w:val="000000"/>
                <w:sz w:val="20"/>
                <w:szCs w:val="20"/>
              </w:rPr>
            </w:pPr>
            <w:r>
              <w:rPr>
                <w:color w:val="000000"/>
                <w:sz w:val="20"/>
                <w:szCs w:val="20"/>
              </w:rPr>
              <w:t>1,599,234</w:t>
            </w:r>
          </w:p>
        </w:tc>
      </w:tr>
      <w:tr w:rsidR="0076146E" w:rsidRPr="00B1277A" w14:paraId="27928B0F" w14:textId="77777777" w:rsidTr="0076146E">
        <w:trPr>
          <w:trHeight w:val="300"/>
        </w:trPr>
        <w:tc>
          <w:tcPr>
            <w:tcW w:w="1257" w:type="dxa"/>
            <w:shd w:val="clear" w:color="auto" w:fill="auto"/>
            <w:noWrap/>
            <w:vAlign w:val="bottom"/>
            <w:hideMark/>
          </w:tcPr>
          <w:p w14:paraId="70F823D3" w14:textId="1AEC63C1" w:rsidR="0076146E" w:rsidRPr="00B1277A" w:rsidRDefault="0076146E" w:rsidP="0076146E">
            <w:pPr>
              <w:ind w:left="252"/>
              <w:rPr>
                <w:color w:val="000000"/>
                <w:sz w:val="20"/>
                <w:szCs w:val="20"/>
              </w:rPr>
            </w:pPr>
            <w:r w:rsidRPr="00B1277A">
              <w:rPr>
                <w:color w:val="000000"/>
                <w:sz w:val="20"/>
                <w:szCs w:val="20"/>
              </w:rPr>
              <w:t>3122</w:t>
            </w:r>
          </w:p>
        </w:tc>
        <w:tc>
          <w:tcPr>
            <w:tcW w:w="7738" w:type="dxa"/>
            <w:shd w:val="clear" w:color="auto" w:fill="auto"/>
            <w:noWrap/>
            <w:vAlign w:val="bottom"/>
            <w:hideMark/>
          </w:tcPr>
          <w:p w14:paraId="7A835015" w14:textId="77777777" w:rsidR="0076146E" w:rsidRPr="00B1277A" w:rsidRDefault="0076146E" w:rsidP="0076146E">
            <w:pPr>
              <w:rPr>
                <w:color w:val="000000"/>
                <w:sz w:val="20"/>
                <w:szCs w:val="20"/>
              </w:rPr>
            </w:pPr>
            <w:r w:rsidRPr="00B1277A">
              <w:rPr>
                <w:color w:val="000000"/>
                <w:sz w:val="20"/>
                <w:szCs w:val="20"/>
              </w:rPr>
              <w:t>Rope, cordage, twine, tire cord and tire fabric</w:t>
            </w:r>
          </w:p>
        </w:tc>
        <w:tc>
          <w:tcPr>
            <w:tcW w:w="1774" w:type="dxa"/>
            <w:shd w:val="clear" w:color="auto" w:fill="auto"/>
            <w:noWrap/>
            <w:vAlign w:val="bottom"/>
            <w:hideMark/>
          </w:tcPr>
          <w:p w14:paraId="1AA42E57" w14:textId="77777777" w:rsidR="0076146E" w:rsidRDefault="0076146E" w:rsidP="0076146E">
            <w:pPr>
              <w:jc w:val="right"/>
              <w:rPr>
                <w:color w:val="000000"/>
                <w:sz w:val="20"/>
                <w:szCs w:val="20"/>
              </w:rPr>
            </w:pPr>
            <w:r>
              <w:rPr>
                <w:color w:val="000000"/>
                <w:sz w:val="20"/>
                <w:szCs w:val="20"/>
              </w:rPr>
              <w:t>1,092,341</w:t>
            </w:r>
          </w:p>
        </w:tc>
      </w:tr>
      <w:tr w:rsidR="0076146E" w:rsidRPr="00B1277A" w14:paraId="095EEBED" w14:textId="77777777" w:rsidTr="0076146E">
        <w:trPr>
          <w:trHeight w:val="300"/>
        </w:trPr>
        <w:tc>
          <w:tcPr>
            <w:tcW w:w="1257" w:type="dxa"/>
            <w:shd w:val="clear" w:color="auto" w:fill="auto"/>
            <w:noWrap/>
            <w:vAlign w:val="bottom"/>
            <w:hideMark/>
          </w:tcPr>
          <w:p w14:paraId="3BED94EB" w14:textId="79BBB0D0" w:rsidR="0076146E" w:rsidRPr="00B1277A" w:rsidRDefault="0076146E" w:rsidP="0076146E">
            <w:pPr>
              <w:ind w:left="252"/>
              <w:rPr>
                <w:color w:val="000000"/>
                <w:sz w:val="20"/>
                <w:szCs w:val="20"/>
              </w:rPr>
            </w:pPr>
            <w:r w:rsidRPr="00B1277A">
              <w:rPr>
                <w:color w:val="000000"/>
                <w:sz w:val="20"/>
                <w:szCs w:val="20"/>
              </w:rPr>
              <w:t>3123</w:t>
            </w:r>
          </w:p>
        </w:tc>
        <w:tc>
          <w:tcPr>
            <w:tcW w:w="7738" w:type="dxa"/>
            <w:shd w:val="clear" w:color="auto" w:fill="auto"/>
            <w:noWrap/>
            <w:vAlign w:val="bottom"/>
            <w:hideMark/>
          </w:tcPr>
          <w:p w14:paraId="2476C660" w14:textId="77777777" w:rsidR="0076146E" w:rsidRPr="00B1277A" w:rsidRDefault="0076146E" w:rsidP="0076146E">
            <w:pPr>
              <w:rPr>
                <w:color w:val="000000"/>
                <w:sz w:val="20"/>
                <w:szCs w:val="20"/>
              </w:rPr>
            </w:pPr>
            <w:r w:rsidRPr="00B1277A">
              <w:rPr>
                <w:color w:val="000000"/>
                <w:sz w:val="20"/>
                <w:szCs w:val="20"/>
              </w:rPr>
              <w:t>Other textile products</w:t>
            </w:r>
          </w:p>
        </w:tc>
        <w:tc>
          <w:tcPr>
            <w:tcW w:w="1774" w:type="dxa"/>
            <w:shd w:val="clear" w:color="auto" w:fill="auto"/>
            <w:noWrap/>
            <w:vAlign w:val="bottom"/>
            <w:hideMark/>
          </w:tcPr>
          <w:p w14:paraId="7BA523E4" w14:textId="77777777" w:rsidR="0076146E" w:rsidRDefault="0076146E" w:rsidP="0076146E">
            <w:pPr>
              <w:jc w:val="right"/>
              <w:rPr>
                <w:color w:val="000000"/>
                <w:sz w:val="20"/>
                <w:szCs w:val="20"/>
              </w:rPr>
            </w:pPr>
            <w:r>
              <w:rPr>
                <w:color w:val="000000"/>
                <w:sz w:val="20"/>
                <w:szCs w:val="20"/>
              </w:rPr>
              <w:t>1,727,239</w:t>
            </w:r>
          </w:p>
        </w:tc>
      </w:tr>
      <w:tr w:rsidR="0076146E" w:rsidRPr="00B1277A" w14:paraId="66F76C23" w14:textId="77777777" w:rsidTr="0076146E">
        <w:trPr>
          <w:trHeight w:val="300"/>
        </w:trPr>
        <w:tc>
          <w:tcPr>
            <w:tcW w:w="1257" w:type="dxa"/>
            <w:shd w:val="clear" w:color="auto" w:fill="auto"/>
            <w:noWrap/>
            <w:vAlign w:val="bottom"/>
            <w:hideMark/>
          </w:tcPr>
          <w:p w14:paraId="198D8D96" w14:textId="307B0344" w:rsidR="0076146E" w:rsidRPr="00B1277A" w:rsidRDefault="0076146E" w:rsidP="0076146E">
            <w:pPr>
              <w:ind w:left="252"/>
              <w:rPr>
                <w:color w:val="000000"/>
                <w:sz w:val="20"/>
                <w:szCs w:val="20"/>
              </w:rPr>
            </w:pPr>
            <w:r w:rsidRPr="00B1277A">
              <w:rPr>
                <w:color w:val="000000"/>
                <w:sz w:val="20"/>
                <w:szCs w:val="20"/>
              </w:rPr>
              <w:t>3124</w:t>
            </w:r>
          </w:p>
        </w:tc>
        <w:tc>
          <w:tcPr>
            <w:tcW w:w="7738" w:type="dxa"/>
            <w:shd w:val="clear" w:color="auto" w:fill="auto"/>
            <w:noWrap/>
            <w:vAlign w:val="bottom"/>
            <w:hideMark/>
          </w:tcPr>
          <w:p w14:paraId="667D6697" w14:textId="77777777" w:rsidR="0076146E" w:rsidRPr="00B1277A" w:rsidRDefault="0076146E" w:rsidP="0076146E">
            <w:pPr>
              <w:rPr>
                <w:color w:val="000000"/>
                <w:sz w:val="20"/>
                <w:szCs w:val="20"/>
              </w:rPr>
            </w:pPr>
            <w:r w:rsidRPr="00B1277A">
              <w:rPr>
                <w:color w:val="000000"/>
                <w:sz w:val="20"/>
                <w:szCs w:val="20"/>
              </w:rPr>
              <w:t>Hosiery and socks</w:t>
            </w:r>
          </w:p>
        </w:tc>
        <w:tc>
          <w:tcPr>
            <w:tcW w:w="1774" w:type="dxa"/>
            <w:shd w:val="clear" w:color="auto" w:fill="auto"/>
            <w:noWrap/>
            <w:vAlign w:val="bottom"/>
            <w:hideMark/>
          </w:tcPr>
          <w:p w14:paraId="73D5AA69" w14:textId="77777777" w:rsidR="0076146E" w:rsidRDefault="0076146E" w:rsidP="0076146E">
            <w:pPr>
              <w:jc w:val="right"/>
              <w:rPr>
                <w:color w:val="000000"/>
                <w:sz w:val="20"/>
                <w:szCs w:val="20"/>
              </w:rPr>
            </w:pPr>
            <w:r>
              <w:rPr>
                <w:color w:val="000000"/>
                <w:sz w:val="20"/>
                <w:szCs w:val="20"/>
              </w:rPr>
              <w:t>934,871</w:t>
            </w:r>
          </w:p>
        </w:tc>
      </w:tr>
      <w:tr w:rsidR="0076146E" w:rsidRPr="00B1277A" w14:paraId="492BD5B1" w14:textId="77777777" w:rsidTr="0076146E">
        <w:trPr>
          <w:trHeight w:val="300"/>
        </w:trPr>
        <w:tc>
          <w:tcPr>
            <w:tcW w:w="1257" w:type="dxa"/>
            <w:shd w:val="clear" w:color="auto" w:fill="auto"/>
            <w:noWrap/>
            <w:vAlign w:val="bottom"/>
            <w:hideMark/>
          </w:tcPr>
          <w:p w14:paraId="3CFC6D6E" w14:textId="7A390A29" w:rsidR="0076146E" w:rsidRPr="00B1277A" w:rsidRDefault="0076146E" w:rsidP="0076146E">
            <w:pPr>
              <w:ind w:left="252"/>
              <w:rPr>
                <w:color w:val="000000"/>
                <w:sz w:val="20"/>
                <w:szCs w:val="20"/>
              </w:rPr>
            </w:pPr>
            <w:r w:rsidRPr="00B1277A">
              <w:rPr>
                <w:color w:val="000000"/>
                <w:sz w:val="20"/>
                <w:szCs w:val="20"/>
              </w:rPr>
              <w:t>3126</w:t>
            </w:r>
          </w:p>
        </w:tc>
        <w:tc>
          <w:tcPr>
            <w:tcW w:w="7738" w:type="dxa"/>
            <w:shd w:val="clear" w:color="auto" w:fill="auto"/>
            <w:noWrap/>
            <w:vAlign w:val="bottom"/>
            <w:hideMark/>
          </w:tcPr>
          <w:p w14:paraId="3AFEF252" w14:textId="77777777" w:rsidR="0076146E" w:rsidRPr="00B1277A" w:rsidRDefault="0076146E" w:rsidP="0076146E">
            <w:pPr>
              <w:rPr>
                <w:color w:val="000000"/>
                <w:sz w:val="20"/>
                <w:szCs w:val="20"/>
              </w:rPr>
            </w:pPr>
            <w:r w:rsidRPr="00B1277A">
              <w:rPr>
                <w:color w:val="000000"/>
                <w:sz w:val="20"/>
                <w:szCs w:val="20"/>
              </w:rPr>
              <w:t>Cut and sewn apparel from contractors</w:t>
            </w:r>
          </w:p>
        </w:tc>
        <w:tc>
          <w:tcPr>
            <w:tcW w:w="1774" w:type="dxa"/>
            <w:shd w:val="clear" w:color="auto" w:fill="auto"/>
            <w:noWrap/>
            <w:vAlign w:val="bottom"/>
            <w:hideMark/>
          </w:tcPr>
          <w:p w14:paraId="61A31A10" w14:textId="77777777" w:rsidR="0076146E" w:rsidRDefault="0076146E" w:rsidP="0076146E">
            <w:pPr>
              <w:jc w:val="right"/>
              <w:rPr>
                <w:color w:val="000000"/>
                <w:sz w:val="20"/>
                <w:szCs w:val="20"/>
              </w:rPr>
            </w:pPr>
            <w:r>
              <w:rPr>
                <w:color w:val="000000"/>
                <w:sz w:val="20"/>
                <w:szCs w:val="20"/>
              </w:rPr>
              <w:t>7,171,260</w:t>
            </w:r>
          </w:p>
        </w:tc>
      </w:tr>
      <w:tr w:rsidR="0076146E" w:rsidRPr="00B1277A" w14:paraId="160F3187" w14:textId="77777777" w:rsidTr="0076146E">
        <w:trPr>
          <w:trHeight w:val="300"/>
        </w:trPr>
        <w:tc>
          <w:tcPr>
            <w:tcW w:w="1257" w:type="dxa"/>
            <w:shd w:val="clear" w:color="auto" w:fill="auto"/>
            <w:noWrap/>
            <w:vAlign w:val="bottom"/>
            <w:hideMark/>
          </w:tcPr>
          <w:p w14:paraId="31B1C723" w14:textId="7947CB84" w:rsidR="0076146E" w:rsidRPr="00B1277A" w:rsidRDefault="0076146E" w:rsidP="0076146E">
            <w:pPr>
              <w:ind w:left="252"/>
              <w:rPr>
                <w:color w:val="000000"/>
                <w:sz w:val="20"/>
                <w:szCs w:val="20"/>
              </w:rPr>
            </w:pPr>
            <w:r w:rsidRPr="00B1277A">
              <w:rPr>
                <w:color w:val="000000"/>
                <w:sz w:val="20"/>
                <w:szCs w:val="20"/>
              </w:rPr>
              <w:t>3127</w:t>
            </w:r>
          </w:p>
        </w:tc>
        <w:tc>
          <w:tcPr>
            <w:tcW w:w="7738" w:type="dxa"/>
            <w:shd w:val="clear" w:color="auto" w:fill="auto"/>
            <w:noWrap/>
            <w:vAlign w:val="bottom"/>
            <w:hideMark/>
          </w:tcPr>
          <w:p w14:paraId="0C314968" w14:textId="77777777" w:rsidR="0076146E" w:rsidRPr="00B1277A" w:rsidRDefault="0076146E" w:rsidP="0076146E">
            <w:pPr>
              <w:rPr>
                <w:color w:val="000000"/>
                <w:sz w:val="20"/>
                <w:szCs w:val="20"/>
              </w:rPr>
            </w:pPr>
            <w:r w:rsidRPr="00B1277A">
              <w:rPr>
                <w:color w:val="000000"/>
                <w:sz w:val="20"/>
                <w:szCs w:val="20"/>
              </w:rPr>
              <w:t>Mens and boys cut and sew apparel</w:t>
            </w:r>
          </w:p>
        </w:tc>
        <w:tc>
          <w:tcPr>
            <w:tcW w:w="1774" w:type="dxa"/>
            <w:shd w:val="clear" w:color="auto" w:fill="auto"/>
            <w:noWrap/>
            <w:vAlign w:val="bottom"/>
            <w:hideMark/>
          </w:tcPr>
          <w:p w14:paraId="59D9DD64" w14:textId="77777777" w:rsidR="0076146E" w:rsidRDefault="0076146E" w:rsidP="0076146E">
            <w:pPr>
              <w:jc w:val="right"/>
              <w:rPr>
                <w:color w:val="000000"/>
                <w:sz w:val="20"/>
                <w:szCs w:val="20"/>
              </w:rPr>
            </w:pPr>
            <w:r>
              <w:rPr>
                <w:color w:val="000000"/>
                <w:sz w:val="20"/>
                <w:szCs w:val="20"/>
              </w:rPr>
              <w:t>249,750</w:t>
            </w:r>
          </w:p>
        </w:tc>
      </w:tr>
      <w:tr w:rsidR="0076146E" w:rsidRPr="00B1277A" w14:paraId="13052B49" w14:textId="77777777" w:rsidTr="0076146E">
        <w:trPr>
          <w:trHeight w:val="300"/>
        </w:trPr>
        <w:tc>
          <w:tcPr>
            <w:tcW w:w="1257" w:type="dxa"/>
            <w:shd w:val="clear" w:color="auto" w:fill="auto"/>
            <w:noWrap/>
            <w:vAlign w:val="bottom"/>
            <w:hideMark/>
          </w:tcPr>
          <w:p w14:paraId="5FEBC69B" w14:textId="52577446" w:rsidR="0076146E" w:rsidRPr="00B1277A" w:rsidRDefault="0076146E" w:rsidP="0076146E">
            <w:pPr>
              <w:ind w:left="252"/>
              <w:rPr>
                <w:color w:val="000000"/>
                <w:sz w:val="20"/>
                <w:szCs w:val="20"/>
              </w:rPr>
            </w:pPr>
            <w:r w:rsidRPr="00B1277A">
              <w:rPr>
                <w:color w:val="000000"/>
                <w:sz w:val="20"/>
                <w:szCs w:val="20"/>
              </w:rPr>
              <w:lastRenderedPageBreak/>
              <w:t>3128</w:t>
            </w:r>
          </w:p>
        </w:tc>
        <w:tc>
          <w:tcPr>
            <w:tcW w:w="7738" w:type="dxa"/>
            <w:shd w:val="clear" w:color="auto" w:fill="auto"/>
            <w:noWrap/>
            <w:vAlign w:val="bottom"/>
            <w:hideMark/>
          </w:tcPr>
          <w:p w14:paraId="732F1BD8" w14:textId="77777777" w:rsidR="0076146E" w:rsidRPr="00B1277A" w:rsidRDefault="0076146E" w:rsidP="0076146E">
            <w:pPr>
              <w:rPr>
                <w:color w:val="000000"/>
                <w:sz w:val="20"/>
                <w:szCs w:val="20"/>
              </w:rPr>
            </w:pPr>
            <w:r w:rsidRPr="00B1277A">
              <w:rPr>
                <w:color w:val="000000"/>
                <w:sz w:val="20"/>
                <w:szCs w:val="20"/>
              </w:rPr>
              <w:t>Womens and girls cut and sew apparel</w:t>
            </w:r>
          </w:p>
        </w:tc>
        <w:tc>
          <w:tcPr>
            <w:tcW w:w="1774" w:type="dxa"/>
            <w:shd w:val="clear" w:color="auto" w:fill="auto"/>
            <w:noWrap/>
            <w:vAlign w:val="bottom"/>
            <w:hideMark/>
          </w:tcPr>
          <w:p w14:paraId="714C311D" w14:textId="77777777" w:rsidR="0076146E" w:rsidRDefault="0076146E" w:rsidP="0076146E">
            <w:pPr>
              <w:jc w:val="right"/>
              <w:rPr>
                <w:color w:val="000000"/>
                <w:sz w:val="20"/>
                <w:szCs w:val="20"/>
              </w:rPr>
            </w:pPr>
            <w:r>
              <w:rPr>
                <w:color w:val="000000"/>
                <w:sz w:val="20"/>
                <w:szCs w:val="20"/>
              </w:rPr>
              <w:t>11,240,813</w:t>
            </w:r>
          </w:p>
        </w:tc>
      </w:tr>
      <w:tr w:rsidR="0076146E" w:rsidRPr="00B1277A" w14:paraId="75A1BA81" w14:textId="77777777" w:rsidTr="0076146E">
        <w:trPr>
          <w:trHeight w:val="300"/>
        </w:trPr>
        <w:tc>
          <w:tcPr>
            <w:tcW w:w="1257" w:type="dxa"/>
            <w:shd w:val="clear" w:color="auto" w:fill="auto"/>
            <w:noWrap/>
            <w:vAlign w:val="bottom"/>
            <w:hideMark/>
          </w:tcPr>
          <w:p w14:paraId="485A4BD6" w14:textId="00147BDF" w:rsidR="0076146E" w:rsidRPr="00B1277A" w:rsidRDefault="0076146E" w:rsidP="0076146E">
            <w:pPr>
              <w:ind w:left="252"/>
              <w:rPr>
                <w:color w:val="000000"/>
                <w:sz w:val="20"/>
                <w:szCs w:val="20"/>
              </w:rPr>
            </w:pPr>
            <w:r w:rsidRPr="00B1277A">
              <w:rPr>
                <w:color w:val="000000"/>
                <w:sz w:val="20"/>
                <w:szCs w:val="20"/>
              </w:rPr>
              <w:t>3130</w:t>
            </w:r>
          </w:p>
        </w:tc>
        <w:tc>
          <w:tcPr>
            <w:tcW w:w="7738" w:type="dxa"/>
            <w:shd w:val="clear" w:color="auto" w:fill="auto"/>
            <w:noWrap/>
            <w:vAlign w:val="bottom"/>
            <w:hideMark/>
          </w:tcPr>
          <w:p w14:paraId="4B1C330C" w14:textId="77777777" w:rsidR="0076146E" w:rsidRPr="00B1277A" w:rsidRDefault="0076146E" w:rsidP="0076146E">
            <w:pPr>
              <w:rPr>
                <w:color w:val="000000"/>
                <w:sz w:val="20"/>
                <w:szCs w:val="20"/>
              </w:rPr>
            </w:pPr>
            <w:r w:rsidRPr="00B1277A">
              <w:rPr>
                <w:color w:val="000000"/>
                <w:sz w:val="20"/>
                <w:szCs w:val="20"/>
              </w:rPr>
              <w:t>Apparel accessories and other apparel</w:t>
            </w:r>
          </w:p>
        </w:tc>
        <w:tc>
          <w:tcPr>
            <w:tcW w:w="1774" w:type="dxa"/>
            <w:shd w:val="clear" w:color="auto" w:fill="auto"/>
            <w:noWrap/>
            <w:vAlign w:val="bottom"/>
            <w:hideMark/>
          </w:tcPr>
          <w:p w14:paraId="13DF3931" w14:textId="77777777" w:rsidR="0076146E" w:rsidRDefault="0076146E" w:rsidP="0076146E">
            <w:pPr>
              <w:jc w:val="right"/>
              <w:rPr>
                <w:color w:val="000000"/>
                <w:sz w:val="20"/>
                <w:szCs w:val="20"/>
              </w:rPr>
            </w:pPr>
            <w:r>
              <w:rPr>
                <w:color w:val="000000"/>
                <w:sz w:val="20"/>
                <w:szCs w:val="20"/>
              </w:rPr>
              <w:t>1,872,040</w:t>
            </w:r>
          </w:p>
        </w:tc>
      </w:tr>
      <w:tr w:rsidR="0076146E" w:rsidRPr="00B1277A" w14:paraId="02047C25" w14:textId="77777777" w:rsidTr="0076146E">
        <w:trPr>
          <w:trHeight w:val="300"/>
        </w:trPr>
        <w:tc>
          <w:tcPr>
            <w:tcW w:w="1257" w:type="dxa"/>
            <w:shd w:val="clear" w:color="auto" w:fill="auto"/>
            <w:noWrap/>
            <w:vAlign w:val="bottom"/>
            <w:hideMark/>
          </w:tcPr>
          <w:p w14:paraId="587CDF6C" w14:textId="2CE0D6B5" w:rsidR="0076146E" w:rsidRPr="00B1277A" w:rsidRDefault="0076146E" w:rsidP="0076146E">
            <w:pPr>
              <w:ind w:left="252"/>
              <w:rPr>
                <w:color w:val="000000"/>
                <w:sz w:val="20"/>
                <w:szCs w:val="20"/>
              </w:rPr>
            </w:pPr>
            <w:r w:rsidRPr="00B1277A">
              <w:rPr>
                <w:color w:val="000000"/>
                <w:sz w:val="20"/>
                <w:szCs w:val="20"/>
              </w:rPr>
              <w:t>3131</w:t>
            </w:r>
          </w:p>
        </w:tc>
        <w:tc>
          <w:tcPr>
            <w:tcW w:w="7738" w:type="dxa"/>
            <w:shd w:val="clear" w:color="auto" w:fill="auto"/>
            <w:noWrap/>
            <w:vAlign w:val="bottom"/>
            <w:hideMark/>
          </w:tcPr>
          <w:p w14:paraId="4994161D" w14:textId="77777777" w:rsidR="0076146E" w:rsidRPr="00B1277A" w:rsidRDefault="0076146E" w:rsidP="0076146E">
            <w:pPr>
              <w:rPr>
                <w:color w:val="000000"/>
                <w:sz w:val="20"/>
                <w:szCs w:val="20"/>
              </w:rPr>
            </w:pPr>
            <w:r w:rsidRPr="00B1277A">
              <w:rPr>
                <w:color w:val="000000"/>
                <w:sz w:val="20"/>
                <w:szCs w:val="20"/>
              </w:rPr>
              <w:t>Tanned and finished leather and hides</w:t>
            </w:r>
          </w:p>
        </w:tc>
        <w:tc>
          <w:tcPr>
            <w:tcW w:w="1774" w:type="dxa"/>
            <w:shd w:val="clear" w:color="auto" w:fill="auto"/>
            <w:noWrap/>
            <w:vAlign w:val="bottom"/>
            <w:hideMark/>
          </w:tcPr>
          <w:p w14:paraId="5121353E" w14:textId="77777777" w:rsidR="0076146E" w:rsidRDefault="0076146E" w:rsidP="0076146E">
            <w:pPr>
              <w:jc w:val="right"/>
              <w:rPr>
                <w:color w:val="000000"/>
                <w:sz w:val="20"/>
                <w:szCs w:val="20"/>
              </w:rPr>
            </w:pPr>
            <w:r>
              <w:rPr>
                <w:color w:val="000000"/>
                <w:sz w:val="20"/>
                <w:szCs w:val="20"/>
              </w:rPr>
              <w:t>123,652</w:t>
            </w:r>
          </w:p>
        </w:tc>
      </w:tr>
      <w:tr w:rsidR="0076146E" w:rsidRPr="00B1277A" w14:paraId="7F45799A" w14:textId="77777777" w:rsidTr="0076146E">
        <w:trPr>
          <w:trHeight w:val="300"/>
        </w:trPr>
        <w:tc>
          <w:tcPr>
            <w:tcW w:w="1257" w:type="dxa"/>
            <w:shd w:val="clear" w:color="auto" w:fill="auto"/>
            <w:noWrap/>
            <w:vAlign w:val="bottom"/>
            <w:hideMark/>
          </w:tcPr>
          <w:p w14:paraId="011B4B25" w14:textId="4899962D" w:rsidR="0076146E" w:rsidRPr="00B1277A" w:rsidRDefault="0076146E" w:rsidP="0076146E">
            <w:pPr>
              <w:ind w:left="252"/>
              <w:rPr>
                <w:color w:val="000000"/>
                <w:sz w:val="20"/>
                <w:szCs w:val="20"/>
              </w:rPr>
            </w:pPr>
            <w:r w:rsidRPr="00B1277A">
              <w:rPr>
                <w:color w:val="000000"/>
                <w:sz w:val="20"/>
                <w:szCs w:val="20"/>
              </w:rPr>
              <w:t>3132</w:t>
            </w:r>
          </w:p>
        </w:tc>
        <w:tc>
          <w:tcPr>
            <w:tcW w:w="7738" w:type="dxa"/>
            <w:shd w:val="clear" w:color="auto" w:fill="auto"/>
            <w:noWrap/>
            <w:vAlign w:val="bottom"/>
            <w:hideMark/>
          </w:tcPr>
          <w:p w14:paraId="0F1E8AA9" w14:textId="77777777" w:rsidR="0076146E" w:rsidRPr="00B1277A" w:rsidRDefault="0076146E" w:rsidP="0076146E">
            <w:pPr>
              <w:rPr>
                <w:color w:val="000000"/>
                <w:sz w:val="20"/>
                <w:szCs w:val="20"/>
              </w:rPr>
            </w:pPr>
            <w:r w:rsidRPr="00B1277A">
              <w:rPr>
                <w:color w:val="000000"/>
                <w:sz w:val="20"/>
                <w:szCs w:val="20"/>
              </w:rPr>
              <w:t>Footwear</w:t>
            </w:r>
          </w:p>
        </w:tc>
        <w:tc>
          <w:tcPr>
            <w:tcW w:w="1774" w:type="dxa"/>
            <w:shd w:val="clear" w:color="auto" w:fill="auto"/>
            <w:noWrap/>
            <w:vAlign w:val="bottom"/>
            <w:hideMark/>
          </w:tcPr>
          <w:p w14:paraId="21BA330F" w14:textId="77777777" w:rsidR="0076146E" w:rsidRDefault="0076146E" w:rsidP="0076146E">
            <w:pPr>
              <w:jc w:val="right"/>
              <w:rPr>
                <w:color w:val="000000"/>
                <w:sz w:val="20"/>
                <w:szCs w:val="20"/>
              </w:rPr>
            </w:pPr>
            <w:r>
              <w:rPr>
                <w:color w:val="000000"/>
                <w:sz w:val="20"/>
                <w:szCs w:val="20"/>
              </w:rPr>
              <w:t>217,124</w:t>
            </w:r>
          </w:p>
        </w:tc>
      </w:tr>
      <w:tr w:rsidR="0076146E" w:rsidRPr="00B1277A" w14:paraId="1B291ED0" w14:textId="77777777" w:rsidTr="0076146E">
        <w:trPr>
          <w:trHeight w:val="300"/>
        </w:trPr>
        <w:tc>
          <w:tcPr>
            <w:tcW w:w="1257" w:type="dxa"/>
            <w:shd w:val="clear" w:color="auto" w:fill="auto"/>
            <w:noWrap/>
            <w:vAlign w:val="bottom"/>
            <w:hideMark/>
          </w:tcPr>
          <w:p w14:paraId="27571357" w14:textId="47231B35" w:rsidR="0076146E" w:rsidRPr="00B1277A" w:rsidRDefault="0076146E" w:rsidP="0076146E">
            <w:pPr>
              <w:ind w:left="252"/>
              <w:rPr>
                <w:color w:val="000000"/>
                <w:sz w:val="20"/>
                <w:szCs w:val="20"/>
              </w:rPr>
            </w:pPr>
            <w:r w:rsidRPr="00B1277A">
              <w:rPr>
                <w:color w:val="000000"/>
                <w:sz w:val="20"/>
                <w:szCs w:val="20"/>
              </w:rPr>
              <w:t>3133</w:t>
            </w:r>
          </w:p>
        </w:tc>
        <w:tc>
          <w:tcPr>
            <w:tcW w:w="7738" w:type="dxa"/>
            <w:shd w:val="clear" w:color="auto" w:fill="auto"/>
            <w:noWrap/>
            <w:vAlign w:val="bottom"/>
            <w:hideMark/>
          </w:tcPr>
          <w:p w14:paraId="528DB6F6" w14:textId="77777777" w:rsidR="0076146E" w:rsidRPr="00B1277A" w:rsidRDefault="0076146E" w:rsidP="0076146E">
            <w:pPr>
              <w:rPr>
                <w:color w:val="000000"/>
                <w:sz w:val="20"/>
                <w:szCs w:val="20"/>
              </w:rPr>
            </w:pPr>
            <w:r w:rsidRPr="00B1277A">
              <w:rPr>
                <w:color w:val="000000"/>
                <w:sz w:val="20"/>
                <w:szCs w:val="20"/>
              </w:rPr>
              <w:t>Other leather and allied products</w:t>
            </w:r>
          </w:p>
        </w:tc>
        <w:tc>
          <w:tcPr>
            <w:tcW w:w="1774" w:type="dxa"/>
            <w:shd w:val="clear" w:color="auto" w:fill="auto"/>
            <w:noWrap/>
            <w:vAlign w:val="bottom"/>
            <w:hideMark/>
          </w:tcPr>
          <w:p w14:paraId="21B0EAB6" w14:textId="77777777" w:rsidR="0076146E" w:rsidRDefault="0076146E" w:rsidP="0076146E">
            <w:pPr>
              <w:jc w:val="right"/>
              <w:rPr>
                <w:color w:val="000000"/>
                <w:sz w:val="20"/>
                <w:szCs w:val="20"/>
              </w:rPr>
            </w:pPr>
            <w:r>
              <w:rPr>
                <w:color w:val="000000"/>
                <w:sz w:val="20"/>
                <w:szCs w:val="20"/>
              </w:rPr>
              <w:t>142,756</w:t>
            </w:r>
          </w:p>
        </w:tc>
      </w:tr>
      <w:tr w:rsidR="0076146E" w:rsidRPr="00B1277A" w14:paraId="744F4537" w14:textId="77777777" w:rsidTr="0076146E">
        <w:trPr>
          <w:trHeight w:val="300"/>
        </w:trPr>
        <w:tc>
          <w:tcPr>
            <w:tcW w:w="1257" w:type="dxa"/>
            <w:shd w:val="clear" w:color="auto" w:fill="auto"/>
            <w:noWrap/>
            <w:vAlign w:val="bottom"/>
            <w:hideMark/>
          </w:tcPr>
          <w:p w14:paraId="138FCB1C" w14:textId="28D79872" w:rsidR="0076146E" w:rsidRPr="00B1277A" w:rsidRDefault="0076146E" w:rsidP="0076146E">
            <w:pPr>
              <w:ind w:left="252"/>
              <w:rPr>
                <w:color w:val="000000"/>
                <w:sz w:val="20"/>
                <w:szCs w:val="20"/>
              </w:rPr>
            </w:pPr>
            <w:r w:rsidRPr="00B1277A">
              <w:rPr>
                <w:color w:val="000000"/>
                <w:sz w:val="20"/>
                <w:szCs w:val="20"/>
              </w:rPr>
              <w:t>3134</w:t>
            </w:r>
          </w:p>
        </w:tc>
        <w:tc>
          <w:tcPr>
            <w:tcW w:w="7738" w:type="dxa"/>
            <w:shd w:val="clear" w:color="auto" w:fill="auto"/>
            <w:noWrap/>
            <w:vAlign w:val="bottom"/>
            <w:hideMark/>
          </w:tcPr>
          <w:p w14:paraId="0E6FB7D5" w14:textId="77777777" w:rsidR="0076146E" w:rsidRPr="00B1277A" w:rsidRDefault="0076146E" w:rsidP="0076146E">
            <w:pPr>
              <w:rPr>
                <w:color w:val="000000"/>
                <w:sz w:val="20"/>
                <w:szCs w:val="20"/>
              </w:rPr>
            </w:pPr>
            <w:r w:rsidRPr="00B1277A">
              <w:rPr>
                <w:color w:val="000000"/>
                <w:sz w:val="20"/>
                <w:szCs w:val="20"/>
              </w:rPr>
              <w:t>Dimension lumber</w:t>
            </w:r>
          </w:p>
        </w:tc>
        <w:tc>
          <w:tcPr>
            <w:tcW w:w="1774" w:type="dxa"/>
            <w:shd w:val="clear" w:color="auto" w:fill="auto"/>
            <w:noWrap/>
            <w:vAlign w:val="bottom"/>
            <w:hideMark/>
          </w:tcPr>
          <w:p w14:paraId="6EEC24DE" w14:textId="77777777" w:rsidR="0076146E" w:rsidRDefault="0076146E" w:rsidP="0076146E">
            <w:pPr>
              <w:jc w:val="right"/>
              <w:rPr>
                <w:color w:val="000000"/>
                <w:sz w:val="20"/>
                <w:szCs w:val="20"/>
              </w:rPr>
            </w:pPr>
            <w:r>
              <w:rPr>
                <w:color w:val="000000"/>
                <w:sz w:val="20"/>
                <w:szCs w:val="20"/>
              </w:rPr>
              <w:t>517,310</w:t>
            </w:r>
          </w:p>
        </w:tc>
      </w:tr>
      <w:tr w:rsidR="0076146E" w:rsidRPr="00B1277A" w14:paraId="2311DE18" w14:textId="77777777" w:rsidTr="0076146E">
        <w:trPr>
          <w:trHeight w:val="300"/>
        </w:trPr>
        <w:tc>
          <w:tcPr>
            <w:tcW w:w="1257" w:type="dxa"/>
            <w:shd w:val="clear" w:color="auto" w:fill="auto"/>
            <w:noWrap/>
            <w:vAlign w:val="bottom"/>
            <w:hideMark/>
          </w:tcPr>
          <w:p w14:paraId="201F56D4" w14:textId="72001F3C" w:rsidR="0076146E" w:rsidRPr="00B1277A" w:rsidRDefault="0076146E" w:rsidP="0076146E">
            <w:pPr>
              <w:ind w:left="252"/>
              <w:rPr>
                <w:color w:val="000000"/>
                <w:sz w:val="20"/>
                <w:szCs w:val="20"/>
              </w:rPr>
            </w:pPr>
            <w:r w:rsidRPr="00B1277A">
              <w:rPr>
                <w:color w:val="000000"/>
                <w:sz w:val="20"/>
                <w:szCs w:val="20"/>
              </w:rPr>
              <w:t>3135</w:t>
            </w:r>
          </w:p>
        </w:tc>
        <w:tc>
          <w:tcPr>
            <w:tcW w:w="7738" w:type="dxa"/>
            <w:shd w:val="clear" w:color="auto" w:fill="auto"/>
            <w:noWrap/>
            <w:vAlign w:val="bottom"/>
            <w:hideMark/>
          </w:tcPr>
          <w:p w14:paraId="6D52C2A1" w14:textId="77777777" w:rsidR="0076146E" w:rsidRPr="00B1277A" w:rsidRDefault="0076146E" w:rsidP="0076146E">
            <w:pPr>
              <w:rPr>
                <w:color w:val="000000"/>
                <w:sz w:val="20"/>
                <w:szCs w:val="20"/>
              </w:rPr>
            </w:pPr>
            <w:r w:rsidRPr="00B1277A">
              <w:rPr>
                <w:color w:val="000000"/>
                <w:sz w:val="20"/>
                <w:szCs w:val="20"/>
              </w:rPr>
              <w:t>Preserved wood products</w:t>
            </w:r>
          </w:p>
        </w:tc>
        <w:tc>
          <w:tcPr>
            <w:tcW w:w="1774" w:type="dxa"/>
            <w:shd w:val="clear" w:color="auto" w:fill="auto"/>
            <w:noWrap/>
            <w:vAlign w:val="bottom"/>
            <w:hideMark/>
          </w:tcPr>
          <w:p w14:paraId="1B017C7F" w14:textId="77777777" w:rsidR="0076146E" w:rsidRDefault="0076146E" w:rsidP="0076146E">
            <w:pPr>
              <w:jc w:val="right"/>
              <w:rPr>
                <w:color w:val="000000"/>
                <w:sz w:val="20"/>
                <w:szCs w:val="20"/>
              </w:rPr>
            </w:pPr>
            <w:r>
              <w:rPr>
                <w:color w:val="000000"/>
                <w:sz w:val="20"/>
                <w:szCs w:val="20"/>
              </w:rPr>
              <w:t>99,287</w:t>
            </w:r>
          </w:p>
        </w:tc>
      </w:tr>
      <w:tr w:rsidR="0076146E" w:rsidRPr="00B1277A" w14:paraId="27C7B372" w14:textId="77777777" w:rsidTr="0076146E">
        <w:trPr>
          <w:trHeight w:val="300"/>
        </w:trPr>
        <w:tc>
          <w:tcPr>
            <w:tcW w:w="1257" w:type="dxa"/>
            <w:shd w:val="clear" w:color="auto" w:fill="auto"/>
            <w:noWrap/>
            <w:vAlign w:val="bottom"/>
            <w:hideMark/>
          </w:tcPr>
          <w:p w14:paraId="7F81FCE8" w14:textId="09BB2820" w:rsidR="0076146E" w:rsidRPr="00B1277A" w:rsidRDefault="0076146E" w:rsidP="0076146E">
            <w:pPr>
              <w:ind w:left="252"/>
              <w:rPr>
                <w:color w:val="000000"/>
                <w:sz w:val="20"/>
                <w:szCs w:val="20"/>
              </w:rPr>
            </w:pPr>
            <w:r w:rsidRPr="00B1277A">
              <w:rPr>
                <w:color w:val="000000"/>
                <w:sz w:val="20"/>
                <w:szCs w:val="20"/>
              </w:rPr>
              <w:t>3136</w:t>
            </w:r>
          </w:p>
        </w:tc>
        <w:tc>
          <w:tcPr>
            <w:tcW w:w="7738" w:type="dxa"/>
            <w:shd w:val="clear" w:color="auto" w:fill="auto"/>
            <w:noWrap/>
            <w:vAlign w:val="bottom"/>
            <w:hideMark/>
          </w:tcPr>
          <w:p w14:paraId="38D04758" w14:textId="77777777" w:rsidR="0076146E" w:rsidRPr="00B1277A" w:rsidRDefault="0076146E" w:rsidP="0076146E">
            <w:pPr>
              <w:rPr>
                <w:color w:val="000000"/>
                <w:sz w:val="20"/>
                <w:szCs w:val="20"/>
              </w:rPr>
            </w:pPr>
            <w:r w:rsidRPr="00B1277A">
              <w:rPr>
                <w:color w:val="000000"/>
                <w:sz w:val="20"/>
                <w:szCs w:val="20"/>
              </w:rPr>
              <w:t>Veneer and plywood</w:t>
            </w:r>
          </w:p>
        </w:tc>
        <w:tc>
          <w:tcPr>
            <w:tcW w:w="1774" w:type="dxa"/>
            <w:shd w:val="clear" w:color="auto" w:fill="auto"/>
            <w:noWrap/>
            <w:vAlign w:val="bottom"/>
            <w:hideMark/>
          </w:tcPr>
          <w:p w14:paraId="294DC693" w14:textId="77777777" w:rsidR="0076146E" w:rsidRDefault="0076146E" w:rsidP="0076146E">
            <w:pPr>
              <w:jc w:val="right"/>
              <w:rPr>
                <w:color w:val="000000"/>
                <w:sz w:val="20"/>
                <w:szCs w:val="20"/>
              </w:rPr>
            </w:pPr>
            <w:r>
              <w:rPr>
                <w:color w:val="000000"/>
                <w:sz w:val="20"/>
                <w:szCs w:val="20"/>
              </w:rPr>
              <w:t>4,809,455</w:t>
            </w:r>
          </w:p>
        </w:tc>
      </w:tr>
      <w:tr w:rsidR="0076146E" w:rsidRPr="00B1277A" w14:paraId="3A7E546B" w14:textId="77777777" w:rsidTr="0076146E">
        <w:trPr>
          <w:trHeight w:val="300"/>
        </w:trPr>
        <w:tc>
          <w:tcPr>
            <w:tcW w:w="1257" w:type="dxa"/>
            <w:shd w:val="clear" w:color="auto" w:fill="auto"/>
            <w:noWrap/>
            <w:vAlign w:val="bottom"/>
            <w:hideMark/>
          </w:tcPr>
          <w:p w14:paraId="333BDF2D" w14:textId="6BFF19AE" w:rsidR="0076146E" w:rsidRPr="00B1277A" w:rsidRDefault="0076146E" w:rsidP="0076146E">
            <w:pPr>
              <w:ind w:left="252"/>
              <w:rPr>
                <w:color w:val="000000"/>
                <w:sz w:val="20"/>
                <w:szCs w:val="20"/>
              </w:rPr>
            </w:pPr>
            <w:r w:rsidRPr="00B1277A">
              <w:rPr>
                <w:color w:val="000000"/>
                <w:sz w:val="20"/>
                <w:szCs w:val="20"/>
              </w:rPr>
              <w:t>3137</w:t>
            </w:r>
          </w:p>
        </w:tc>
        <w:tc>
          <w:tcPr>
            <w:tcW w:w="7738" w:type="dxa"/>
            <w:shd w:val="clear" w:color="auto" w:fill="auto"/>
            <w:noWrap/>
            <w:vAlign w:val="bottom"/>
            <w:hideMark/>
          </w:tcPr>
          <w:p w14:paraId="1AED951F" w14:textId="77777777" w:rsidR="0076146E" w:rsidRPr="00B1277A" w:rsidRDefault="0076146E" w:rsidP="0076146E">
            <w:pPr>
              <w:rPr>
                <w:color w:val="000000"/>
                <w:sz w:val="20"/>
                <w:szCs w:val="20"/>
              </w:rPr>
            </w:pPr>
            <w:r w:rsidRPr="00B1277A">
              <w:rPr>
                <w:color w:val="000000"/>
                <w:sz w:val="20"/>
                <w:szCs w:val="20"/>
              </w:rPr>
              <w:t>Engineered wood members and trusses</w:t>
            </w:r>
          </w:p>
        </w:tc>
        <w:tc>
          <w:tcPr>
            <w:tcW w:w="1774" w:type="dxa"/>
            <w:shd w:val="clear" w:color="auto" w:fill="auto"/>
            <w:noWrap/>
            <w:vAlign w:val="bottom"/>
            <w:hideMark/>
          </w:tcPr>
          <w:p w14:paraId="277E7C96" w14:textId="77777777" w:rsidR="0076146E" w:rsidRDefault="0076146E" w:rsidP="0076146E">
            <w:pPr>
              <w:jc w:val="right"/>
              <w:rPr>
                <w:color w:val="000000"/>
                <w:sz w:val="20"/>
                <w:szCs w:val="20"/>
              </w:rPr>
            </w:pPr>
            <w:r>
              <w:rPr>
                <w:color w:val="000000"/>
                <w:sz w:val="20"/>
                <w:szCs w:val="20"/>
              </w:rPr>
              <w:t>3,408,349</w:t>
            </w:r>
          </w:p>
        </w:tc>
      </w:tr>
      <w:tr w:rsidR="0076146E" w:rsidRPr="00B1277A" w14:paraId="497D636C" w14:textId="77777777" w:rsidTr="0076146E">
        <w:trPr>
          <w:trHeight w:val="300"/>
        </w:trPr>
        <w:tc>
          <w:tcPr>
            <w:tcW w:w="1257" w:type="dxa"/>
            <w:shd w:val="clear" w:color="auto" w:fill="auto"/>
            <w:noWrap/>
            <w:vAlign w:val="bottom"/>
            <w:hideMark/>
          </w:tcPr>
          <w:p w14:paraId="1B79631E" w14:textId="3489220C" w:rsidR="0076146E" w:rsidRPr="00B1277A" w:rsidRDefault="0076146E" w:rsidP="0076146E">
            <w:pPr>
              <w:ind w:left="252"/>
              <w:rPr>
                <w:color w:val="000000"/>
                <w:sz w:val="20"/>
                <w:szCs w:val="20"/>
              </w:rPr>
            </w:pPr>
            <w:r w:rsidRPr="00B1277A">
              <w:rPr>
                <w:color w:val="000000"/>
                <w:sz w:val="20"/>
                <w:szCs w:val="20"/>
              </w:rPr>
              <w:t>3138</w:t>
            </w:r>
          </w:p>
        </w:tc>
        <w:tc>
          <w:tcPr>
            <w:tcW w:w="7738" w:type="dxa"/>
            <w:shd w:val="clear" w:color="auto" w:fill="auto"/>
            <w:noWrap/>
            <w:vAlign w:val="bottom"/>
            <w:hideMark/>
          </w:tcPr>
          <w:p w14:paraId="1ADC2C00" w14:textId="77777777" w:rsidR="0076146E" w:rsidRPr="00B1277A" w:rsidRDefault="0076146E" w:rsidP="0076146E">
            <w:pPr>
              <w:rPr>
                <w:color w:val="000000"/>
                <w:sz w:val="20"/>
                <w:szCs w:val="20"/>
              </w:rPr>
            </w:pPr>
            <w:r w:rsidRPr="00B1277A">
              <w:rPr>
                <w:color w:val="000000"/>
                <w:sz w:val="20"/>
                <w:szCs w:val="20"/>
              </w:rPr>
              <w:t>Reconstituted wood products</w:t>
            </w:r>
          </w:p>
        </w:tc>
        <w:tc>
          <w:tcPr>
            <w:tcW w:w="1774" w:type="dxa"/>
            <w:shd w:val="clear" w:color="auto" w:fill="auto"/>
            <w:noWrap/>
            <w:vAlign w:val="bottom"/>
            <w:hideMark/>
          </w:tcPr>
          <w:p w14:paraId="0B90B506" w14:textId="77777777" w:rsidR="0076146E" w:rsidRDefault="0076146E" w:rsidP="0076146E">
            <w:pPr>
              <w:jc w:val="right"/>
              <w:rPr>
                <w:color w:val="000000"/>
                <w:sz w:val="20"/>
                <w:szCs w:val="20"/>
              </w:rPr>
            </w:pPr>
            <w:r>
              <w:rPr>
                <w:color w:val="000000"/>
                <w:sz w:val="20"/>
                <w:szCs w:val="20"/>
              </w:rPr>
              <w:t>3,623,333</w:t>
            </w:r>
          </w:p>
        </w:tc>
      </w:tr>
      <w:tr w:rsidR="0076146E" w:rsidRPr="00B1277A" w14:paraId="7FA75806" w14:textId="77777777" w:rsidTr="0076146E">
        <w:trPr>
          <w:trHeight w:val="300"/>
        </w:trPr>
        <w:tc>
          <w:tcPr>
            <w:tcW w:w="1257" w:type="dxa"/>
            <w:shd w:val="clear" w:color="auto" w:fill="auto"/>
            <w:noWrap/>
            <w:vAlign w:val="bottom"/>
            <w:hideMark/>
          </w:tcPr>
          <w:p w14:paraId="6A5C0192" w14:textId="0BEBE753" w:rsidR="0076146E" w:rsidRPr="00B1277A" w:rsidRDefault="0076146E" w:rsidP="0076146E">
            <w:pPr>
              <w:ind w:left="252"/>
              <w:rPr>
                <w:color w:val="000000"/>
                <w:sz w:val="20"/>
                <w:szCs w:val="20"/>
              </w:rPr>
            </w:pPr>
            <w:r w:rsidRPr="00B1277A">
              <w:rPr>
                <w:color w:val="000000"/>
                <w:sz w:val="20"/>
                <w:szCs w:val="20"/>
              </w:rPr>
              <w:t>3139</w:t>
            </w:r>
          </w:p>
        </w:tc>
        <w:tc>
          <w:tcPr>
            <w:tcW w:w="7738" w:type="dxa"/>
            <w:shd w:val="clear" w:color="auto" w:fill="auto"/>
            <w:noWrap/>
            <w:vAlign w:val="bottom"/>
            <w:hideMark/>
          </w:tcPr>
          <w:p w14:paraId="66B527FC" w14:textId="77777777" w:rsidR="0076146E" w:rsidRPr="00B1277A" w:rsidRDefault="0076146E" w:rsidP="0076146E">
            <w:pPr>
              <w:rPr>
                <w:color w:val="000000"/>
                <w:sz w:val="20"/>
                <w:szCs w:val="20"/>
              </w:rPr>
            </w:pPr>
            <w:r w:rsidRPr="00B1277A">
              <w:rPr>
                <w:color w:val="000000"/>
                <w:sz w:val="20"/>
                <w:szCs w:val="20"/>
              </w:rPr>
              <w:t>Wood windows and doors</w:t>
            </w:r>
          </w:p>
        </w:tc>
        <w:tc>
          <w:tcPr>
            <w:tcW w:w="1774" w:type="dxa"/>
            <w:shd w:val="clear" w:color="auto" w:fill="auto"/>
            <w:noWrap/>
            <w:vAlign w:val="bottom"/>
            <w:hideMark/>
          </w:tcPr>
          <w:p w14:paraId="4ECBE89B" w14:textId="77777777" w:rsidR="0076146E" w:rsidRDefault="0076146E" w:rsidP="0076146E">
            <w:pPr>
              <w:jc w:val="right"/>
              <w:rPr>
                <w:color w:val="000000"/>
                <w:sz w:val="20"/>
                <w:szCs w:val="20"/>
              </w:rPr>
            </w:pPr>
            <w:r>
              <w:rPr>
                <w:color w:val="000000"/>
                <w:sz w:val="20"/>
                <w:szCs w:val="20"/>
              </w:rPr>
              <w:t>327,605</w:t>
            </w:r>
          </w:p>
        </w:tc>
      </w:tr>
      <w:tr w:rsidR="0076146E" w:rsidRPr="00B1277A" w14:paraId="5781F877" w14:textId="77777777" w:rsidTr="0076146E">
        <w:trPr>
          <w:trHeight w:val="300"/>
        </w:trPr>
        <w:tc>
          <w:tcPr>
            <w:tcW w:w="1257" w:type="dxa"/>
            <w:shd w:val="clear" w:color="auto" w:fill="auto"/>
            <w:noWrap/>
            <w:vAlign w:val="bottom"/>
            <w:hideMark/>
          </w:tcPr>
          <w:p w14:paraId="51E8D697" w14:textId="74162122" w:rsidR="0076146E" w:rsidRPr="00B1277A" w:rsidRDefault="0076146E" w:rsidP="0076146E">
            <w:pPr>
              <w:ind w:left="252"/>
              <w:rPr>
                <w:color w:val="000000"/>
                <w:sz w:val="20"/>
                <w:szCs w:val="20"/>
              </w:rPr>
            </w:pPr>
            <w:r w:rsidRPr="00B1277A">
              <w:rPr>
                <w:color w:val="000000"/>
                <w:sz w:val="20"/>
                <w:szCs w:val="20"/>
              </w:rPr>
              <w:t>3140</w:t>
            </w:r>
          </w:p>
        </w:tc>
        <w:tc>
          <w:tcPr>
            <w:tcW w:w="7738" w:type="dxa"/>
            <w:shd w:val="clear" w:color="auto" w:fill="auto"/>
            <w:noWrap/>
            <w:vAlign w:val="bottom"/>
            <w:hideMark/>
          </w:tcPr>
          <w:p w14:paraId="6C7D34CC" w14:textId="77777777" w:rsidR="0076146E" w:rsidRPr="00B1277A" w:rsidRDefault="0076146E" w:rsidP="0076146E">
            <w:pPr>
              <w:rPr>
                <w:color w:val="000000"/>
                <w:sz w:val="20"/>
                <w:szCs w:val="20"/>
              </w:rPr>
            </w:pPr>
            <w:r w:rsidRPr="00B1277A">
              <w:rPr>
                <w:color w:val="000000"/>
                <w:sz w:val="20"/>
                <w:szCs w:val="20"/>
              </w:rPr>
              <w:t>Cut stock, resawn and planed lumber</w:t>
            </w:r>
          </w:p>
        </w:tc>
        <w:tc>
          <w:tcPr>
            <w:tcW w:w="1774" w:type="dxa"/>
            <w:shd w:val="clear" w:color="auto" w:fill="auto"/>
            <w:noWrap/>
            <w:vAlign w:val="bottom"/>
            <w:hideMark/>
          </w:tcPr>
          <w:p w14:paraId="1A5F5D10" w14:textId="77777777" w:rsidR="0076146E" w:rsidRDefault="0076146E" w:rsidP="0076146E">
            <w:pPr>
              <w:jc w:val="right"/>
              <w:rPr>
                <w:color w:val="000000"/>
                <w:sz w:val="20"/>
                <w:szCs w:val="20"/>
              </w:rPr>
            </w:pPr>
            <w:r>
              <w:rPr>
                <w:color w:val="000000"/>
                <w:sz w:val="20"/>
                <w:szCs w:val="20"/>
              </w:rPr>
              <w:t>110,620</w:t>
            </w:r>
          </w:p>
        </w:tc>
      </w:tr>
      <w:tr w:rsidR="0076146E" w:rsidRPr="00B1277A" w14:paraId="5BA2D855" w14:textId="77777777" w:rsidTr="0076146E">
        <w:trPr>
          <w:trHeight w:val="300"/>
        </w:trPr>
        <w:tc>
          <w:tcPr>
            <w:tcW w:w="1257" w:type="dxa"/>
            <w:shd w:val="clear" w:color="auto" w:fill="auto"/>
            <w:noWrap/>
            <w:vAlign w:val="bottom"/>
            <w:hideMark/>
          </w:tcPr>
          <w:p w14:paraId="3025DC47" w14:textId="10020838" w:rsidR="0076146E" w:rsidRPr="00B1277A" w:rsidRDefault="0076146E" w:rsidP="0076146E">
            <w:pPr>
              <w:ind w:left="252"/>
              <w:rPr>
                <w:color w:val="000000"/>
                <w:sz w:val="20"/>
                <w:szCs w:val="20"/>
              </w:rPr>
            </w:pPr>
            <w:r w:rsidRPr="00B1277A">
              <w:rPr>
                <w:color w:val="000000"/>
                <w:sz w:val="20"/>
                <w:szCs w:val="20"/>
              </w:rPr>
              <w:t>3141</w:t>
            </w:r>
          </w:p>
        </w:tc>
        <w:tc>
          <w:tcPr>
            <w:tcW w:w="7738" w:type="dxa"/>
            <w:shd w:val="clear" w:color="auto" w:fill="auto"/>
            <w:noWrap/>
            <w:vAlign w:val="bottom"/>
            <w:hideMark/>
          </w:tcPr>
          <w:p w14:paraId="37804A9D" w14:textId="77777777" w:rsidR="0076146E" w:rsidRPr="00B1277A" w:rsidRDefault="0076146E" w:rsidP="0076146E">
            <w:pPr>
              <w:rPr>
                <w:color w:val="000000"/>
                <w:sz w:val="20"/>
                <w:szCs w:val="20"/>
              </w:rPr>
            </w:pPr>
            <w:r w:rsidRPr="00B1277A">
              <w:rPr>
                <w:color w:val="000000"/>
                <w:sz w:val="20"/>
                <w:szCs w:val="20"/>
              </w:rPr>
              <w:t>Other millwork, including flooring</w:t>
            </w:r>
          </w:p>
        </w:tc>
        <w:tc>
          <w:tcPr>
            <w:tcW w:w="1774" w:type="dxa"/>
            <w:shd w:val="clear" w:color="auto" w:fill="auto"/>
            <w:noWrap/>
            <w:vAlign w:val="bottom"/>
            <w:hideMark/>
          </w:tcPr>
          <w:p w14:paraId="4FBB3310" w14:textId="77777777" w:rsidR="0076146E" w:rsidRDefault="0076146E" w:rsidP="0076146E">
            <w:pPr>
              <w:jc w:val="right"/>
              <w:rPr>
                <w:color w:val="000000"/>
                <w:sz w:val="20"/>
                <w:szCs w:val="20"/>
              </w:rPr>
            </w:pPr>
            <w:r>
              <w:rPr>
                <w:color w:val="000000"/>
                <w:sz w:val="20"/>
                <w:szCs w:val="20"/>
              </w:rPr>
              <w:t>321,698</w:t>
            </w:r>
          </w:p>
        </w:tc>
      </w:tr>
      <w:tr w:rsidR="0076146E" w:rsidRPr="00B1277A" w14:paraId="5ACC391F" w14:textId="77777777" w:rsidTr="0076146E">
        <w:trPr>
          <w:trHeight w:val="300"/>
        </w:trPr>
        <w:tc>
          <w:tcPr>
            <w:tcW w:w="1257" w:type="dxa"/>
            <w:shd w:val="clear" w:color="auto" w:fill="auto"/>
            <w:noWrap/>
            <w:vAlign w:val="bottom"/>
            <w:hideMark/>
          </w:tcPr>
          <w:p w14:paraId="115227D2" w14:textId="3902115A" w:rsidR="0076146E" w:rsidRPr="00B1277A" w:rsidRDefault="0076146E" w:rsidP="0076146E">
            <w:pPr>
              <w:ind w:left="252"/>
              <w:rPr>
                <w:color w:val="000000"/>
                <w:sz w:val="20"/>
                <w:szCs w:val="20"/>
              </w:rPr>
            </w:pPr>
            <w:r w:rsidRPr="00B1277A">
              <w:rPr>
                <w:color w:val="000000"/>
                <w:sz w:val="20"/>
                <w:szCs w:val="20"/>
              </w:rPr>
              <w:t>3142</w:t>
            </w:r>
          </w:p>
        </w:tc>
        <w:tc>
          <w:tcPr>
            <w:tcW w:w="7738" w:type="dxa"/>
            <w:shd w:val="clear" w:color="auto" w:fill="auto"/>
            <w:noWrap/>
            <w:vAlign w:val="bottom"/>
            <w:hideMark/>
          </w:tcPr>
          <w:p w14:paraId="17CE6F32" w14:textId="77777777" w:rsidR="0076146E" w:rsidRPr="00B1277A" w:rsidRDefault="0076146E" w:rsidP="0076146E">
            <w:pPr>
              <w:rPr>
                <w:color w:val="000000"/>
                <w:sz w:val="20"/>
                <w:szCs w:val="20"/>
              </w:rPr>
            </w:pPr>
            <w:r w:rsidRPr="00B1277A">
              <w:rPr>
                <w:color w:val="000000"/>
                <w:sz w:val="20"/>
                <w:szCs w:val="20"/>
              </w:rPr>
              <w:t>Wood containers and pallets</w:t>
            </w:r>
          </w:p>
        </w:tc>
        <w:tc>
          <w:tcPr>
            <w:tcW w:w="1774" w:type="dxa"/>
            <w:shd w:val="clear" w:color="auto" w:fill="auto"/>
            <w:noWrap/>
            <w:vAlign w:val="bottom"/>
            <w:hideMark/>
          </w:tcPr>
          <w:p w14:paraId="658C84B6" w14:textId="77777777" w:rsidR="0076146E" w:rsidRDefault="0076146E" w:rsidP="0076146E">
            <w:pPr>
              <w:jc w:val="right"/>
              <w:rPr>
                <w:color w:val="000000"/>
                <w:sz w:val="20"/>
                <w:szCs w:val="20"/>
              </w:rPr>
            </w:pPr>
            <w:r>
              <w:rPr>
                <w:color w:val="000000"/>
                <w:sz w:val="20"/>
                <w:szCs w:val="20"/>
              </w:rPr>
              <w:t>12,472,127</w:t>
            </w:r>
          </w:p>
        </w:tc>
      </w:tr>
      <w:tr w:rsidR="0076146E" w:rsidRPr="00B1277A" w14:paraId="25B973BE" w14:textId="77777777" w:rsidTr="0076146E">
        <w:trPr>
          <w:trHeight w:val="300"/>
        </w:trPr>
        <w:tc>
          <w:tcPr>
            <w:tcW w:w="1257" w:type="dxa"/>
            <w:shd w:val="clear" w:color="auto" w:fill="auto"/>
            <w:noWrap/>
            <w:vAlign w:val="bottom"/>
            <w:hideMark/>
          </w:tcPr>
          <w:p w14:paraId="67B82F87" w14:textId="1F608EB3" w:rsidR="0076146E" w:rsidRPr="00B1277A" w:rsidRDefault="0076146E" w:rsidP="0076146E">
            <w:pPr>
              <w:ind w:left="252"/>
              <w:rPr>
                <w:color w:val="000000"/>
                <w:sz w:val="20"/>
                <w:szCs w:val="20"/>
              </w:rPr>
            </w:pPr>
            <w:r w:rsidRPr="00B1277A">
              <w:rPr>
                <w:color w:val="000000"/>
                <w:sz w:val="20"/>
                <w:szCs w:val="20"/>
              </w:rPr>
              <w:t>3143</w:t>
            </w:r>
          </w:p>
        </w:tc>
        <w:tc>
          <w:tcPr>
            <w:tcW w:w="7738" w:type="dxa"/>
            <w:shd w:val="clear" w:color="auto" w:fill="auto"/>
            <w:noWrap/>
            <w:vAlign w:val="bottom"/>
            <w:hideMark/>
          </w:tcPr>
          <w:p w14:paraId="20044302" w14:textId="77777777" w:rsidR="0076146E" w:rsidRPr="00B1277A" w:rsidRDefault="0076146E" w:rsidP="0076146E">
            <w:pPr>
              <w:rPr>
                <w:color w:val="000000"/>
                <w:sz w:val="20"/>
                <w:szCs w:val="20"/>
              </w:rPr>
            </w:pPr>
            <w:r w:rsidRPr="00B1277A">
              <w:rPr>
                <w:color w:val="000000"/>
                <w:sz w:val="20"/>
                <w:szCs w:val="20"/>
              </w:rPr>
              <w:t>Manufactured homes (mobile homes)</w:t>
            </w:r>
          </w:p>
        </w:tc>
        <w:tc>
          <w:tcPr>
            <w:tcW w:w="1774" w:type="dxa"/>
            <w:shd w:val="clear" w:color="auto" w:fill="auto"/>
            <w:noWrap/>
            <w:vAlign w:val="bottom"/>
            <w:hideMark/>
          </w:tcPr>
          <w:p w14:paraId="5E8B6BF5" w14:textId="77777777" w:rsidR="0076146E" w:rsidRDefault="0076146E" w:rsidP="0076146E">
            <w:pPr>
              <w:jc w:val="right"/>
              <w:rPr>
                <w:color w:val="000000"/>
                <w:sz w:val="20"/>
                <w:szCs w:val="20"/>
              </w:rPr>
            </w:pPr>
            <w:r>
              <w:rPr>
                <w:color w:val="000000"/>
                <w:sz w:val="20"/>
                <w:szCs w:val="20"/>
              </w:rPr>
              <w:t>16,037,531</w:t>
            </w:r>
          </w:p>
        </w:tc>
      </w:tr>
      <w:tr w:rsidR="0076146E" w:rsidRPr="00B1277A" w14:paraId="0864453C" w14:textId="77777777" w:rsidTr="0076146E">
        <w:trPr>
          <w:trHeight w:val="300"/>
        </w:trPr>
        <w:tc>
          <w:tcPr>
            <w:tcW w:w="1257" w:type="dxa"/>
            <w:shd w:val="clear" w:color="auto" w:fill="auto"/>
            <w:noWrap/>
            <w:vAlign w:val="bottom"/>
            <w:hideMark/>
          </w:tcPr>
          <w:p w14:paraId="5699FC6A" w14:textId="564F3D2C" w:rsidR="0076146E" w:rsidRPr="00B1277A" w:rsidRDefault="0076146E" w:rsidP="0076146E">
            <w:pPr>
              <w:ind w:left="252"/>
              <w:rPr>
                <w:color w:val="000000"/>
                <w:sz w:val="20"/>
                <w:szCs w:val="20"/>
              </w:rPr>
            </w:pPr>
            <w:r w:rsidRPr="00B1277A">
              <w:rPr>
                <w:color w:val="000000"/>
                <w:sz w:val="20"/>
                <w:szCs w:val="20"/>
              </w:rPr>
              <w:t>3144</w:t>
            </w:r>
          </w:p>
        </w:tc>
        <w:tc>
          <w:tcPr>
            <w:tcW w:w="7738" w:type="dxa"/>
            <w:shd w:val="clear" w:color="auto" w:fill="auto"/>
            <w:noWrap/>
            <w:vAlign w:val="bottom"/>
            <w:hideMark/>
          </w:tcPr>
          <w:p w14:paraId="6C7557C8" w14:textId="77777777" w:rsidR="0076146E" w:rsidRPr="00B1277A" w:rsidRDefault="0076146E" w:rsidP="0076146E">
            <w:pPr>
              <w:rPr>
                <w:color w:val="000000"/>
                <w:sz w:val="20"/>
                <w:szCs w:val="20"/>
              </w:rPr>
            </w:pPr>
            <w:r w:rsidRPr="00B1277A">
              <w:rPr>
                <w:color w:val="000000"/>
                <w:sz w:val="20"/>
                <w:szCs w:val="20"/>
              </w:rPr>
              <w:t>Prefabricated wood buildings</w:t>
            </w:r>
          </w:p>
        </w:tc>
        <w:tc>
          <w:tcPr>
            <w:tcW w:w="1774" w:type="dxa"/>
            <w:shd w:val="clear" w:color="auto" w:fill="auto"/>
            <w:noWrap/>
            <w:vAlign w:val="bottom"/>
            <w:hideMark/>
          </w:tcPr>
          <w:p w14:paraId="6CB5755C" w14:textId="77777777" w:rsidR="0076146E" w:rsidRDefault="0076146E" w:rsidP="0076146E">
            <w:pPr>
              <w:jc w:val="right"/>
              <w:rPr>
                <w:color w:val="000000"/>
                <w:sz w:val="20"/>
                <w:szCs w:val="20"/>
              </w:rPr>
            </w:pPr>
            <w:r>
              <w:rPr>
                <w:color w:val="000000"/>
                <w:sz w:val="20"/>
                <w:szCs w:val="20"/>
              </w:rPr>
              <w:t>1,127,705</w:t>
            </w:r>
          </w:p>
        </w:tc>
      </w:tr>
      <w:tr w:rsidR="0076146E" w:rsidRPr="00B1277A" w14:paraId="1E4B58F6" w14:textId="77777777" w:rsidTr="0076146E">
        <w:trPr>
          <w:trHeight w:val="300"/>
        </w:trPr>
        <w:tc>
          <w:tcPr>
            <w:tcW w:w="1257" w:type="dxa"/>
            <w:shd w:val="clear" w:color="auto" w:fill="auto"/>
            <w:noWrap/>
            <w:vAlign w:val="bottom"/>
            <w:hideMark/>
          </w:tcPr>
          <w:p w14:paraId="09C0B730" w14:textId="38EA9A26" w:rsidR="0076146E" w:rsidRPr="00B1277A" w:rsidRDefault="0076146E" w:rsidP="0076146E">
            <w:pPr>
              <w:ind w:left="252"/>
              <w:rPr>
                <w:color w:val="000000"/>
                <w:sz w:val="20"/>
                <w:szCs w:val="20"/>
              </w:rPr>
            </w:pPr>
            <w:r w:rsidRPr="00B1277A">
              <w:rPr>
                <w:color w:val="000000"/>
                <w:sz w:val="20"/>
                <w:szCs w:val="20"/>
              </w:rPr>
              <w:t>3145</w:t>
            </w:r>
          </w:p>
        </w:tc>
        <w:tc>
          <w:tcPr>
            <w:tcW w:w="7738" w:type="dxa"/>
            <w:shd w:val="clear" w:color="auto" w:fill="auto"/>
            <w:noWrap/>
            <w:vAlign w:val="bottom"/>
            <w:hideMark/>
          </w:tcPr>
          <w:p w14:paraId="41405C3E" w14:textId="77777777" w:rsidR="0076146E" w:rsidRPr="00B1277A" w:rsidRDefault="0076146E" w:rsidP="0076146E">
            <w:pPr>
              <w:rPr>
                <w:color w:val="000000"/>
                <w:sz w:val="20"/>
                <w:szCs w:val="20"/>
              </w:rPr>
            </w:pPr>
            <w:r w:rsidRPr="00B1277A">
              <w:rPr>
                <w:color w:val="000000"/>
                <w:sz w:val="20"/>
                <w:szCs w:val="20"/>
              </w:rPr>
              <w:t>All other miscellaneous wood products</w:t>
            </w:r>
          </w:p>
        </w:tc>
        <w:tc>
          <w:tcPr>
            <w:tcW w:w="1774" w:type="dxa"/>
            <w:shd w:val="clear" w:color="auto" w:fill="auto"/>
            <w:noWrap/>
            <w:vAlign w:val="bottom"/>
            <w:hideMark/>
          </w:tcPr>
          <w:p w14:paraId="5D1F8C04" w14:textId="77777777" w:rsidR="0076146E" w:rsidRDefault="0076146E" w:rsidP="0076146E">
            <w:pPr>
              <w:jc w:val="right"/>
              <w:rPr>
                <w:color w:val="000000"/>
                <w:sz w:val="20"/>
                <w:szCs w:val="20"/>
              </w:rPr>
            </w:pPr>
            <w:r>
              <w:rPr>
                <w:color w:val="000000"/>
                <w:sz w:val="20"/>
                <w:szCs w:val="20"/>
              </w:rPr>
              <w:t>4,593,793</w:t>
            </w:r>
          </w:p>
        </w:tc>
      </w:tr>
      <w:tr w:rsidR="0076146E" w:rsidRPr="00B1277A" w14:paraId="16A3BE88" w14:textId="77777777" w:rsidTr="0076146E">
        <w:trPr>
          <w:trHeight w:val="300"/>
        </w:trPr>
        <w:tc>
          <w:tcPr>
            <w:tcW w:w="1257" w:type="dxa"/>
            <w:shd w:val="clear" w:color="auto" w:fill="auto"/>
            <w:noWrap/>
            <w:vAlign w:val="bottom"/>
            <w:hideMark/>
          </w:tcPr>
          <w:p w14:paraId="4BA0913C" w14:textId="1B28837E" w:rsidR="0076146E" w:rsidRPr="00B1277A" w:rsidRDefault="0076146E" w:rsidP="0076146E">
            <w:pPr>
              <w:ind w:left="252"/>
              <w:rPr>
                <w:color w:val="000000"/>
                <w:sz w:val="20"/>
                <w:szCs w:val="20"/>
              </w:rPr>
            </w:pPr>
            <w:r w:rsidRPr="00B1277A">
              <w:rPr>
                <w:color w:val="000000"/>
                <w:sz w:val="20"/>
                <w:szCs w:val="20"/>
              </w:rPr>
              <w:t>3147</w:t>
            </w:r>
          </w:p>
        </w:tc>
        <w:tc>
          <w:tcPr>
            <w:tcW w:w="7738" w:type="dxa"/>
            <w:shd w:val="clear" w:color="auto" w:fill="auto"/>
            <w:noWrap/>
            <w:vAlign w:val="bottom"/>
            <w:hideMark/>
          </w:tcPr>
          <w:p w14:paraId="69F089A7" w14:textId="77777777" w:rsidR="0076146E" w:rsidRPr="00B1277A" w:rsidRDefault="0076146E" w:rsidP="0076146E">
            <w:pPr>
              <w:rPr>
                <w:color w:val="000000"/>
                <w:sz w:val="20"/>
                <w:szCs w:val="20"/>
              </w:rPr>
            </w:pPr>
            <w:r w:rsidRPr="00B1277A">
              <w:rPr>
                <w:color w:val="000000"/>
                <w:sz w:val="20"/>
                <w:szCs w:val="20"/>
              </w:rPr>
              <w:t>Paper from pulp</w:t>
            </w:r>
          </w:p>
        </w:tc>
        <w:tc>
          <w:tcPr>
            <w:tcW w:w="1774" w:type="dxa"/>
            <w:shd w:val="clear" w:color="auto" w:fill="auto"/>
            <w:noWrap/>
            <w:vAlign w:val="bottom"/>
            <w:hideMark/>
          </w:tcPr>
          <w:p w14:paraId="4BDDCA39" w14:textId="77777777" w:rsidR="0076146E" w:rsidRDefault="0076146E" w:rsidP="0076146E">
            <w:pPr>
              <w:jc w:val="right"/>
              <w:rPr>
                <w:color w:val="000000"/>
                <w:sz w:val="20"/>
                <w:szCs w:val="20"/>
              </w:rPr>
            </w:pPr>
            <w:r>
              <w:rPr>
                <w:color w:val="000000"/>
                <w:sz w:val="20"/>
                <w:szCs w:val="20"/>
              </w:rPr>
              <w:t>52,378,292</w:t>
            </w:r>
          </w:p>
        </w:tc>
      </w:tr>
      <w:tr w:rsidR="0076146E" w:rsidRPr="00B1277A" w14:paraId="7331B682" w14:textId="77777777" w:rsidTr="0076146E">
        <w:trPr>
          <w:trHeight w:val="300"/>
        </w:trPr>
        <w:tc>
          <w:tcPr>
            <w:tcW w:w="1257" w:type="dxa"/>
            <w:shd w:val="clear" w:color="auto" w:fill="auto"/>
            <w:noWrap/>
            <w:vAlign w:val="bottom"/>
            <w:hideMark/>
          </w:tcPr>
          <w:p w14:paraId="22D1285F" w14:textId="7C492A86" w:rsidR="0076146E" w:rsidRPr="00B1277A" w:rsidRDefault="0076146E" w:rsidP="0076146E">
            <w:pPr>
              <w:ind w:left="252"/>
              <w:rPr>
                <w:color w:val="000000"/>
                <w:sz w:val="20"/>
                <w:szCs w:val="20"/>
              </w:rPr>
            </w:pPr>
            <w:r w:rsidRPr="00B1277A">
              <w:rPr>
                <w:color w:val="000000"/>
                <w:sz w:val="20"/>
                <w:szCs w:val="20"/>
              </w:rPr>
              <w:t>3149</w:t>
            </w:r>
          </w:p>
        </w:tc>
        <w:tc>
          <w:tcPr>
            <w:tcW w:w="7738" w:type="dxa"/>
            <w:shd w:val="clear" w:color="auto" w:fill="auto"/>
            <w:noWrap/>
            <w:vAlign w:val="bottom"/>
            <w:hideMark/>
          </w:tcPr>
          <w:p w14:paraId="4D068A7F" w14:textId="77777777" w:rsidR="0076146E" w:rsidRPr="00B1277A" w:rsidRDefault="0076146E" w:rsidP="0076146E">
            <w:pPr>
              <w:rPr>
                <w:color w:val="000000"/>
                <w:sz w:val="20"/>
                <w:szCs w:val="20"/>
              </w:rPr>
            </w:pPr>
            <w:r w:rsidRPr="00B1277A">
              <w:rPr>
                <w:color w:val="000000"/>
                <w:sz w:val="20"/>
                <w:szCs w:val="20"/>
              </w:rPr>
              <w:t>Paperboard containers</w:t>
            </w:r>
          </w:p>
        </w:tc>
        <w:tc>
          <w:tcPr>
            <w:tcW w:w="1774" w:type="dxa"/>
            <w:shd w:val="clear" w:color="auto" w:fill="auto"/>
            <w:noWrap/>
            <w:vAlign w:val="bottom"/>
            <w:hideMark/>
          </w:tcPr>
          <w:p w14:paraId="0EFBF6A4" w14:textId="77777777" w:rsidR="0076146E" w:rsidRDefault="0076146E" w:rsidP="0076146E">
            <w:pPr>
              <w:jc w:val="right"/>
              <w:rPr>
                <w:color w:val="000000"/>
                <w:sz w:val="20"/>
                <w:szCs w:val="20"/>
              </w:rPr>
            </w:pPr>
            <w:r>
              <w:rPr>
                <w:color w:val="000000"/>
                <w:sz w:val="20"/>
                <w:szCs w:val="20"/>
              </w:rPr>
              <w:t>3,411,406</w:t>
            </w:r>
          </w:p>
        </w:tc>
      </w:tr>
      <w:tr w:rsidR="0076146E" w:rsidRPr="00B1277A" w14:paraId="14AF1FFF" w14:textId="77777777" w:rsidTr="0076146E">
        <w:trPr>
          <w:trHeight w:val="300"/>
        </w:trPr>
        <w:tc>
          <w:tcPr>
            <w:tcW w:w="1257" w:type="dxa"/>
            <w:shd w:val="clear" w:color="auto" w:fill="auto"/>
            <w:noWrap/>
            <w:vAlign w:val="bottom"/>
            <w:hideMark/>
          </w:tcPr>
          <w:p w14:paraId="55339DA0" w14:textId="1DF147E6" w:rsidR="0076146E" w:rsidRPr="00B1277A" w:rsidRDefault="0076146E" w:rsidP="0076146E">
            <w:pPr>
              <w:ind w:left="252"/>
              <w:rPr>
                <w:color w:val="000000"/>
                <w:sz w:val="20"/>
                <w:szCs w:val="20"/>
              </w:rPr>
            </w:pPr>
            <w:r w:rsidRPr="00B1277A">
              <w:rPr>
                <w:color w:val="000000"/>
                <w:sz w:val="20"/>
                <w:szCs w:val="20"/>
              </w:rPr>
              <w:t>3150</w:t>
            </w:r>
          </w:p>
        </w:tc>
        <w:tc>
          <w:tcPr>
            <w:tcW w:w="7738" w:type="dxa"/>
            <w:shd w:val="clear" w:color="auto" w:fill="auto"/>
            <w:noWrap/>
            <w:vAlign w:val="bottom"/>
            <w:hideMark/>
          </w:tcPr>
          <w:p w14:paraId="3832DB77" w14:textId="77777777" w:rsidR="0076146E" w:rsidRPr="00B1277A" w:rsidRDefault="0076146E" w:rsidP="0076146E">
            <w:pPr>
              <w:rPr>
                <w:color w:val="000000"/>
                <w:sz w:val="20"/>
                <w:szCs w:val="20"/>
              </w:rPr>
            </w:pPr>
            <w:r w:rsidRPr="00B1277A">
              <w:rPr>
                <w:color w:val="000000"/>
                <w:sz w:val="20"/>
                <w:szCs w:val="20"/>
              </w:rPr>
              <w:t>Paper bags and coated and treated paper</w:t>
            </w:r>
          </w:p>
        </w:tc>
        <w:tc>
          <w:tcPr>
            <w:tcW w:w="1774" w:type="dxa"/>
            <w:shd w:val="clear" w:color="auto" w:fill="auto"/>
            <w:noWrap/>
            <w:vAlign w:val="bottom"/>
            <w:hideMark/>
          </w:tcPr>
          <w:p w14:paraId="121A43FE" w14:textId="77777777" w:rsidR="0076146E" w:rsidRDefault="0076146E" w:rsidP="0076146E">
            <w:pPr>
              <w:jc w:val="right"/>
              <w:rPr>
                <w:color w:val="000000"/>
                <w:sz w:val="20"/>
                <w:szCs w:val="20"/>
              </w:rPr>
            </w:pPr>
            <w:r>
              <w:rPr>
                <w:color w:val="000000"/>
                <w:sz w:val="20"/>
                <w:szCs w:val="20"/>
              </w:rPr>
              <w:t>13,197,358</w:t>
            </w:r>
          </w:p>
        </w:tc>
      </w:tr>
      <w:tr w:rsidR="0076146E" w:rsidRPr="00B1277A" w14:paraId="7F074946" w14:textId="77777777" w:rsidTr="0076146E">
        <w:trPr>
          <w:trHeight w:val="300"/>
        </w:trPr>
        <w:tc>
          <w:tcPr>
            <w:tcW w:w="1257" w:type="dxa"/>
            <w:shd w:val="clear" w:color="auto" w:fill="auto"/>
            <w:noWrap/>
            <w:vAlign w:val="bottom"/>
            <w:hideMark/>
          </w:tcPr>
          <w:p w14:paraId="1D6B405F" w14:textId="4C6007B7" w:rsidR="0076146E" w:rsidRPr="00B1277A" w:rsidRDefault="0076146E" w:rsidP="0076146E">
            <w:pPr>
              <w:ind w:left="252"/>
              <w:rPr>
                <w:color w:val="000000"/>
                <w:sz w:val="20"/>
                <w:szCs w:val="20"/>
              </w:rPr>
            </w:pPr>
            <w:r w:rsidRPr="00B1277A">
              <w:rPr>
                <w:color w:val="000000"/>
                <w:sz w:val="20"/>
                <w:szCs w:val="20"/>
              </w:rPr>
              <w:t>3151</w:t>
            </w:r>
          </w:p>
        </w:tc>
        <w:tc>
          <w:tcPr>
            <w:tcW w:w="7738" w:type="dxa"/>
            <w:shd w:val="clear" w:color="auto" w:fill="auto"/>
            <w:noWrap/>
            <w:vAlign w:val="bottom"/>
            <w:hideMark/>
          </w:tcPr>
          <w:p w14:paraId="369141F9" w14:textId="77777777" w:rsidR="0076146E" w:rsidRPr="00B1277A" w:rsidRDefault="0076146E" w:rsidP="0076146E">
            <w:pPr>
              <w:rPr>
                <w:color w:val="000000"/>
                <w:sz w:val="20"/>
                <w:szCs w:val="20"/>
              </w:rPr>
            </w:pPr>
            <w:r w:rsidRPr="00B1277A">
              <w:rPr>
                <w:color w:val="000000"/>
                <w:sz w:val="20"/>
                <w:szCs w:val="20"/>
              </w:rPr>
              <w:t>Stationery products</w:t>
            </w:r>
          </w:p>
        </w:tc>
        <w:tc>
          <w:tcPr>
            <w:tcW w:w="1774" w:type="dxa"/>
            <w:shd w:val="clear" w:color="auto" w:fill="auto"/>
            <w:noWrap/>
            <w:vAlign w:val="bottom"/>
            <w:hideMark/>
          </w:tcPr>
          <w:p w14:paraId="7D9CAF8A" w14:textId="77777777" w:rsidR="0076146E" w:rsidRDefault="0076146E" w:rsidP="0076146E">
            <w:pPr>
              <w:jc w:val="right"/>
              <w:rPr>
                <w:color w:val="000000"/>
                <w:sz w:val="20"/>
                <w:szCs w:val="20"/>
              </w:rPr>
            </w:pPr>
            <w:r>
              <w:rPr>
                <w:color w:val="000000"/>
                <w:sz w:val="20"/>
                <w:szCs w:val="20"/>
              </w:rPr>
              <w:t>48,410,187</w:t>
            </w:r>
          </w:p>
        </w:tc>
      </w:tr>
      <w:tr w:rsidR="0076146E" w:rsidRPr="00B1277A" w14:paraId="5676271D" w14:textId="77777777" w:rsidTr="0076146E">
        <w:trPr>
          <w:trHeight w:val="300"/>
        </w:trPr>
        <w:tc>
          <w:tcPr>
            <w:tcW w:w="1257" w:type="dxa"/>
            <w:shd w:val="clear" w:color="auto" w:fill="auto"/>
            <w:noWrap/>
            <w:vAlign w:val="bottom"/>
            <w:hideMark/>
          </w:tcPr>
          <w:p w14:paraId="55930448" w14:textId="1B14C40F" w:rsidR="0076146E" w:rsidRPr="00B1277A" w:rsidRDefault="0076146E" w:rsidP="0076146E">
            <w:pPr>
              <w:ind w:left="252"/>
              <w:rPr>
                <w:color w:val="000000"/>
                <w:sz w:val="20"/>
                <w:szCs w:val="20"/>
              </w:rPr>
            </w:pPr>
            <w:r w:rsidRPr="00B1277A">
              <w:rPr>
                <w:color w:val="000000"/>
                <w:sz w:val="20"/>
                <w:szCs w:val="20"/>
              </w:rPr>
              <w:t>3152</w:t>
            </w:r>
          </w:p>
        </w:tc>
        <w:tc>
          <w:tcPr>
            <w:tcW w:w="7738" w:type="dxa"/>
            <w:shd w:val="clear" w:color="auto" w:fill="auto"/>
            <w:noWrap/>
            <w:vAlign w:val="bottom"/>
            <w:hideMark/>
          </w:tcPr>
          <w:p w14:paraId="04180FC2" w14:textId="77777777" w:rsidR="0076146E" w:rsidRPr="00B1277A" w:rsidRDefault="0076146E" w:rsidP="0076146E">
            <w:pPr>
              <w:rPr>
                <w:color w:val="000000"/>
                <w:sz w:val="20"/>
                <w:szCs w:val="20"/>
              </w:rPr>
            </w:pPr>
            <w:r w:rsidRPr="00B1277A">
              <w:rPr>
                <w:color w:val="000000"/>
                <w:sz w:val="20"/>
                <w:szCs w:val="20"/>
              </w:rPr>
              <w:t>Sanitary paper products</w:t>
            </w:r>
          </w:p>
        </w:tc>
        <w:tc>
          <w:tcPr>
            <w:tcW w:w="1774" w:type="dxa"/>
            <w:shd w:val="clear" w:color="auto" w:fill="auto"/>
            <w:noWrap/>
            <w:vAlign w:val="bottom"/>
            <w:hideMark/>
          </w:tcPr>
          <w:p w14:paraId="2A213189" w14:textId="77777777" w:rsidR="0076146E" w:rsidRDefault="0076146E" w:rsidP="0076146E">
            <w:pPr>
              <w:jc w:val="right"/>
              <w:rPr>
                <w:color w:val="000000"/>
                <w:sz w:val="20"/>
                <w:szCs w:val="20"/>
              </w:rPr>
            </w:pPr>
            <w:r>
              <w:rPr>
                <w:color w:val="000000"/>
                <w:sz w:val="20"/>
                <w:szCs w:val="20"/>
              </w:rPr>
              <w:t>13,049,072</w:t>
            </w:r>
          </w:p>
        </w:tc>
      </w:tr>
      <w:tr w:rsidR="0076146E" w:rsidRPr="00B1277A" w14:paraId="6E3CFF28" w14:textId="77777777" w:rsidTr="0076146E">
        <w:trPr>
          <w:trHeight w:val="300"/>
        </w:trPr>
        <w:tc>
          <w:tcPr>
            <w:tcW w:w="1257" w:type="dxa"/>
            <w:shd w:val="clear" w:color="auto" w:fill="auto"/>
            <w:noWrap/>
            <w:vAlign w:val="bottom"/>
            <w:hideMark/>
          </w:tcPr>
          <w:p w14:paraId="0DC77548" w14:textId="06B23F5B" w:rsidR="0076146E" w:rsidRPr="00B1277A" w:rsidRDefault="0076146E" w:rsidP="0076146E">
            <w:pPr>
              <w:ind w:left="252"/>
              <w:rPr>
                <w:color w:val="000000"/>
                <w:sz w:val="20"/>
                <w:szCs w:val="20"/>
              </w:rPr>
            </w:pPr>
            <w:r w:rsidRPr="00B1277A">
              <w:rPr>
                <w:color w:val="000000"/>
                <w:sz w:val="20"/>
                <w:szCs w:val="20"/>
              </w:rPr>
              <w:t>3153</w:t>
            </w:r>
          </w:p>
        </w:tc>
        <w:tc>
          <w:tcPr>
            <w:tcW w:w="7738" w:type="dxa"/>
            <w:shd w:val="clear" w:color="auto" w:fill="auto"/>
            <w:noWrap/>
            <w:vAlign w:val="bottom"/>
            <w:hideMark/>
          </w:tcPr>
          <w:p w14:paraId="37EAF44B" w14:textId="77777777" w:rsidR="0076146E" w:rsidRPr="00B1277A" w:rsidRDefault="0076146E" w:rsidP="0076146E">
            <w:pPr>
              <w:rPr>
                <w:color w:val="000000"/>
                <w:sz w:val="20"/>
                <w:szCs w:val="20"/>
              </w:rPr>
            </w:pPr>
            <w:r w:rsidRPr="00B1277A">
              <w:rPr>
                <w:color w:val="000000"/>
                <w:sz w:val="20"/>
                <w:szCs w:val="20"/>
              </w:rPr>
              <w:t>All other converted paper products</w:t>
            </w:r>
          </w:p>
        </w:tc>
        <w:tc>
          <w:tcPr>
            <w:tcW w:w="1774" w:type="dxa"/>
            <w:shd w:val="clear" w:color="auto" w:fill="auto"/>
            <w:noWrap/>
            <w:vAlign w:val="bottom"/>
            <w:hideMark/>
          </w:tcPr>
          <w:p w14:paraId="4BAAB05F" w14:textId="77777777" w:rsidR="0076146E" w:rsidRDefault="0076146E" w:rsidP="0076146E">
            <w:pPr>
              <w:jc w:val="right"/>
              <w:rPr>
                <w:color w:val="000000"/>
                <w:sz w:val="20"/>
                <w:szCs w:val="20"/>
              </w:rPr>
            </w:pPr>
            <w:r>
              <w:rPr>
                <w:color w:val="000000"/>
                <w:sz w:val="20"/>
                <w:szCs w:val="20"/>
              </w:rPr>
              <w:t>7,912,592</w:t>
            </w:r>
          </w:p>
        </w:tc>
      </w:tr>
      <w:tr w:rsidR="0076146E" w:rsidRPr="00B1277A" w14:paraId="7630C487" w14:textId="77777777" w:rsidTr="0076146E">
        <w:trPr>
          <w:trHeight w:val="300"/>
        </w:trPr>
        <w:tc>
          <w:tcPr>
            <w:tcW w:w="1257" w:type="dxa"/>
            <w:shd w:val="clear" w:color="auto" w:fill="auto"/>
            <w:noWrap/>
            <w:vAlign w:val="bottom"/>
            <w:hideMark/>
          </w:tcPr>
          <w:p w14:paraId="351588C9" w14:textId="7F35399B" w:rsidR="0076146E" w:rsidRPr="00B1277A" w:rsidRDefault="0076146E" w:rsidP="0076146E">
            <w:pPr>
              <w:ind w:left="252"/>
              <w:rPr>
                <w:color w:val="000000"/>
                <w:sz w:val="20"/>
                <w:szCs w:val="20"/>
              </w:rPr>
            </w:pPr>
            <w:r w:rsidRPr="00B1277A">
              <w:rPr>
                <w:color w:val="000000"/>
                <w:sz w:val="20"/>
                <w:szCs w:val="20"/>
              </w:rPr>
              <w:t>3154</w:t>
            </w:r>
          </w:p>
        </w:tc>
        <w:tc>
          <w:tcPr>
            <w:tcW w:w="7738" w:type="dxa"/>
            <w:shd w:val="clear" w:color="auto" w:fill="auto"/>
            <w:noWrap/>
            <w:vAlign w:val="bottom"/>
            <w:hideMark/>
          </w:tcPr>
          <w:p w14:paraId="162D4630" w14:textId="77777777" w:rsidR="0076146E" w:rsidRPr="00B1277A" w:rsidRDefault="0076146E" w:rsidP="0076146E">
            <w:pPr>
              <w:rPr>
                <w:color w:val="000000"/>
                <w:sz w:val="20"/>
                <w:szCs w:val="20"/>
              </w:rPr>
            </w:pPr>
            <w:r w:rsidRPr="00B1277A">
              <w:rPr>
                <w:color w:val="000000"/>
                <w:sz w:val="20"/>
                <w:szCs w:val="20"/>
              </w:rPr>
              <w:t>Printed materials</w:t>
            </w:r>
          </w:p>
        </w:tc>
        <w:tc>
          <w:tcPr>
            <w:tcW w:w="1774" w:type="dxa"/>
            <w:shd w:val="clear" w:color="auto" w:fill="auto"/>
            <w:noWrap/>
            <w:vAlign w:val="bottom"/>
            <w:hideMark/>
          </w:tcPr>
          <w:p w14:paraId="61EA57A2" w14:textId="77777777" w:rsidR="0076146E" w:rsidRDefault="0076146E" w:rsidP="0076146E">
            <w:pPr>
              <w:jc w:val="right"/>
              <w:rPr>
                <w:color w:val="000000"/>
                <w:sz w:val="20"/>
                <w:szCs w:val="20"/>
              </w:rPr>
            </w:pPr>
            <w:r>
              <w:rPr>
                <w:color w:val="000000"/>
                <w:sz w:val="20"/>
                <w:szCs w:val="20"/>
              </w:rPr>
              <w:t>106,847,137</w:t>
            </w:r>
          </w:p>
        </w:tc>
      </w:tr>
      <w:tr w:rsidR="0076146E" w:rsidRPr="00B1277A" w14:paraId="2E6506E5" w14:textId="77777777" w:rsidTr="0076146E">
        <w:trPr>
          <w:trHeight w:val="300"/>
        </w:trPr>
        <w:tc>
          <w:tcPr>
            <w:tcW w:w="1257" w:type="dxa"/>
            <w:shd w:val="clear" w:color="auto" w:fill="auto"/>
            <w:noWrap/>
            <w:vAlign w:val="bottom"/>
            <w:hideMark/>
          </w:tcPr>
          <w:p w14:paraId="47F077B6" w14:textId="37EFEE50" w:rsidR="0076146E" w:rsidRPr="00B1277A" w:rsidRDefault="0076146E" w:rsidP="0076146E">
            <w:pPr>
              <w:ind w:left="252"/>
              <w:rPr>
                <w:color w:val="000000"/>
                <w:sz w:val="20"/>
                <w:szCs w:val="20"/>
              </w:rPr>
            </w:pPr>
            <w:r w:rsidRPr="00B1277A">
              <w:rPr>
                <w:color w:val="000000"/>
                <w:sz w:val="20"/>
                <w:szCs w:val="20"/>
              </w:rPr>
              <w:t>3155</w:t>
            </w:r>
          </w:p>
        </w:tc>
        <w:tc>
          <w:tcPr>
            <w:tcW w:w="7738" w:type="dxa"/>
            <w:shd w:val="clear" w:color="auto" w:fill="auto"/>
            <w:noWrap/>
            <w:vAlign w:val="bottom"/>
            <w:hideMark/>
          </w:tcPr>
          <w:p w14:paraId="6F2D66F1" w14:textId="77777777" w:rsidR="0076146E" w:rsidRPr="00B1277A" w:rsidRDefault="0076146E" w:rsidP="0076146E">
            <w:pPr>
              <w:rPr>
                <w:color w:val="000000"/>
                <w:sz w:val="20"/>
                <w:szCs w:val="20"/>
              </w:rPr>
            </w:pPr>
            <w:r w:rsidRPr="00B1277A">
              <w:rPr>
                <w:color w:val="000000"/>
                <w:sz w:val="20"/>
                <w:szCs w:val="20"/>
              </w:rPr>
              <w:t>Printing support services</w:t>
            </w:r>
          </w:p>
        </w:tc>
        <w:tc>
          <w:tcPr>
            <w:tcW w:w="1774" w:type="dxa"/>
            <w:shd w:val="clear" w:color="auto" w:fill="auto"/>
            <w:noWrap/>
            <w:vAlign w:val="bottom"/>
            <w:hideMark/>
          </w:tcPr>
          <w:p w14:paraId="3BD325FC" w14:textId="77777777" w:rsidR="0076146E" w:rsidRDefault="0076146E" w:rsidP="0076146E">
            <w:pPr>
              <w:jc w:val="right"/>
              <w:rPr>
                <w:color w:val="000000"/>
                <w:sz w:val="20"/>
                <w:szCs w:val="20"/>
              </w:rPr>
            </w:pPr>
            <w:r>
              <w:rPr>
                <w:color w:val="000000"/>
                <w:sz w:val="20"/>
                <w:szCs w:val="20"/>
              </w:rPr>
              <w:t>6,160,642</w:t>
            </w:r>
          </w:p>
        </w:tc>
      </w:tr>
      <w:tr w:rsidR="0076146E" w:rsidRPr="00B1277A" w14:paraId="58ADA191" w14:textId="77777777" w:rsidTr="0076146E">
        <w:trPr>
          <w:trHeight w:val="300"/>
        </w:trPr>
        <w:tc>
          <w:tcPr>
            <w:tcW w:w="1257" w:type="dxa"/>
            <w:shd w:val="clear" w:color="auto" w:fill="auto"/>
            <w:noWrap/>
            <w:vAlign w:val="bottom"/>
            <w:hideMark/>
          </w:tcPr>
          <w:p w14:paraId="74C64A91" w14:textId="0A964869" w:rsidR="0076146E" w:rsidRPr="00B1277A" w:rsidRDefault="0076146E" w:rsidP="0076146E">
            <w:pPr>
              <w:ind w:left="252"/>
              <w:rPr>
                <w:color w:val="000000"/>
                <w:sz w:val="20"/>
                <w:szCs w:val="20"/>
              </w:rPr>
            </w:pPr>
            <w:r w:rsidRPr="00B1277A">
              <w:rPr>
                <w:color w:val="000000"/>
                <w:sz w:val="20"/>
                <w:szCs w:val="20"/>
              </w:rPr>
              <w:t>3156</w:t>
            </w:r>
          </w:p>
        </w:tc>
        <w:tc>
          <w:tcPr>
            <w:tcW w:w="7738" w:type="dxa"/>
            <w:shd w:val="clear" w:color="auto" w:fill="auto"/>
            <w:noWrap/>
            <w:vAlign w:val="bottom"/>
            <w:hideMark/>
          </w:tcPr>
          <w:p w14:paraId="76279289" w14:textId="77777777" w:rsidR="0076146E" w:rsidRPr="00B1277A" w:rsidRDefault="0076146E" w:rsidP="0076146E">
            <w:pPr>
              <w:rPr>
                <w:color w:val="000000"/>
                <w:sz w:val="20"/>
                <w:szCs w:val="20"/>
              </w:rPr>
            </w:pPr>
            <w:r w:rsidRPr="00B1277A">
              <w:rPr>
                <w:color w:val="000000"/>
                <w:sz w:val="20"/>
                <w:szCs w:val="20"/>
              </w:rPr>
              <w:t>Refined petroleum products</w:t>
            </w:r>
          </w:p>
        </w:tc>
        <w:tc>
          <w:tcPr>
            <w:tcW w:w="1774" w:type="dxa"/>
            <w:shd w:val="clear" w:color="auto" w:fill="auto"/>
            <w:noWrap/>
            <w:vAlign w:val="bottom"/>
            <w:hideMark/>
          </w:tcPr>
          <w:p w14:paraId="672D8754" w14:textId="77777777" w:rsidR="0076146E" w:rsidRDefault="0076146E" w:rsidP="0076146E">
            <w:pPr>
              <w:jc w:val="right"/>
              <w:rPr>
                <w:color w:val="000000"/>
                <w:sz w:val="20"/>
                <w:szCs w:val="20"/>
              </w:rPr>
            </w:pPr>
            <w:r>
              <w:rPr>
                <w:color w:val="000000"/>
                <w:sz w:val="20"/>
                <w:szCs w:val="20"/>
              </w:rPr>
              <w:t>912,237,793</w:t>
            </w:r>
          </w:p>
        </w:tc>
      </w:tr>
      <w:tr w:rsidR="0076146E" w:rsidRPr="00B1277A" w14:paraId="27E4AF2E" w14:textId="77777777" w:rsidTr="0076146E">
        <w:trPr>
          <w:trHeight w:val="300"/>
        </w:trPr>
        <w:tc>
          <w:tcPr>
            <w:tcW w:w="1257" w:type="dxa"/>
            <w:shd w:val="clear" w:color="auto" w:fill="auto"/>
            <w:noWrap/>
            <w:vAlign w:val="bottom"/>
            <w:hideMark/>
          </w:tcPr>
          <w:p w14:paraId="181C21C7" w14:textId="42649359" w:rsidR="0076146E" w:rsidRPr="00B1277A" w:rsidRDefault="0076146E" w:rsidP="0076146E">
            <w:pPr>
              <w:ind w:left="252"/>
              <w:rPr>
                <w:color w:val="000000"/>
                <w:sz w:val="20"/>
                <w:szCs w:val="20"/>
              </w:rPr>
            </w:pPr>
            <w:r w:rsidRPr="00B1277A">
              <w:rPr>
                <w:color w:val="000000"/>
                <w:sz w:val="20"/>
                <w:szCs w:val="20"/>
              </w:rPr>
              <w:t>3157</w:t>
            </w:r>
          </w:p>
        </w:tc>
        <w:tc>
          <w:tcPr>
            <w:tcW w:w="7738" w:type="dxa"/>
            <w:shd w:val="clear" w:color="auto" w:fill="auto"/>
            <w:noWrap/>
            <w:vAlign w:val="bottom"/>
            <w:hideMark/>
          </w:tcPr>
          <w:p w14:paraId="0A488A91" w14:textId="77777777" w:rsidR="0076146E" w:rsidRPr="00B1277A" w:rsidRDefault="0076146E" w:rsidP="0076146E">
            <w:pPr>
              <w:rPr>
                <w:color w:val="000000"/>
                <w:sz w:val="20"/>
                <w:szCs w:val="20"/>
              </w:rPr>
            </w:pPr>
            <w:r w:rsidRPr="00B1277A">
              <w:rPr>
                <w:color w:val="000000"/>
                <w:sz w:val="20"/>
                <w:szCs w:val="20"/>
              </w:rPr>
              <w:t>Asphalt paving mixtures and blocks</w:t>
            </w:r>
          </w:p>
        </w:tc>
        <w:tc>
          <w:tcPr>
            <w:tcW w:w="1774" w:type="dxa"/>
            <w:shd w:val="clear" w:color="auto" w:fill="auto"/>
            <w:noWrap/>
            <w:vAlign w:val="bottom"/>
            <w:hideMark/>
          </w:tcPr>
          <w:p w14:paraId="1BF883CA" w14:textId="77777777" w:rsidR="0076146E" w:rsidRDefault="0076146E" w:rsidP="0076146E">
            <w:pPr>
              <w:jc w:val="right"/>
              <w:rPr>
                <w:color w:val="000000"/>
                <w:sz w:val="20"/>
                <w:szCs w:val="20"/>
              </w:rPr>
            </w:pPr>
            <w:r>
              <w:rPr>
                <w:color w:val="000000"/>
                <w:sz w:val="20"/>
                <w:szCs w:val="20"/>
              </w:rPr>
              <w:t>25,368,700</w:t>
            </w:r>
          </w:p>
        </w:tc>
      </w:tr>
      <w:tr w:rsidR="0076146E" w:rsidRPr="00B1277A" w14:paraId="03EEED8D" w14:textId="77777777" w:rsidTr="0076146E">
        <w:trPr>
          <w:trHeight w:val="300"/>
        </w:trPr>
        <w:tc>
          <w:tcPr>
            <w:tcW w:w="1257" w:type="dxa"/>
            <w:shd w:val="clear" w:color="auto" w:fill="auto"/>
            <w:noWrap/>
            <w:vAlign w:val="bottom"/>
            <w:hideMark/>
          </w:tcPr>
          <w:p w14:paraId="0B21468A" w14:textId="2775A7CF" w:rsidR="0076146E" w:rsidRPr="00B1277A" w:rsidRDefault="0076146E" w:rsidP="0076146E">
            <w:pPr>
              <w:ind w:left="252"/>
              <w:rPr>
                <w:color w:val="000000"/>
                <w:sz w:val="20"/>
                <w:szCs w:val="20"/>
              </w:rPr>
            </w:pPr>
            <w:r w:rsidRPr="00B1277A">
              <w:rPr>
                <w:color w:val="000000"/>
                <w:sz w:val="20"/>
                <w:szCs w:val="20"/>
              </w:rPr>
              <w:t>3159</w:t>
            </w:r>
          </w:p>
        </w:tc>
        <w:tc>
          <w:tcPr>
            <w:tcW w:w="7738" w:type="dxa"/>
            <w:shd w:val="clear" w:color="auto" w:fill="auto"/>
            <w:noWrap/>
            <w:vAlign w:val="bottom"/>
            <w:hideMark/>
          </w:tcPr>
          <w:p w14:paraId="169BD2E9" w14:textId="77777777" w:rsidR="0076146E" w:rsidRPr="00B1277A" w:rsidRDefault="0076146E" w:rsidP="0076146E">
            <w:pPr>
              <w:rPr>
                <w:color w:val="000000"/>
                <w:sz w:val="20"/>
                <w:szCs w:val="20"/>
              </w:rPr>
            </w:pPr>
            <w:r w:rsidRPr="00B1277A">
              <w:rPr>
                <w:color w:val="000000"/>
                <w:sz w:val="20"/>
                <w:szCs w:val="20"/>
              </w:rPr>
              <w:t>Petroleum lubricating oil and grease</w:t>
            </w:r>
          </w:p>
        </w:tc>
        <w:tc>
          <w:tcPr>
            <w:tcW w:w="1774" w:type="dxa"/>
            <w:shd w:val="clear" w:color="auto" w:fill="auto"/>
            <w:noWrap/>
            <w:vAlign w:val="bottom"/>
            <w:hideMark/>
          </w:tcPr>
          <w:p w14:paraId="72F6DFA7" w14:textId="77777777" w:rsidR="0076146E" w:rsidRDefault="0076146E" w:rsidP="0076146E">
            <w:pPr>
              <w:jc w:val="right"/>
              <w:rPr>
                <w:color w:val="000000"/>
                <w:sz w:val="20"/>
                <w:szCs w:val="20"/>
              </w:rPr>
            </w:pPr>
            <w:r>
              <w:rPr>
                <w:color w:val="000000"/>
                <w:sz w:val="20"/>
                <w:szCs w:val="20"/>
              </w:rPr>
              <w:t>7,902,340</w:t>
            </w:r>
          </w:p>
        </w:tc>
      </w:tr>
      <w:tr w:rsidR="0076146E" w:rsidRPr="00B1277A" w14:paraId="50A273DD" w14:textId="77777777" w:rsidTr="0076146E">
        <w:trPr>
          <w:trHeight w:val="300"/>
        </w:trPr>
        <w:tc>
          <w:tcPr>
            <w:tcW w:w="1257" w:type="dxa"/>
            <w:shd w:val="clear" w:color="auto" w:fill="auto"/>
            <w:noWrap/>
            <w:vAlign w:val="bottom"/>
            <w:hideMark/>
          </w:tcPr>
          <w:p w14:paraId="001BF2A6" w14:textId="67B367F2" w:rsidR="0076146E" w:rsidRPr="00B1277A" w:rsidRDefault="0076146E" w:rsidP="0076146E">
            <w:pPr>
              <w:ind w:left="252"/>
              <w:rPr>
                <w:color w:val="000000"/>
                <w:sz w:val="20"/>
                <w:szCs w:val="20"/>
              </w:rPr>
            </w:pPr>
            <w:r w:rsidRPr="00B1277A">
              <w:rPr>
                <w:color w:val="000000"/>
                <w:sz w:val="20"/>
                <w:szCs w:val="20"/>
              </w:rPr>
              <w:t>3160</w:t>
            </w:r>
          </w:p>
        </w:tc>
        <w:tc>
          <w:tcPr>
            <w:tcW w:w="7738" w:type="dxa"/>
            <w:shd w:val="clear" w:color="auto" w:fill="auto"/>
            <w:noWrap/>
            <w:vAlign w:val="bottom"/>
            <w:hideMark/>
          </w:tcPr>
          <w:p w14:paraId="4B38752A" w14:textId="77777777" w:rsidR="0076146E" w:rsidRPr="00B1277A" w:rsidRDefault="0076146E" w:rsidP="0076146E">
            <w:pPr>
              <w:rPr>
                <w:color w:val="000000"/>
                <w:sz w:val="20"/>
                <w:szCs w:val="20"/>
              </w:rPr>
            </w:pPr>
            <w:r w:rsidRPr="00B1277A">
              <w:rPr>
                <w:color w:val="000000"/>
                <w:sz w:val="20"/>
                <w:szCs w:val="20"/>
              </w:rPr>
              <w:t>All other petroleum and coal products</w:t>
            </w:r>
          </w:p>
        </w:tc>
        <w:tc>
          <w:tcPr>
            <w:tcW w:w="1774" w:type="dxa"/>
            <w:shd w:val="clear" w:color="auto" w:fill="auto"/>
            <w:noWrap/>
            <w:vAlign w:val="bottom"/>
            <w:hideMark/>
          </w:tcPr>
          <w:p w14:paraId="4FF3A234" w14:textId="77777777" w:rsidR="0076146E" w:rsidRDefault="0076146E" w:rsidP="0076146E">
            <w:pPr>
              <w:jc w:val="right"/>
              <w:rPr>
                <w:color w:val="000000"/>
                <w:sz w:val="20"/>
                <w:szCs w:val="20"/>
              </w:rPr>
            </w:pPr>
            <w:r>
              <w:rPr>
                <w:color w:val="000000"/>
                <w:sz w:val="20"/>
                <w:szCs w:val="20"/>
              </w:rPr>
              <w:t>2,498,324</w:t>
            </w:r>
          </w:p>
        </w:tc>
      </w:tr>
      <w:tr w:rsidR="0076146E" w:rsidRPr="00B1277A" w14:paraId="51C11CDD" w14:textId="77777777" w:rsidTr="0076146E">
        <w:trPr>
          <w:trHeight w:val="300"/>
        </w:trPr>
        <w:tc>
          <w:tcPr>
            <w:tcW w:w="1257" w:type="dxa"/>
            <w:shd w:val="clear" w:color="auto" w:fill="auto"/>
            <w:noWrap/>
            <w:vAlign w:val="bottom"/>
            <w:hideMark/>
          </w:tcPr>
          <w:p w14:paraId="0343D05D" w14:textId="68A78E25" w:rsidR="0076146E" w:rsidRPr="00B1277A" w:rsidRDefault="0076146E" w:rsidP="0076146E">
            <w:pPr>
              <w:ind w:left="252"/>
              <w:rPr>
                <w:color w:val="000000"/>
                <w:sz w:val="20"/>
                <w:szCs w:val="20"/>
              </w:rPr>
            </w:pPr>
            <w:r w:rsidRPr="00B1277A">
              <w:rPr>
                <w:color w:val="000000"/>
                <w:sz w:val="20"/>
                <w:szCs w:val="20"/>
              </w:rPr>
              <w:t>3161</w:t>
            </w:r>
          </w:p>
        </w:tc>
        <w:tc>
          <w:tcPr>
            <w:tcW w:w="7738" w:type="dxa"/>
            <w:shd w:val="clear" w:color="auto" w:fill="auto"/>
            <w:noWrap/>
            <w:vAlign w:val="bottom"/>
            <w:hideMark/>
          </w:tcPr>
          <w:p w14:paraId="5B9D228D" w14:textId="77777777" w:rsidR="0076146E" w:rsidRPr="00B1277A" w:rsidRDefault="0076146E" w:rsidP="0076146E">
            <w:pPr>
              <w:rPr>
                <w:color w:val="000000"/>
                <w:sz w:val="20"/>
                <w:szCs w:val="20"/>
              </w:rPr>
            </w:pPr>
            <w:r w:rsidRPr="00B1277A">
              <w:rPr>
                <w:color w:val="000000"/>
                <w:sz w:val="20"/>
                <w:szCs w:val="20"/>
              </w:rPr>
              <w:t>Petrochemicals</w:t>
            </w:r>
          </w:p>
        </w:tc>
        <w:tc>
          <w:tcPr>
            <w:tcW w:w="1774" w:type="dxa"/>
            <w:shd w:val="clear" w:color="auto" w:fill="auto"/>
            <w:noWrap/>
            <w:vAlign w:val="bottom"/>
            <w:hideMark/>
          </w:tcPr>
          <w:p w14:paraId="36435FDB" w14:textId="77777777" w:rsidR="0076146E" w:rsidRDefault="0076146E" w:rsidP="0076146E">
            <w:pPr>
              <w:jc w:val="right"/>
              <w:rPr>
                <w:color w:val="000000"/>
                <w:sz w:val="20"/>
                <w:szCs w:val="20"/>
              </w:rPr>
            </w:pPr>
            <w:r>
              <w:rPr>
                <w:color w:val="000000"/>
                <w:sz w:val="20"/>
                <w:szCs w:val="20"/>
              </w:rPr>
              <w:t>18,375,395</w:t>
            </w:r>
          </w:p>
        </w:tc>
      </w:tr>
      <w:tr w:rsidR="0076146E" w:rsidRPr="00B1277A" w14:paraId="19743D93" w14:textId="77777777" w:rsidTr="0076146E">
        <w:trPr>
          <w:trHeight w:val="300"/>
        </w:trPr>
        <w:tc>
          <w:tcPr>
            <w:tcW w:w="1257" w:type="dxa"/>
            <w:shd w:val="clear" w:color="auto" w:fill="auto"/>
            <w:noWrap/>
            <w:vAlign w:val="bottom"/>
            <w:hideMark/>
          </w:tcPr>
          <w:p w14:paraId="787D2EFC" w14:textId="7F051C78" w:rsidR="0076146E" w:rsidRPr="00B1277A" w:rsidRDefault="0076146E" w:rsidP="0076146E">
            <w:pPr>
              <w:ind w:left="252"/>
              <w:rPr>
                <w:color w:val="000000"/>
                <w:sz w:val="20"/>
                <w:szCs w:val="20"/>
              </w:rPr>
            </w:pPr>
            <w:r w:rsidRPr="00B1277A">
              <w:rPr>
                <w:color w:val="000000"/>
                <w:sz w:val="20"/>
                <w:szCs w:val="20"/>
              </w:rPr>
              <w:t>3162</w:t>
            </w:r>
          </w:p>
        </w:tc>
        <w:tc>
          <w:tcPr>
            <w:tcW w:w="7738" w:type="dxa"/>
            <w:shd w:val="clear" w:color="auto" w:fill="auto"/>
            <w:noWrap/>
            <w:vAlign w:val="bottom"/>
            <w:hideMark/>
          </w:tcPr>
          <w:p w14:paraId="75807E8B" w14:textId="77777777" w:rsidR="0076146E" w:rsidRPr="00B1277A" w:rsidRDefault="0076146E" w:rsidP="0076146E">
            <w:pPr>
              <w:rPr>
                <w:color w:val="000000"/>
                <w:sz w:val="20"/>
                <w:szCs w:val="20"/>
              </w:rPr>
            </w:pPr>
            <w:r w:rsidRPr="00B1277A">
              <w:rPr>
                <w:color w:val="000000"/>
                <w:sz w:val="20"/>
                <w:szCs w:val="20"/>
              </w:rPr>
              <w:t>Industrial gases</w:t>
            </w:r>
          </w:p>
        </w:tc>
        <w:tc>
          <w:tcPr>
            <w:tcW w:w="1774" w:type="dxa"/>
            <w:shd w:val="clear" w:color="auto" w:fill="auto"/>
            <w:noWrap/>
            <w:vAlign w:val="bottom"/>
            <w:hideMark/>
          </w:tcPr>
          <w:p w14:paraId="5D838438" w14:textId="77777777" w:rsidR="0076146E" w:rsidRDefault="0076146E" w:rsidP="0076146E">
            <w:pPr>
              <w:jc w:val="right"/>
              <w:rPr>
                <w:color w:val="000000"/>
                <w:sz w:val="20"/>
                <w:szCs w:val="20"/>
              </w:rPr>
            </w:pPr>
            <w:r>
              <w:rPr>
                <w:color w:val="000000"/>
                <w:sz w:val="20"/>
                <w:szCs w:val="20"/>
              </w:rPr>
              <w:t>20,460,949</w:t>
            </w:r>
          </w:p>
        </w:tc>
      </w:tr>
      <w:tr w:rsidR="0076146E" w:rsidRPr="00B1277A" w14:paraId="5D421028" w14:textId="77777777" w:rsidTr="0076146E">
        <w:trPr>
          <w:trHeight w:val="300"/>
        </w:trPr>
        <w:tc>
          <w:tcPr>
            <w:tcW w:w="1257" w:type="dxa"/>
            <w:shd w:val="clear" w:color="auto" w:fill="auto"/>
            <w:noWrap/>
            <w:vAlign w:val="bottom"/>
            <w:hideMark/>
          </w:tcPr>
          <w:p w14:paraId="1B6AF317" w14:textId="0222318A" w:rsidR="0076146E" w:rsidRPr="00B1277A" w:rsidRDefault="0076146E" w:rsidP="0076146E">
            <w:pPr>
              <w:ind w:left="252"/>
              <w:rPr>
                <w:color w:val="000000"/>
                <w:sz w:val="20"/>
                <w:szCs w:val="20"/>
              </w:rPr>
            </w:pPr>
            <w:r w:rsidRPr="00B1277A">
              <w:rPr>
                <w:color w:val="000000"/>
                <w:sz w:val="20"/>
                <w:szCs w:val="20"/>
              </w:rPr>
              <w:t>3163</w:t>
            </w:r>
          </w:p>
        </w:tc>
        <w:tc>
          <w:tcPr>
            <w:tcW w:w="7738" w:type="dxa"/>
            <w:shd w:val="clear" w:color="auto" w:fill="auto"/>
            <w:noWrap/>
            <w:vAlign w:val="bottom"/>
            <w:hideMark/>
          </w:tcPr>
          <w:p w14:paraId="70FC8628" w14:textId="77777777" w:rsidR="0076146E" w:rsidRPr="00B1277A" w:rsidRDefault="0076146E" w:rsidP="0076146E">
            <w:pPr>
              <w:rPr>
                <w:color w:val="000000"/>
                <w:sz w:val="20"/>
                <w:szCs w:val="20"/>
              </w:rPr>
            </w:pPr>
            <w:r w:rsidRPr="00B1277A">
              <w:rPr>
                <w:color w:val="000000"/>
                <w:sz w:val="20"/>
                <w:szCs w:val="20"/>
              </w:rPr>
              <w:t>Synthetic dyes and pigments</w:t>
            </w:r>
          </w:p>
        </w:tc>
        <w:tc>
          <w:tcPr>
            <w:tcW w:w="1774" w:type="dxa"/>
            <w:shd w:val="clear" w:color="auto" w:fill="auto"/>
            <w:noWrap/>
            <w:vAlign w:val="bottom"/>
            <w:hideMark/>
          </w:tcPr>
          <w:p w14:paraId="22B38D57" w14:textId="77777777" w:rsidR="0076146E" w:rsidRDefault="0076146E" w:rsidP="0076146E">
            <w:pPr>
              <w:jc w:val="right"/>
              <w:rPr>
                <w:color w:val="000000"/>
                <w:sz w:val="20"/>
                <w:szCs w:val="20"/>
              </w:rPr>
            </w:pPr>
            <w:r>
              <w:rPr>
                <w:color w:val="000000"/>
                <w:sz w:val="20"/>
                <w:szCs w:val="20"/>
              </w:rPr>
              <w:t>12,139,032</w:t>
            </w:r>
          </w:p>
        </w:tc>
      </w:tr>
      <w:tr w:rsidR="0076146E" w:rsidRPr="00B1277A" w14:paraId="14F56D41" w14:textId="77777777" w:rsidTr="0076146E">
        <w:trPr>
          <w:trHeight w:val="300"/>
        </w:trPr>
        <w:tc>
          <w:tcPr>
            <w:tcW w:w="1257" w:type="dxa"/>
            <w:shd w:val="clear" w:color="auto" w:fill="auto"/>
            <w:noWrap/>
            <w:vAlign w:val="bottom"/>
            <w:hideMark/>
          </w:tcPr>
          <w:p w14:paraId="4A72A84C" w14:textId="74D33E0A" w:rsidR="0076146E" w:rsidRPr="00B1277A" w:rsidRDefault="0076146E" w:rsidP="0076146E">
            <w:pPr>
              <w:ind w:left="252"/>
              <w:rPr>
                <w:color w:val="000000"/>
                <w:sz w:val="20"/>
                <w:szCs w:val="20"/>
              </w:rPr>
            </w:pPr>
            <w:r w:rsidRPr="00B1277A">
              <w:rPr>
                <w:color w:val="000000"/>
                <w:sz w:val="20"/>
                <w:szCs w:val="20"/>
              </w:rPr>
              <w:t>3164</w:t>
            </w:r>
          </w:p>
        </w:tc>
        <w:tc>
          <w:tcPr>
            <w:tcW w:w="7738" w:type="dxa"/>
            <w:shd w:val="clear" w:color="auto" w:fill="auto"/>
            <w:noWrap/>
            <w:vAlign w:val="bottom"/>
            <w:hideMark/>
          </w:tcPr>
          <w:p w14:paraId="2BAF3650" w14:textId="77777777" w:rsidR="0076146E" w:rsidRPr="00B1277A" w:rsidRDefault="0076146E" w:rsidP="0076146E">
            <w:pPr>
              <w:rPr>
                <w:color w:val="000000"/>
                <w:sz w:val="20"/>
                <w:szCs w:val="20"/>
              </w:rPr>
            </w:pPr>
            <w:r w:rsidRPr="00B1277A">
              <w:rPr>
                <w:color w:val="000000"/>
                <w:sz w:val="20"/>
                <w:szCs w:val="20"/>
              </w:rPr>
              <w:t>Other basic inorganic chemicals</w:t>
            </w:r>
          </w:p>
        </w:tc>
        <w:tc>
          <w:tcPr>
            <w:tcW w:w="1774" w:type="dxa"/>
            <w:shd w:val="clear" w:color="auto" w:fill="auto"/>
            <w:noWrap/>
            <w:vAlign w:val="bottom"/>
            <w:hideMark/>
          </w:tcPr>
          <w:p w14:paraId="7BC37892" w14:textId="77777777" w:rsidR="0076146E" w:rsidRDefault="0076146E" w:rsidP="0076146E">
            <w:pPr>
              <w:jc w:val="right"/>
              <w:rPr>
                <w:color w:val="000000"/>
                <w:sz w:val="20"/>
                <w:szCs w:val="20"/>
              </w:rPr>
            </w:pPr>
            <w:r>
              <w:rPr>
                <w:color w:val="000000"/>
                <w:sz w:val="20"/>
                <w:szCs w:val="20"/>
              </w:rPr>
              <w:t>13,905,338</w:t>
            </w:r>
          </w:p>
        </w:tc>
      </w:tr>
      <w:tr w:rsidR="0076146E" w:rsidRPr="00B1277A" w14:paraId="7609F17A" w14:textId="77777777" w:rsidTr="0076146E">
        <w:trPr>
          <w:trHeight w:val="300"/>
        </w:trPr>
        <w:tc>
          <w:tcPr>
            <w:tcW w:w="1257" w:type="dxa"/>
            <w:shd w:val="clear" w:color="auto" w:fill="auto"/>
            <w:noWrap/>
            <w:vAlign w:val="bottom"/>
            <w:hideMark/>
          </w:tcPr>
          <w:p w14:paraId="266D25F7" w14:textId="67000DB4" w:rsidR="0076146E" w:rsidRPr="00B1277A" w:rsidRDefault="0076146E" w:rsidP="0076146E">
            <w:pPr>
              <w:ind w:left="252"/>
              <w:rPr>
                <w:color w:val="000000"/>
                <w:sz w:val="20"/>
                <w:szCs w:val="20"/>
              </w:rPr>
            </w:pPr>
            <w:r w:rsidRPr="00B1277A">
              <w:rPr>
                <w:color w:val="000000"/>
                <w:sz w:val="20"/>
                <w:szCs w:val="20"/>
              </w:rPr>
              <w:t>3165</w:t>
            </w:r>
          </w:p>
        </w:tc>
        <w:tc>
          <w:tcPr>
            <w:tcW w:w="7738" w:type="dxa"/>
            <w:shd w:val="clear" w:color="auto" w:fill="auto"/>
            <w:noWrap/>
            <w:vAlign w:val="bottom"/>
            <w:hideMark/>
          </w:tcPr>
          <w:p w14:paraId="445635EB" w14:textId="77777777" w:rsidR="0076146E" w:rsidRPr="00B1277A" w:rsidRDefault="0076146E" w:rsidP="0076146E">
            <w:pPr>
              <w:rPr>
                <w:color w:val="000000"/>
                <w:sz w:val="20"/>
                <w:szCs w:val="20"/>
              </w:rPr>
            </w:pPr>
            <w:r w:rsidRPr="00B1277A">
              <w:rPr>
                <w:color w:val="000000"/>
                <w:sz w:val="20"/>
                <w:szCs w:val="20"/>
              </w:rPr>
              <w:t>Other basic organic chemicals</w:t>
            </w:r>
          </w:p>
        </w:tc>
        <w:tc>
          <w:tcPr>
            <w:tcW w:w="1774" w:type="dxa"/>
            <w:shd w:val="clear" w:color="auto" w:fill="auto"/>
            <w:noWrap/>
            <w:vAlign w:val="bottom"/>
            <w:hideMark/>
          </w:tcPr>
          <w:p w14:paraId="3A5F5343" w14:textId="77777777" w:rsidR="0076146E" w:rsidRDefault="0076146E" w:rsidP="0076146E">
            <w:pPr>
              <w:jc w:val="right"/>
              <w:rPr>
                <w:color w:val="000000"/>
                <w:sz w:val="20"/>
                <w:szCs w:val="20"/>
              </w:rPr>
            </w:pPr>
            <w:r>
              <w:rPr>
                <w:color w:val="000000"/>
                <w:sz w:val="20"/>
                <w:szCs w:val="20"/>
              </w:rPr>
              <w:t>54,821,629</w:t>
            </w:r>
          </w:p>
        </w:tc>
      </w:tr>
      <w:tr w:rsidR="0076146E" w:rsidRPr="00B1277A" w14:paraId="628FAB85" w14:textId="77777777" w:rsidTr="0076146E">
        <w:trPr>
          <w:trHeight w:val="300"/>
        </w:trPr>
        <w:tc>
          <w:tcPr>
            <w:tcW w:w="1257" w:type="dxa"/>
            <w:shd w:val="clear" w:color="auto" w:fill="auto"/>
            <w:noWrap/>
            <w:vAlign w:val="bottom"/>
            <w:hideMark/>
          </w:tcPr>
          <w:p w14:paraId="7681C1BD" w14:textId="081A9DEB" w:rsidR="0076146E" w:rsidRPr="00B1277A" w:rsidRDefault="0076146E" w:rsidP="0076146E">
            <w:pPr>
              <w:ind w:left="252"/>
              <w:rPr>
                <w:color w:val="000000"/>
                <w:sz w:val="20"/>
                <w:szCs w:val="20"/>
              </w:rPr>
            </w:pPr>
            <w:r w:rsidRPr="00B1277A">
              <w:rPr>
                <w:color w:val="000000"/>
                <w:sz w:val="20"/>
                <w:szCs w:val="20"/>
              </w:rPr>
              <w:t>3166</w:t>
            </w:r>
          </w:p>
        </w:tc>
        <w:tc>
          <w:tcPr>
            <w:tcW w:w="7738" w:type="dxa"/>
            <w:shd w:val="clear" w:color="auto" w:fill="auto"/>
            <w:noWrap/>
            <w:vAlign w:val="bottom"/>
            <w:hideMark/>
          </w:tcPr>
          <w:p w14:paraId="6AF26991" w14:textId="77777777" w:rsidR="0076146E" w:rsidRPr="00B1277A" w:rsidRDefault="0076146E" w:rsidP="0076146E">
            <w:pPr>
              <w:rPr>
                <w:color w:val="000000"/>
                <w:sz w:val="20"/>
                <w:szCs w:val="20"/>
              </w:rPr>
            </w:pPr>
            <w:r w:rsidRPr="00B1277A">
              <w:rPr>
                <w:color w:val="000000"/>
                <w:sz w:val="20"/>
                <w:szCs w:val="20"/>
              </w:rPr>
              <w:t>Plastics materials and resins</w:t>
            </w:r>
          </w:p>
        </w:tc>
        <w:tc>
          <w:tcPr>
            <w:tcW w:w="1774" w:type="dxa"/>
            <w:shd w:val="clear" w:color="auto" w:fill="auto"/>
            <w:noWrap/>
            <w:vAlign w:val="bottom"/>
            <w:hideMark/>
          </w:tcPr>
          <w:p w14:paraId="70C8CDE5" w14:textId="77777777" w:rsidR="0076146E" w:rsidRDefault="0076146E" w:rsidP="0076146E">
            <w:pPr>
              <w:jc w:val="right"/>
              <w:rPr>
                <w:color w:val="000000"/>
                <w:sz w:val="20"/>
                <w:szCs w:val="20"/>
              </w:rPr>
            </w:pPr>
            <w:r>
              <w:rPr>
                <w:color w:val="000000"/>
                <w:sz w:val="20"/>
                <w:szCs w:val="20"/>
              </w:rPr>
              <w:t>27,471</w:t>
            </w:r>
          </w:p>
        </w:tc>
      </w:tr>
      <w:tr w:rsidR="0076146E" w:rsidRPr="00B1277A" w14:paraId="41B8E255" w14:textId="77777777" w:rsidTr="0076146E">
        <w:trPr>
          <w:trHeight w:val="300"/>
        </w:trPr>
        <w:tc>
          <w:tcPr>
            <w:tcW w:w="1257" w:type="dxa"/>
            <w:shd w:val="clear" w:color="auto" w:fill="auto"/>
            <w:noWrap/>
            <w:vAlign w:val="bottom"/>
            <w:hideMark/>
          </w:tcPr>
          <w:p w14:paraId="3CB40BB9" w14:textId="0028E697" w:rsidR="0076146E" w:rsidRPr="00B1277A" w:rsidRDefault="0076146E" w:rsidP="0076146E">
            <w:pPr>
              <w:ind w:left="252"/>
              <w:rPr>
                <w:color w:val="000000"/>
                <w:sz w:val="20"/>
                <w:szCs w:val="20"/>
              </w:rPr>
            </w:pPr>
            <w:r w:rsidRPr="00B1277A">
              <w:rPr>
                <w:color w:val="000000"/>
                <w:sz w:val="20"/>
                <w:szCs w:val="20"/>
              </w:rPr>
              <w:t>3169</w:t>
            </w:r>
          </w:p>
        </w:tc>
        <w:tc>
          <w:tcPr>
            <w:tcW w:w="7738" w:type="dxa"/>
            <w:shd w:val="clear" w:color="auto" w:fill="auto"/>
            <w:noWrap/>
            <w:vAlign w:val="bottom"/>
            <w:hideMark/>
          </w:tcPr>
          <w:p w14:paraId="62327C17" w14:textId="77777777" w:rsidR="0076146E" w:rsidRPr="00B1277A" w:rsidRDefault="0076146E" w:rsidP="0076146E">
            <w:pPr>
              <w:rPr>
                <w:color w:val="000000"/>
                <w:sz w:val="20"/>
                <w:szCs w:val="20"/>
              </w:rPr>
            </w:pPr>
            <w:r w:rsidRPr="00B1277A">
              <w:rPr>
                <w:color w:val="000000"/>
                <w:sz w:val="20"/>
                <w:szCs w:val="20"/>
              </w:rPr>
              <w:t>Nitrogenous fertilizer</w:t>
            </w:r>
          </w:p>
        </w:tc>
        <w:tc>
          <w:tcPr>
            <w:tcW w:w="1774" w:type="dxa"/>
            <w:shd w:val="clear" w:color="auto" w:fill="auto"/>
            <w:noWrap/>
            <w:vAlign w:val="bottom"/>
            <w:hideMark/>
          </w:tcPr>
          <w:p w14:paraId="45CF6DEC" w14:textId="77777777" w:rsidR="0076146E" w:rsidRDefault="0076146E" w:rsidP="0076146E">
            <w:pPr>
              <w:jc w:val="right"/>
              <w:rPr>
                <w:color w:val="000000"/>
                <w:sz w:val="20"/>
                <w:szCs w:val="20"/>
              </w:rPr>
            </w:pPr>
            <w:r>
              <w:rPr>
                <w:color w:val="000000"/>
                <w:sz w:val="20"/>
                <w:szCs w:val="20"/>
              </w:rPr>
              <w:t>8,692,897</w:t>
            </w:r>
          </w:p>
        </w:tc>
      </w:tr>
      <w:tr w:rsidR="0076146E" w:rsidRPr="00B1277A" w14:paraId="6AEEDDFA" w14:textId="77777777" w:rsidTr="0076146E">
        <w:trPr>
          <w:trHeight w:val="300"/>
        </w:trPr>
        <w:tc>
          <w:tcPr>
            <w:tcW w:w="1257" w:type="dxa"/>
            <w:shd w:val="clear" w:color="auto" w:fill="auto"/>
            <w:noWrap/>
            <w:vAlign w:val="bottom"/>
            <w:hideMark/>
          </w:tcPr>
          <w:p w14:paraId="6CCFAA6C" w14:textId="3C22D465" w:rsidR="0076146E" w:rsidRPr="00B1277A" w:rsidRDefault="0076146E" w:rsidP="0076146E">
            <w:pPr>
              <w:ind w:left="252"/>
              <w:rPr>
                <w:color w:val="000000"/>
                <w:sz w:val="20"/>
                <w:szCs w:val="20"/>
              </w:rPr>
            </w:pPr>
            <w:r w:rsidRPr="00B1277A">
              <w:rPr>
                <w:color w:val="000000"/>
                <w:sz w:val="20"/>
                <w:szCs w:val="20"/>
              </w:rPr>
              <w:t>3170</w:t>
            </w:r>
          </w:p>
        </w:tc>
        <w:tc>
          <w:tcPr>
            <w:tcW w:w="7738" w:type="dxa"/>
            <w:shd w:val="clear" w:color="auto" w:fill="auto"/>
            <w:noWrap/>
            <w:vAlign w:val="bottom"/>
            <w:hideMark/>
          </w:tcPr>
          <w:p w14:paraId="75C9DF60" w14:textId="77777777" w:rsidR="0076146E" w:rsidRPr="00B1277A" w:rsidRDefault="0076146E" w:rsidP="0076146E">
            <w:pPr>
              <w:rPr>
                <w:color w:val="000000"/>
                <w:sz w:val="20"/>
                <w:szCs w:val="20"/>
              </w:rPr>
            </w:pPr>
            <w:r w:rsidRPr="00B1277A">
              <w:rPr>
                <w:color w:val="000000"/>
                <w:sz w:val="20"/>
                <w:szCs w:val="20"/>
              </w:rPr>
              <w:t>Phosphatic fertilizer</w:t>
            </w:r>
          </w:p>
        </w:tc>
        <w:tc>
          <w:tcPr>
            <w:tcW w:w="1774" w:type="dxa"/>
            <w:shd w:val="clear" w:color="auto" w:fill="auto"/>
            <w:noWrap/>
            <w:vAlign w:val="bottom"/>
            <w:hideMark/>
          </w:tcPr>
          <w:p w14:paraId="5C8B66AD" w14:textId="77777777" w:rsidR="0076146E" w:rsidRDefault="0076146E" w:rsidP="0076146E">
            <w:pPr>
              <w:jc w:val="right"/>
              <w:rPr>
                <w:color w:val="000000"/>
                <w:sz w:val="20"/>
                <w:szCs w:val="20"/>
              </w:rPr>
            </w:pPr>
            <w:r>
              <w:rPr>
                <w:color w:val="000000"/>
                <w:sz w:val="20"/>
                <w:szCs w:val="20"/>
              </w:rPr>
              <w:t>11,715,733</w:t>
            </w:r>
          </w:p>
        </w:tc>
      </w:tr>
      <w:tr w:rsidR="0076146E" w:rsidRPr="00B1277A" w14:paraId="0557E7ED" w14:textId="77777777" w:rsidTr="0076146E">
        <w:trPr>
          <w:trHeight w:val="300"/>
        </w:trPr>
        <w:tc>
          <w:tcPr>
            <w:tcW w:w="1257" w:type="dxa"/>
            <w:shd w:val="clear" w:color="auto" w:fill="auto"/>
            <w:noWrap/>
            <w:vAlign w:val="bottom"/>
            <w:hideMark/>
          </w:tcPr>
          <w:p w14:paraId="68C6A592" w14:textId="1F3B009C" w:rsidR="0076146E" w:rsidRPr="00B1277A" w:rsidRDefault="0076146E" w:rsidP="0076146E">
            <w:pPr>
              <w:ind w:left="252"/>
              <w:rPr>
                <w:color w:val="000000"/>
                <w:sz w:val="20"/>
                <w:szCs w:val="20"/>
              </w:rPr>
            </w:pPr>
            <w:r w:rsidRPr="00B1277A">
              <w:rPr>
                <w:color w:val="000000"/>
                <w:sz w:val="20"/>
                <w:szCs w:val="20"/>
              </w:rPr>
              <w:t>3172</w:t>
            </w:r>
          </w:p>
        </w:tc>
        <w:tc>
          <w:tcPr>
            <w:tcW w:w="7738" w:type="dxa"/>
            <w:shd w:val="clear" w:color="auto" w:fill="auto"/>
            <w:noWrap/>
            <w:vAlign w:val="bottom"/>
            <w:hideMark/>
          </w:tcPr>
          <w:p w14:paraId="27CAC5A8" w14:textId="77777777" w:rsidR="0076146E" w:rsidRPr="00B1277A" w:rsidRDefault="0076146E" w:rsidP="0076146E">
            <w:pPr>
              <w:rPr>
                <w:color w:val="000000"/>
                <w:sz w:val="20"/>
                <w:szCs w:val="20"/>
              </w:rPr>
            </w:pPr>
            <w:r w:rsidRPr="00B1277A">
              <w:rPr>
                <w:color w:val="000000"/>
                <w:sz w:val="20"/>
                <w:szCs w:val="20"/>
              </w:rPr>
              <w:t>Pesticides and other agricultural chemicals</w:t>
            </w:r>
          </w:p>
        </w:tc>
        <w:tc>
          <w:tcPr>
            <w:tcW w:w="1774" w:type="dxa"/>
            <w:shd w:val="clear" w:color="auto" w:fill="auto"/>
            <w:noWrap/>
            <w:vAlign w:val="bottom"/>
            <w:hideMark/>
          </w:tcPr>
          <w:p w14:paraId="290D7BEC" w14:textId="77777777" w:rsidR="0076146E" w:rsidRDefault="0076146E" w:rsidP="0076146E">
            <w:pPr>
              <w:jc w:val="right"/>
              <w:rPr>
                <w:color w:val="000000"/>
                <w:sz w:val="20"/>
                <w:szCs w:val="20"/>
              </w:rPr>
            </w:pPr>
            <w:r>
              <w:rPr>
                <w:color w:val="000000"/>
                <w:sz w:val="20"/>
                <w:szCs w:val="20"/>
              </w:rPr>
              <w:t>16,315,258</w:t>
            </w:r>
          </w:p>
        </w:tc>
      </w:tr>
      <w:tr w:rsidR="0076146E" w:rsidRPr="00B1277A" w14:paraId="360BD65A" w14:textId="77777777" w:rsidTr="0076146E">
        <w:trPr>
          <w:trHeight w:val="300"/>
        </w:trPr>
        <w:tc>
          <w:tcPr>
            <w:tcW w:w="1257" w:type="dxa"/>
            <w:shd w:val="clear" w:color="auto" w:fill="auto"/>
            <w:noWrap/>
            <w:vAlign w:val="bottom"/>
            <w:hideMark/>
          </w:tcPr>
          <w:p w14:paraId="186924C0" w14:textId="35932156" w:rsidR="0076146E" w:rsidRPr="00B1277A" w:rsidRDefault="0076146E" w:rsidP="0076146E">
            <w:pPr>
              <w:ind w:left="252"/>
              <w:rPr>
                <w:color w:val="000000"/>
                <w:sz w:val="20"/>
                <w:szCs w:val="20"/>
              </w:rPr>
            </w:pPr>
            <w:r w:rsidRPr="00B1277A">
              <w:rPr>
                <w:color w:val="000000"/>
                <w:sz w:val="20"/>
                <w:szCs w:val="20"/>
              </w:rPr>
              <w:t>3174</w:t>
            </w:r>
          </w:p>
        </w:tc>
        <w:tc>
          <w:tcPr>
            <w:tcW w:w="7738" w:type="dxa"/>
            <w:shd w:val="clear" w:color="auto" w:fill="auto"/>
            <w:noWrap/>
            <w:vAlign w:val="bottom"/>
            <w:hideMark/>
          </w:tcPr>
          <w:p w14:paraId="14B38F54" w14:textId="77777777" w:rsidR="0076146E" w:rsidRPr="00B1277A" w:rsidRDefault="0076146E" w:rsidP="0076146E">
            <w:pPr>
              <w:rPr>
                <w:color w:val="000000"/>
                <w:sz w:val="20"/>
                <w:szCs w:val="20"/>
              </w:rPr>
            </w:pPr>
            <w:r w:rsidRPr="00B1277A">
              <w:rPr>
                <w:color w:val="000000"/>
                <w:sz w:val="20"/>
                <w:szCs w:val="20"/>
              </w:rPr>
              <w:t>Pharmaceuticals</w:t>
            </w:r>
          </w:p>
        </w:tc>
        <w:tc>
          <w:tcPr>
            <w:tcW w:w="1774" w:type="dxa"/>
            <w:shd w:val="clear" w:color="auto" w:fill="auto"/>
            <w:noWrap/>
            <w:vAlign w:val="bottom"/>
            <w:hideMark/>
          </w:tcPr>
          <w:p w14:paraId="478E381F" w14:textId="77777777" w:rsidR="0076146E" w:rsidRDefault="0076146E" w:rsidP="0076146E">
            <w:pPr>
              <w:jc w:val="right"/>
              <w:rPr>
                <w:color w:val="000000"/>
                <w:sz w:val="20"/>
                <w:szCs w:val="20"/>
              </w:rPr>
            </w:pPr>
            <w:r>
              <w:rPr>
                <w:color w:val="000000"/>
                <w:sz w:val="20"/>
                <w:szCs w:val="20"/>
              </w:rPr>
              <w:t>70,428,703</w:t>
            </w:r>
          </w:p>
        </w:tc>
      </w:tr>
      <w:tr w:rsidR="0076146E" w:rsidRPr="00B1277A" w14:paraId="2184D71B" w14:textId="77777777" w:rsidTr="0076146E">
        <w:trPr>
          <w:trHeight w:val="300"/>
        </w:trPr>
        <w:tc>
          <w:tcPr>
            <w:tcW w:w="1257" w:type="dxa"/>
            <w:shd w:val="clear" w:color="auto" w:fill="auto"/>
            <w:noWrap/>
            <w:vAlign w:val="bottom"/>
            <w:hideMark/>
          </w:tcPr>
          <w:p w14:paraId="7F2B1368" w14:textId="6872B0B7" w:rsidR="0076146E" w:rsidRPr="00B1277A" w:rsidRDefault="0076146E" w:rsidP="0076146E">
            <w:pPr>
              <w:ind w:left="252"/>
              <w:rPr>
                <w:color w:val="000000"/>
                <w:sz w:val="20"/>
                <w:szCs w:val="20"/>
              </w:rPr>
            </w:pPr>
            <w:r w:rsidRPr="00B1277A">
              <w:rPr>
                <w:color w:val="000000"/>
                <w:sz w:val="20"/>
                <w:szCs w:val="20"/>
              </w:rPr>
              <w:t>3176</w:t>
            </w:r>
          </w:p>
        </w:tc>
        <w:tc>
          <w:tcPr>
            <w:tcW w:w="7738" w:type="dxa"/>
            <w:shd w:val="clear" w:color="auto" w:fill="auto"/>
            <w:noWrap/>
            <w:vAlign w:val="bottom"/>
            <w:hideMark/>
          </w:tcPr>
          <w:p w14:paraId="32947F62" w14:textId="77777777" w:rsidR="0076146E" w:rsidRPr="00B1277A" w:rsidRDefault="0076146E" w:rsidP="0076146E">
            <w:pPr>
              <w:rPr>
                <w:color w:val="000000"/>
                <w:sz w:val="20"/>
                <w:szCs w:val="20"/>
              </w:rPr>
            </w:pPr>
            <w:r w:rsidRPr="00B1277A">
              <w:rPr>
                <w:color w:val="000000"/>
                <w:sz w:val="20"/>
                <w:szCs w:val="20"/>
              </w:rPr>
              <w:t>Biological products (except diagnostic)</w:t>
            </w:r>
          </w:p>
        </w:tc>
        <w:tc>
          <w:tcPr>
            <w:tcW w:w="1774" w:type="dxa"/>
            <w:shd w:val="clear" w:color="auto" w:fill="auto"/>
            <w:noWrap/>
            <w:vAlign w:val="bottom"/>
            <w:hideMark/>
          </w:tcPr>
          <w:p w14:paraId="05E79D29" w14:textId="77777777" w:rsidR="0076146E" w:rsidRDefault="0076146E" w:rsidP="0076146E">
            <w:pPr>
              <w:jc w:val="right"/>
              <w:rPr>
                <w:color w:val="000000"/>
                <w:sz w:val="20"/>
                <w:szCs w:val="20"/>
              </w:rPr>
            </w:pPr>
            <w:r>
              <w:rPr>
                <w:color w:val="000000"/>
                <w:sz w:val="20"/>
                <w:szCs w:val="20"/>
              </w:rPr>
              <w:t>1,305,484</w:t>
            </w:r>
          </w:p>
        </w:tc>
      </w:tr>
      <w:tr w:rsidR="0076146E" w:rsidRPr="00B1277A" w14:paraId="2BCA5317" w14:textId="77777777" w:rsidTr="0076146E">
        <w:trPr>
          <w:trHeight w:val="300"/>
        </w:trPr>
        <w:tc>
          <w:tcPr>
            <w:tcW w:w="1257" w:type="dxa"/>
            <w:shd w:val="clear" w:color="auto" w:fill="auto"/>
            <w:noWrap/>
            <w:vAlign w:val="bottom"/>
            <w:hideMark/>
          </w:tcPr>
          <w:p w14:paraId="003CFCE8" w14:textId="12F23978" w:rsidR="0076146E" w:rsidRPr="00B1277A" w:rsidRDefault="0076146E" w:rsidP="0076146E">
            <w:pPr>
              <w:ind w:left="252"/>
              <w:rPr>
                <w:color w:val="000000"/>
                <w:sz w:val="20"/>
                <w:szCs w:val="20"/>
              </w:rPr>
            </w:pPr>
            <w:r w:rsidRPr="00B1277A">
              <w:rPr>
                <w:color w:val="000000"/>
                <w:sz w:val="20"/>
                <w:szCs w:val="20"/>
              </w:rPr>
              <w:t>3177</w:t>
            </w:r>
          </w:p>
        </w:tc>
        <w:tc>
          <w:tcPr>
            <w:tcW w:w="7738" w:type="dxa"/>
            <w:shd w:val="clear" w:color="auto" w:fill="auto"/>
            <w:noWrap/>
            <w:vAlign w:val="bottom"/>
            <w:hideMark/>
          </w:tcPr>
          <w:p w14:paraId="3EBEF871" w14:textId="77777777" w:rsidR="0076146E" w:rsidRPr="00B1277A" w:rsidRDefault="0076146E" w:rsidP="0076146E">
            <w:pPr>
              <w:rPr>
                <w:color w:val="000000"/>
                <w:sz w:val="20"/>
                <w:szCs w:val="20"/>
              </w:rPr>
            </w:pPr>
            <w:r w:rsidRPr="00B1277A">
              <w:rPr>
                <w:color w:val="000000"/>
                <w:sz w:val="20"/>
                <w:szCs w:val="20"/>
              </w:rPr>
              <w:t>Paints and coatings</w:t>
            </w:r>
          </w:p>
        </w:tc>
        <w:tc>
          <w:tcPr>
            <w:tcW w:w="1774" w:type="dxa"/>
            <w:shd w:val="clear" w:color="auto" w:fill="auto"/>
            <w:noWrap/>
            <w:vAlign w:val="bottom"/>
            <w:hideMark/>
          </w:tcPr>
          <w:p w14:paraId="3F4DEEAE" w14:textId="77777777" w:rsidR="0076146E" w:rsidRDefault="0076146E" w:rsidP="0076146E">
            <w:pPr>
              <w:jc w:val="right"/>
              <w:rPr>
                <w:color w:val="000000"/>
                <w:sz w:val="20"/>
                <w:szCs w:val="20"/>
              </w:rPr>
            </w:pPr>
            <w:r>
              <w:rPr>
                <w:color w:val="000000"/>
                <w:sz w:val="20"/>
                <w:szCs w:val="20"/>
              </w:rPr>
              <w:t>8,158,398</w:t>
            </w:r>
          </w:p>
        </w:tc>
      </w:tr>
      <w:tr w:rsidR="0076146E" w:rsidRPr="00B1277A" w14:paraId="6AB635B6" w14:textId="77777777" w:rsidTr="0076146E">
        <w:trPr>
          <w:trHeight w:val="300"/>
        </w:trPr>
        <w:tc>
          <w:tcPr>
            <w:tcW w:w="1257" w:type="dxa"/>
            <w:shd w:val="clear" w:color="auto" w:fill="auto"/>
            <w:noWrap/>
            <w:vAlign w:val="bottom"/>
            <w:hideMark/>
          </w:tcPr>
          <w:p w14:paraId="0BE276F2" w14:textId="71937407" w:rsidR="0076146E" w:rsidRPr="00B1277A" w:rsidRDefault="0076146E" w:rsidP="0076146E">
            <w:pPr>
              <w:ind w:left="252"/>
              <w:rPr>
                <w:color w:val="000000"/>
                <w:sz w:val="20"/>
                <w:szCs w:val="20"/>
              </w:rPr>
            </w:pPr>
            <w:r w:rsidRPr="00B1277A">
              <w:rPr>
                <w:color w:val="000000"/>
                <w:sz w:val="20"/>
                <w:szCs w:val="20"/>
              </w:rPr>
              <w:t>3178</w:t>
            </w:r>
          </w:p>
        </w:tc>
        <w:tc>
          <w:tcPr>
            <w:tcW w:w="7738" w:type="dxa"/>
            <w:shd w:val="clear" w:color="auto" w:fill="auto"/>
            <w:noWrap/>
            <w:vAlign w:val="bottom"/>
            <w:hideMark/>
          </w:tcPr>
          <w:p w14:paraId="09F9D060" w14:textId="77777777" w:rsidR="0076146E" w:rsidRPr="00B1277A" w:rsidRDefault="0076146E" w:rsidP="0076146E">
            <w:pPr>
              <w:rPr>
                <w:color w:val="000000"/>
                <w:sz w:val="20"/>
                <w:szCs w:val="20"/>
              </w:rPr>
            </w:pPr>
            <w:r w:rsidRPr="00B1277A">
              <w:rPr>
                <w:color w:val="000000"/>
                <w:sz w:val="20"/>
                <w:szCs w:val="20"/>
              </w:rPr>
              <w:t>Adhesives</w:t>
            </w:r>
          </w:p>
        </w:tc>
        <w:tc>
          <w:tcPr>
            <w:tcW w:w="1774" w:type="dxa"/>
            <w:shd w:val="clear" w:color="auto" w:fill="auto"/>
            <w:noWrap/>
            <w:vAlign w:val="bottom"/>
            <w:hideMark/>
          </w:tcPr>
          <w:p w14:paraId="4FBB97AA" w14:textId="77777777" w:rsidR="0076146E" w:rsidRDefault="0076146E" w:rsidP="0076146E">
            <w:pPr>
              <w:jc w:val="right"/>
              <w:rPr>
                <w:color w:val="000000"/>
                <w:sz w:val="20"/>
                <w:szCs w:val="20"/>
              </w:rPr>
            </w:pPr>
            <w:r>
              <w:rPr>
                <w:color w:val="000000"/>
                <w:sz w:val="20"/>
                <w:szCs w:val="20"/>
              </w:rPr>
              <w:t>2,168,633</w:t>
            </w:r>
          </w:p>
        </w:tc>
      </w:tr>
      <w:tr w:rsidR="0076146E" w:rsidRPr="00B1277A" w14:paraId="791FD4A9" w14:textId="77777777" w:rsidTr="0076146E">
        <w:trPr>
          <w:trHeight w:val="300"/>
        </w:trPr>
        <w:tc>
          <w:tcPr>
            <w:tcW w:w="1257" w:type="dxa"/>
            <w:shd w:val="clear" w:color="auto" w:fill="auto"/>
            <w:noWrap/>
            <w:vAlign w:val="bottom"/>
            <w:hideMark/>
          </w:tcPr>
          <w:p w14:paraId="6B3788F7" w14:textId="40D71CAA" w:rsidR="0076146E" w:rsidRPr="00B1277A" w:rsidRDefault="0076146E" w:rsidP="0076146E">
            <w:pPr>
              <w:ind w:left="252"/>
              <w:rPr>
                <w:color w:val="000000"/>
                <w:sz w:val="20"/>
                <w:szCs w:val="20"/>
              </w:rPr>
            </w:pPr>
            <w:r w:rsidRPr="00B1277A">
              <w:rPr>
                <w:color w:val="000000"/>
                <w:sz w:val="20"/>
                <w:szCs w:val="20"/>
              </w:rPr>
              <w:lastRenderedPageBreak/>
              <w:t>3179</w:t>
            </w:r>
          </w:p>
        </w:tc>
        <w:tc>
          <w:tcPr>
            <w:tcW w:w="7738" w:type="dxa"/>
            <w:shd w:val="clear" w:color="auto" w:fill="auto"/>
            <w:noWrap/>
            <w:vAlign w:val="bottom"/>
            <w:hideMark/>
          </w:tcPr>
          <w:p w14:paraId="4C8E639E" w14:textId="77777777" w:rsidR="0076146E" w:rsidRPr="00B1277A" w:rsidRDefault="0076146E" w:rsidP="0076146E">
            <w:pPr>
              <w:rPr>
                <w:color w:val="000000"/>
                <w:sz w:val="20"/>
                <w:szCs w:val="20"/>
              </w:rPr>
            </w:pPr>
            <w:r w:rsidRPr="00B1277A">
              <w:rPr>
                <w:color w:val="000000"/>
                <w:sz w:val="20"/>
                <w:szCs w:val="20"/>
              </w:rPr>
              <w:t>Soaps and other detergents</w:t>
            </w:r>
          </w:p>
        </w:tc>
        <w:tc>
          <w:tcPr>
            <w:tcW w:w="1774" w:type="dxa"/>
            <w:shd w:val="clear" w:color="auto" w:fill="auto"/>
            <w:noWrap/>
            <w:vAlign w:val="bottom"/>
            <w:hideMark/>
          </w:tcPr>
          <w:p w14:paraId="0D906FDB" w14:textId="77777777" w:rsidR="0076146E" w:rsidRDefault="0076146E" w:rsidP="0076146E">
            <w:pPr>
              <w:jc w:val="right"/>
              <w:rPr>
                <w:color w:val="000000"/>
                <w:sz w:val="20"/>
                <w:szCs w:val="20"/>
              </w:rPr>
            </w:pPr>
            <w:r>
              <w:rPr>
                <w:color w:val="000000"/>
                <w:sz w:val="20"/>
                <w:szCs w:val="20"/>
              </w:rPr>
              <w:t>29,145,412</w:t>
            </w:r>
          </w:p>
        </w:tc>
      </w:tr>
      <w:tr w:rsidR="0076146E" w:rsidRPr="00B1277A" w14:paraId="74DFDB54" w14:textId="77777777" w:rsidTr="0076146E">
        <w:trPr>
          <w:trHeight w:val="300"/>
        </w:trPr>
        <w:tc>
          <w:tcPr>
            <w:tcW w:w="1257" w:type="dxa"/>
            <w:shd w:val="clear" w:color="auto" w:fill="auto"/>
            <w:noWrap/>
            <w:vAlign w:val="bottom"/>
            <w:hideMark/>
          </w:tcPr>
          <w:p w14:paraId="552E48C3" w14:textId="177383CC" w:rsidR="0076146E" w:rsidRPr="00B1277A" w:rsidRDefault="0076146E" w:rsidP="0076146E">
            <w:pPr>
              <w:ind w:left="252"/>
              <w:rPr>
                <w:color w:val="000000"/>
                <w:sz w:val="20"/>
                <w:szCs w:val="20"/>
              </w:rPr>
            </w:pPr>
            <w:r w:rsidRPr="00B1277A">
              <w:rPr>
                <w:color w:val="000000"/>
                <w:sz w:val="20"/>
                <w:szCs w:val="20"/>
              </w:rPr>
              <w:t>3180</w:t>
            </w:r>
          </w:p>
        </w:tc>
        <w:tc>
          <w:tcPr>
            <w:tcW w:w="7738" w:type="dxa"/>
            <w:shd w:val="clear" w:color="auto" w:fill="auto"/>
            <w:noWrap/>
            <w:vAlign w:val="bottom"/>
            <w:hideMark/>
          </w:tcPr>
          <w:p w14:paraId="6BAA33EF" w14:textId="77777777" w:rsidR="0076146E" w:rsidRPr="00B1277A" w:rsidRDefault="0076146E" w:rsidP="0076146E">
            <w:pPr>
              <w:rPr>
                <w:color w:val="000000"/>
                <w:sz w:val="20"/>
                <w:szCs w:val="20"/>
              </w:rPr>
            </w:pPr>
            <w:r w:rsidRPr="00B1277A">
              <w:rPr>
                <w:color w:val="000000"/>
                <w:sz w:val="20"/>
                <w:szCs w:val="20"/>
              </w:rPr>
              <w:t>Polish and other sanitation goods</w:t>
            </w:r>
          </w:p>
        </w:tc>
        <w:tc>
          <w:tcPr>
            <w:tcW w:w="1774" w:type="dxa"/>
            <w:shd w:val="clear" w:color="auto" w:fill="auto"/>
            <w:noWrap/>
            <w:vAlign w:val="bottom"/>
            <w:hideMark/>
          </w:tcPr>
          <w:p w14:paraId="7B974285" w14:textId="77777777" w:rsidR="0076146E" w:rsidRDefault="0076146E" w:rsidP="0076146E">
            <w:pPr>
              <w:jc w:val="right"/>
              <w:rPr>
                <w:color w:val="000000"/>
                <w:sz w:val="20"/>
                <w:szCs w:val="20"/>
              </w:rPr>
            </w:pPr>
            <w:r>
              <w:rPr>
                <w:color w:val="000000"/>
                <w:sz w:val="20"/>
                <w:szCs w:val="20"/>
              </w:rPr>
              <w:t>19,374,588</w:t>
            </w:r>
          </w:p>
        </w:tc>
      </w:tr>
      <w:tr w:rsidR="0076146E" w:rsidRPr="00B1277A" w14:paraId="4FCD4F6E" w14:textId="77777777" w:rsidTr="0076146E">
        <w:trPr>
          <w:trHeight w:val="300"/>
        </w:trPr>
        <w:tc>
          <w:tcPr>
            <w:tcW w:w="1257" w:type="dxa"/>
            <w:shd w:val="clear" w:color="auto" w:fill="auto"/>
            <w:noWrap/>
            <w:vAlign w:val="bottom"/>
            <w:hideMark/>
          </w:tcPr>
          <w:p w14:paraId="4AEE1ED3" w14:textId="4593DB03" w:rsidR="0076146E" w:rsidRPr="00B1277A" w:rsidRDefault="0076146E" w:rsidP="0076146E">
            <w:pPr>
              <w:ind w:left="252"/>
              <w:rPr>
                <w:color w:val="000000"/>
                <w:sz w:val="20"/>
                <w:szCs w:val="20"/>
              </w:rPr>
            </w:pPr>
            <w:r w:rsidRPr="00B1277A">
              <w:rPr>
                <w:color w:val="000000"/>
                <w:sz w:val="20"/>
                <w:szCs w:val="20"/>
              </w:rPr>
              <w:t>3181</w:t>
            </w:r>
          </w:p>
        </w:tc>
        <w:tc>
          <w:tcPr>
            <w:tcW w:w="7738" w:type="dxa"/>
            <w:shd w:val="clear" w:color="auto" w:fill="auto"/>
            <w:noWrap/>
            <w:vAlign w:val="bottom"/>
            <w:hideMark/>
          </w:tcPr>
          <w:p w14:paraId="2C21617D" w14:textId="77777777" w:rsidR="0076146E" w:rsidRPr="00B1277A" w:rsidRDefault="0076146E" w:rsidP="0076146E">
            <w:pPr>
              <w:rPr>
                <w:color w:val="000000"/>
                <w:sz w:val="20"/>
                <w:szCs w:val="20"/>
              </w:rPr>
            </w:pPr>
            <w:r w:rsidRPr="00B1277A">
              <w:rPr>
                <w:color w:val="000000"/>
                <w:sz w:val="20"/>
                <w:szCs w:val="20"/>
              </w:rPr>
              <w:t>Surface active agents</w:t>
            </w:r>
          </w:p>
        </w:tc>
        <w:tc>
          <w:tcPr>
            <w:tcW w:w="1774" w:type="dxa"/>
            <w:shd w:val="clear" w:color="auto" w:fill="auto"/>
            <w:noWrap/>
            <w:vAlign w:val="bottom"/>
            <w:hideMark/>
          </w:tcPr>
          <w:p w14:paraId="17A5D446" w14:textId="77777777" w:rsidR="0076146E" w:rsidRDefault="0076146E" w:rsidP="0076146E">
            <w:pPr>
              <w:jc w:val="right"/>
              <w:rPr>
                <w:color w:val="000000"/>
                <w:sz w:val="20"/>
                <w:szCs w:val="20"/>
              </w:rPr>
            </w:pPr>
            <w:r>
              <w:rPr>
                <w:color w:val="000000"/>
                <w:sz w:val="20"/>
                <w:szCs w:val="20"/>
              </w:rPr>
              <w:t>3,691,081</w:t>
            </w:r>
          </w:p>
        </w:tc>
      </w:tr>
      <w:tr w:rsidR="0076146E" w:rsidRPr="00B1277A" w14:paraId="528FA8E1" w14:textId="77777777" w:rsidTr="0076146E">
        <w:trPr>
          <w:trHeight w:val="300"/>
        </w:trPr>
        <w:tc>
          <w:tcPr>
            <w:tcW w:w="1257" w:type="dxa"/>
            <w:shd w:val="clear" w:color="auto" w:fill="auto"/>
            <w:noWrap/>
            <w:vAlign w:val="bottom"/>
            <w:hideMark/>
          </w:tcPr>
          <w:p w14:paraId="126D0C2D" w14:textId="5445DAE1" w:rsidR="0076146E" w:rsidRPr="00B1277A" w:rsidRDefault="0076146E" w:rsidP="0076146E">
            <w:pPr>
              <w:ind w:left="252"/>
              <w:rPr>
                <w:color w:val="000000"/>
                <w:sz w:val="20"/>
                <w:szCs w:val="20"/>
              </w:rPr>
            </w:pPr>
            <w:r w:rsidRPr="00B1277A">
              <w:rPr>
                <w:color w:val="000000"/>
                <w:sz w:val="20"/>
                <w:szCs w:val="20"/>
              </w:rPr>
              <w:t>3183</w:t>
            </w:r>
          </w:p>
        </w:tc>
        <w:tc>
          <w:tcPr>
            <w:tcW w:w="7738" w:type="dxa"/>
            <w:shd w:val="clear" w:color="auto" w:fill="auto"/>
            <w:noWrap/>
            <w:vAlign w:val="bottom"/>
            <w:hideMark/>
          </w:tcPr>
          <w:p w14:paraId="7C78CC52" w14:textId="77777777" w:rsidR="0076146E" w:rsidRPr="00B1277A" w:rsidRDefault="0076146E" w:rsidP="0076146E">
            <w:pPr>
              <w:rPr>
                <w:color w:val="000000"/>
                <w:sz w:val="20"/>
                <w:szCs w:val="20"/>
              </w:rPr>
            </w:pPr>
            <w:r w:rsidRPr="00B1277A">
              <w:rPr>
                <w:color w:val="000000"/>
                <w:sz w:val="20"/>
                <w:szCs w:val="20"/>
              </w:rPr>
              <w:t>Printing inks</w:t>
            </w:r>
          </w:p>
        </w:tc>
        <w:tc>
          <w:tcPr>
            <w:tcW w:w="1774" w:type="dxa"/>
            <w:shd w:val="clear" w:color="auto" w:fill="auto"/>
            <w:noWrap/>
            <w:vAlign w:val="bottom"/>
            <w:hideMark/>
          </w:tcPr>
          <w:p w14:paraId="41436BE9" w14:textId="77777777" w:rsidR="0076146E" w:rsidRDefault="0076146E" w:rsidP="0076146E">
            <w:pPr>
              <w:jc w:val="right"/>
              <w:rPr>
                <w:color w:val="000000"/>
                <w:sz w:val="20"/>
                <w:szCs w:val="20"/>
              </w:rPr>
            </w:pPr>
            <w:r>
              <w:rPr>
                <w:color w:val="000000"/>
                <w:sz w:val="20"/>
                <w:szCs w:val="20"/>
              </w:rPr>
              <w:t>560,632</w:t>
            </w:r>
          </w:p>
        </w:tc>
      </w:tr>
      <w:tr w:rsidR="0076146E" w:rsidRPr="00B1277A" w14:paraId="7D1F1D5E" w14:textId="77777777" w:rsidTr="0076146E">
        <w:trPr>
          <w:trHeight w:val="300"/>
        </w:trPr>
        <w:tc>
          <w:tcPr>
            <w:tcW w:w="1257" w:type="dxa"/>
            <w:shd w:val="clear" w:color="auto" w:fill="auto"/>
            <w:noWrap/>
            <w:vAlign w:val="bottom"/>
            <w:hideMark/>
          </w:tcPr>
          <w:p w14:paraId="6C4E9468" w14:textId="16EACCF2" w:rsidR="0076146E" w:rsidRPr="00B1277A" w:rsidRDefault="0076146E" w:rsidP="0076146E">
            <w:pPr>
              <w:ind w:left="252"/>
              <w:rPr>
                <w:color w:val="000000"/>
                <w:sz w:val="20"/>
                <w:szCs w:val="20"/>
              </w:rPr>
            </w:pPr>
            <w:r w:rsidRPr="00B1277A">
              <w:rPr>
                <w:color w:val="000000"/>
                <w:sz w:val="20"/>
                <w:szCs w:val="20"/>
              </w:rPr>
              <w:t>3184</w:t>
            </w:r>
          </w:p>
        </w:tc>
        <w:tc>
          <w:tcPr>
            <w:tcW w:w="7738" w:type="dxa"/>
            <w:shd w:val="clear" w:color="auto" w:fill="auto"/>
            <w:noWrap/>
            <w:vAlign w:val="bottom"/>
            <w:hideMark/>
          </w:tcPr>
          <w:p w14:paraId="1DA03D5D" w14:textId="77777777" w:rsidR="0076146E" w:rsidRPr="00B1277A" w:rsidRDefault="0076146E" w:rsidP="0076146E">
            <w:pPr>
              <w:rPr>
                <w:color w:val="000000"/>
                <w:sz w:val="20"/>
                <w:szCs w:val="20"/>
              </w:rPr>
            </w:pPr>
            <w:r w:rsidRPr="00B1277A">
              <w:rPr>
                <w:color w:val="000000"/>
                <w:sz w:val="20"/>
                <w:szCs w:val="20"/>
              </w:rPr>
              <w:t>Explosives</w:t>
            </w:r>
          </w:p>
        </w:tc>
        <w:tc>
          <w:tcPr>
            <w:tcW w:w="1774" w:type="dxa"/>
            <w:shd w:val="clear" w:color="auto" w:fill="auto"/>
            <w:noWrap/>
            <w:vAlign w:val="bottom"/>
            <w:hideMark/>
          </w:tcPr>
          <w:p w14:paraId="275EDBB3" w14:textId="77777777" w:rsidR="0076146E" w:rsidRDefault="0076146E" w:rsidP="0076146E">
            <w:pPr>
              <w:jc w:val="right"/>
              <w:rPr>
                <w:color w:val="000000"/>
                <w:sz w:val="20"/>
                <w:szCs w:val="20"/>
              </w:rPr>
            </w:pPr>
            <w:r>
              <w:rPr>
                <w:color w:val="000000"/>
                <w:sz w:val="20"/>
                <w:szCs w:val="20"/>
              </w:rPr>
              <w:t>2,974,774</w:t>
            </w:r>
          </w:p>
        </w:tc>
      </w:tr>
      <w:tr w:rsidR="0076146E" w:rsidRPr="00B1277A" w14:paraId="773A83A5" w14:textId="77777777" w:rsidTr="0076146E">
        <w:trPr>
          <w:trHeight w:val="300"/>
        </w:trPr>
        <w:tc>
          <w:tcPr>
            <w:tcW w:w="1257" w:type="dxa"/>
            <w:shd w:val="clear" w:color="auto" w:fill="auto"/>
            <w:noWrap/>
            <w:vAlign w:val="bottom"/>
            <w:hideMark/>
          </w:tcPr>
          <w:p w14:paraId="2DB699F5" w14:textId="48C52646" w:rsidR="0076146E" w:rsidRPr="00B1277A" w:rsidRDefault="0076146E" w:rsidP="0076146E">
            <w:pPr>
              <w:ind w:left="252"/>
              <w:rPr>
                <w:color w:val="000000"/>
                <w:sz w:val="20"/>
                <w:szCs w:val="20"/>
              </w:rPr>
            </w:pPr>
            <w:r w:rsidRPr="00B1277A">
              <w:rPr>
                <w:color w:val="000000"/>
                <w:sz w:val="20"/>
                <w:szCs w:val="20"/>
              </w:rPr>
              <w:t>3185</w:t>
            </w:r>
          </w:p>
        </w:tc>
        <w:tc>
          <w:tcPr>
            <w:tcW w:w="7738" w:type="dxa"/>
            <w:shd w:val="clear" w:color="auto" w:fill="auto"/>
            <w:noWrap/>
            <w:vAlign w:val="bottom"/>
            <w:hideMark/>
          </w:tcPr>
          <w:p w14:paraId="513D1AC1" w14:textId="77777777" w:rsidR="0076146E" w:rsidRPr="00B1277A" w:rsidRDefault="0076146E" w:rsidP="0076146E">
            <w:pPr>
              <w:rPr>
                <w:color w:val="000000"/>
                <w:sz w:val="20"/>
                <w:szCs w:val="20"/>
              </w:rPr>
            </w:pPr>
            <w:r w:rsidRPr="00B1277A">
              <w:rPr>
                <w:color w:val="000000"/>
                <w:sz w:val="20"/>
                <w:szCs w:val="20"/>
              </w:rPr>
              <w:t>Compounded resins</w:t>
            </w:r>
          </w:p>
        </w:tc>
        <w:tc>
          <w:tcPr>
            <w:tcW w:w="1774" w:type="dxa"/>
            <w:shd w:val="clear" w:color="auto" w:fill="auto"/>
            <w:noWrap/>
            <w:vAlign w:val="bottom"/>
            <w:hideMark/>
          </w:tcPr>
          <w:p w14:paraId="30383448" w14:textId="77777777" w:rsidR="0076146E" w:rsidRDefault="0076146E" w:rsidP="0076146E">
            <w:pPr>
              <w:jc w:val="right"/>
              <w:rPr>
                <w:color w:val="000000"/>
                <w:sz w:val="20"/>
                <w:szCs w:val="20"/>
              </w:rPr>
            </w:pPr>
            <w:r>
              <w:rPr>
                <w:color w:val="000000"/>
                <w:sz w:val="20"/>
                <w:szCs w:val="20"/>
              </w:rPr>
              <w:t>6,088,790</w:t>
            </w:r>
          </w:p>
        </w:tc>
      </w:tr>
      <w:tr w:rsidR="0076146E" w:rsidRPr="00B1277A" w14:paraId="6AC4237A" w14:textId="77777777" w:rsidTr="0076146E">
        <w:trPr>
          <w:trHeight w:val="300"/>
        </w:trPr>
        <w:tc>
          <w:tcPr>
            <w:tcW w:w="1257" w:type="dxa"/>
            <w:shd w:val="clear" w:color="auto" w:fill="auto"/>
            <w:noWrap/>
            <w:vAlign w:val="bottom"/>
            <w:hideMark/>
          </w:tcPr>
          <w:p w14:paraId="1AD95AD0" w14:textId="4E5A1469" w:rsidR="0076146E" w:rsidRPr="00B1277A" w:rsidRDefault="0076146E" w:rsidP="0076146E">
            <w:pPr>
              <w:ind w:left="252"/>
              <w:rPr>
                <w:color w:val="000000"/>
                <w:sz w:val="20"/>
                <w:szCs w:val="20"/>
              </w:rPr>
            </w:pPr>
            <w:r w:rsidRPr="00B1277A">
              <w:rPr>
                <w:color w:val="000000"/>
                <w:sz w:val="20"/>
                <w:szCs w:val="20"/>
              </w:rPr>
              <w:t>3186</w:t>
            </w:r>
          </w:p>
        </w:tc>
        <w:tc>
          <w:tcPr>
            <w:tcW w:w="7738" w:type="dxa"/>
            <w:shd w:val="clear" w:color="auto" w:fill="auto"/>
            <w:noWrap/>
            <w:vAlign w:val="bottom"/>
            <w:hideMark/>
          </w:tcPr>
          <w:p w14:paraId="1F7D996F" w14:textId="77777777" w:rsidR="0076146E" w:rsidRPr="00B1277A" w:rsidRDefault="0076146E" w:rsidP="0076146E">
            <w:pPr>
              <w:rPr>
                <w:color w:val="000000"/>
                <w:sz w:val="20"/>
                <w:szCs w:val="20"/>
              </w:rPr>
            </w:pPr>
            <w:r w:rsidRPr="00B1277A">
              <w:rPr>
                <w:color w:val="000000"/>
                <w:sz w:val="20"/>
                <w:szCs w:val="20"/>
              </w:rPr>
              <w:t>Photographic films and chemicals</w:t>
            </w:r>
          </w:p>
        </w:tc>
        <w:tc>
          <w:tcPr>
            <w:tcW w:w="1774" w:type="dxa"/>
            <w:shd w:val="clear" w:color="auto" w:fill="auto"/>
            <w:noWrap/>
            <w:vAlign w:val="bottom"/>
            <w:hideMark/>
          </w:tcPr>
          <w:p w14:paraId="3073EFD2" w14:textId="77777777" w:rsidR="0076146E" w:rsidRDefault="0076146E" w:rsidP="0076146E">
            <w:pPr>
              <w:jc w:val="right"/>
              <w:rPr>
                <w:color w:val="000000"/>
                <w:sz w:val="20"/>
                <w:szCs w:val="20"/>
              </w:rPr>
            </w:pPr>
            <w:r>
              <w:rPr>
                <w:color w:val="000000"/>
                <w:sz w:val="20"/>
                <w:szCs w:val="20"/>
              </w:rPr>
              <w:t>11,418,746</w:t>
            </w:r>
          </w:p>
        </w:tc>
      </w:tr>
      <w:tr w:rsidR="0076146E" w:rsidRPr="00B1277A" w14:paraId="70346EFC" w14:textId="77777777" w:rsidTr="0076146E">
        <w:trPr>
          <w:trHeight w:val="300"/>
        </w:trPr>
        <w:tc>
          <w:tcPr>
            <w:tcW w:w="1257" w:type="dxa"/>
            <w:shd w:val="clear" w:color="auto" w:fill="auto"/>
            <w:noWrap/>
            <w:vAlign w:val="bottom"/>
            <w:hideMark/>
          </w:tcPr>
          <w:p w14:paraId="0191F782" w14:textId="70CDD6D5" w:rsidR="0076146E" w:rsidRPr="00B1277A" w:rsidRDefault="0076146E" w:rsidP="0076146E">
            <w:pPr>
              <w:ind w:left="252"/>
              <w:rPr>
                <w:color w:val="000000"/>
                <w:sz w:val="20"/>
                <w:szCs w:val="20"/>
              </w:rPr>
            </w:pPr>
            <w:r w:rsidRPr="00B1277A">
              <w:rPr>
                <w:color w:val="000000"/>
                <w:sz w:val="20"/>
                <w:szCs w:val="20"/>
              </w:rPr>
              <w:t>3187</w:t>
            </w:r>
          </w:p>
        </w:tc>
        <w:tc>
          <w:tcPr>
            <w:tcW w:w="7738" w:type="dxa"/>
            <w:shd w:val="clear" w:color="auto" w:fill="auto"/>
            <w:noWrap/>
            <w:vAlign w:val="bottom"/>
            <w:hideMark/>
          </w:tcPr>
          <w:p w14:paraId="57D0F730" w14:textId="77777777" w:rsidR="0076146E" w:rsidRPr="00B1277A" w:rsidRDefault="0076146E" w:rsidP="0076146E">
            <w:pPr>
              <w:rPr>
                <w:color w:val="000000"/>
                <w:sz w:val="20"/>
                <w:szCs w:val="20"/>
              </w:rPr>
            </w:pPr>
            <w:r w:rsidRPr="00B1277A">
              <w:rPr>
                <w:color w:val="000000"/>
                <w:sz w:val="20"/>
                <w:szCs w:val="20"/>
              </w:rPr>
              <w:t>Other miscellaneous chemical products</w:t>
            </w:r>
          </w:p>
        </w:tc>
        <w:tc>
          <w:tcPr>
            <w:tcW w:w="1774" w:type="dxa"/>
            <w:shd w:val="clear" w:color="auto" w:fill="auto"/>
            <w:noWrap/>
            <w:vAlign w:val="bottom"/>
            <w:hideMark/>
          </w:tcPr>
          <w:p w14:paraId="06A7D8CA" w14:textId="77777777" w:rsidR="0076146E" w:rsidRDefault="0076146E" w:rsidP="0076146E">
            <w:pPr>
              <w:jc w:val="right"/>
              <w:rPr>
                <w:color w:val="000000"/>
                <w:sz w:val="20"/>
                <w:szCs w:val="20"/>
              </w:rPr>
            </w:pPr>
            <w:r>
              <w:rPr>
                <w:color w:val="000000"/>
                <w:sz w:val="20"/>
                <w:szCs w:val="20"/>
              </w:rPr>
              <w:t>36,459,534</w:t>
            </w:r>
          </w:p>
        </w:tc>
      </w:tr>
      <w:tr w:rsidR="0076146E" w:rsidRPr="00B1277A" w14:paraId="469E57F9" w14:textId="77777777" w:rsidTr="0076146E">
        <w:trPr>
          <w:trHeight w:val="300"/>
        </w:trPr>
        <w:tc>
          <w:tcPr>
            <w:tcW w:w="1257" w:type="dxa"/>
            <w:shd w:val="clear" w:color="auto" w:fill="auto"/>
            <w:noWrap/>
            <w:vAlign w:val="bottom"/>
            <w:hideMark/>
          </w:tcPr>
          <w:p w14:paraId="26929CD4" w14:textId="23B7AFA7" w:rsidR="0076146E" w:rsidRPr="00B1277A" w:rsidRDefault="0076146E" w:rsidP="0076146E">
            <w:pPr>
              <w:ind w:left="252"/>
              <w:rPr>
                <w:color w:val="000000"/>
                <w:sz w:val="20"/>
                <w:szCs w:val="20"/>
              </w:rPr>
            </w:pPr>
            <w:r w:rsidRPr="00B1277A">
              <w:rPr>
                <w:color w:val="000000"/>
                <w:sz w:val="20"/>
                <w:szCs w:val="20"/>
              </w:rPr>
              <w:t>3188</w:t>
            </w:r>
          </w:p>
        </w:tc>
        <w:tc>
          <w:tcPr>
            <w:tcW w:w="7738" w:type="dxa"/>
            <w:shd w:val="clear" w:color="auto" w:fill="auto"/>
            <w:noWrap/>
            <w:vAlign w:val="bottom"/>
            <w:hideMark/>
          </w:tcPr>
          <w:p w14:paraId="61973E6A" w14:textId="77777777" w:rsidR="0076146E" w:rsidRPr="00B1277A" w:rsidRDefault="0076146E" w:rsidP="0076146E">
            <w:pPr>
              <w:rPr>
                <w:color w:val="000000"/>
                <w:sz w:val="20"/>
                <w:szCs w:val="20"/>
              </w:rPr>
            </w:pPr>
            <w:r w:rsidRPr="00B1277A">
              <w:rPr>
                <w:color w:val="000000"/>
                <w:sz w:val="20"/>
                <w:szCs w:val="20"/>
              </w:rPr>
              <w:t>Plastics packaging materials and unlaminated films and sheets</w:t>
            </w:r>
          </w:p>
        </w:tc>
        <w:tc>
          <w:tcPr>
            <w:tcW w:w="1774" w:type="dxa"/>
            <w:shd w:val="clear" w:color="auto" w:fill="auto"/>
            <w:noWrap/>
            <w:vAlign w:val="bottom"/>
            <w:hideMark/>
          </w:tcPr>
          <w:p w14:paraId="02425AB4" w14:textId="77777777" w:rsidR="0076146E" w:rsidRDefault="0076146E" w:rsidP="0076146E">
            <w:pPr>
              <w:jc w:val="right"/>
              <w:rPr>
                <w:color w:val="000000"/>
                <w:sz w:val="20"/>
                <w:szCs w:val="20"/>
              </w:rPr>
            </w:pPr>
            <w:r>
              <w:rPr>
                <w:color w:val="000000"/>
                <w:sz w:val="20"/>
                <w:szCs w:val="20"/>
              </w:rPr>
              <w:t>8,822,989</w:t>
            </w:r>
          </w:p>
        </w:tc>
      </w:tr>
      <w:tr w:rsidR="0076146E" w:rsidRPr="00B1277A" w14:paraId="772EAA6C" w14:textId="77777777" w:rsidTr="0076146E">
        <w:trPr>
          <w:trHeight w:val="300"/>
        </w:trPr>
        <w:tc>
          <w:tcPr>
            <w:tcW w:w="1257" w:type="dxa"/>
            <w:shd w:val="clear" w:color="auto" w:fill="auto"/>
            <w:noWrap/>
            <w:vAlign w:val="bottom"/>
            <w:hideMark/>
          </w:tcPr>
          <w:p w14:paraId="43A1C838" w14:textId="58DA6053" w:rsidR="0076146E" w:rsidRPr="00B1277A" w:rsidRDefault="0076146E" w:rsidP="0076146E">
            <w:pPr>
              <w:ind w:left="252"/>
              <w:rPr>
                <w:color w:val="000000"/>
                <w:sz w:val="20"/>
                <w:szCs w:val="20"/>
              </w:rPr>
            </w:pPr>
            <w:r w:rsidRPr="00B1277A">
              <w:rPr>
                <w:color w:val="000000"/>
                <w:sz w:val="20"/>
                <w:szCs w:val="20"/>
              </w:rPr>
              <w:t>3189</w:t>
            </w:r>
          </w:p>
        </w:tc>
        <w:tc>
          <w:tcPr>
            <w:tcW w:w="7738" w:type="dxa"/>
            <w:shd w:val="clear" w:color="auto" w:fill="auto"/>
            <w:noWrap/>
            <w:vAlign w:val="bottom"/>
            <w:hideMark/>
          </w:tcPr>
          <w:p w14:paraId="308AF83E" w14:textId="77777777" w:rsidR="0076146E" w:rsidRPr="00B1277A" w:rsidRDefault="0076146E" w:rsidP="0076146E">
            <w:pPr>
              <w:rPr>
                <w:color w:val="000000"/>
                <w:sz w:val="20"/>
                <w:szCs w:val="20"/>
              </w:rPr>
            </w:pPr>
            <w:r w:rsidRPr="00B1277A">
              <w:rPr>
                <w:color w:val="000000"/>
                <w:sz w:val="20"/>
                <w:szCs w:val="20"/>
              </w:rPr>
              <w:t>Unlaminated plastics profile shapes</w:t>
            </w:r>
          </w:p>
        </w:tc>
        <w:tc>
          <w:tcPr>
            <w:tcW w:w="1774" w:type="dxa"/>
            <w:shd w:val="clear" w:color="auto" w:fill="auto"/>
            <w:noWrap/>
            <w:vAlign w:val="bottom"/>
            <w:hideMark/>
          </w:tcPr>
          <w:p w14:paraId="5E622B94" w14:textId="77777777" w:rsidR="0076146E" w:rsidRDefault="0076146E" w:rsidP="0076146E">
            <w:pPr>
              <w:jc w:val="right"/>
              <w:rPr>
                <w:color w:val="000000"/>
                <w:sz w:val="20"/>
                <w:szCs w:val="20"/>
              </w:rPr>
            </w:pPr>
            <w:r>
              <w:rPr>
                <w:color w:val="000000"/>
                <w:sz w:val="20"/>
                <w:szCs w:val="20"/>
              </w:rPr>
              <w:t>494,199</w:t>
            </w:r>
          </w:p>
        </w:tc>
      </w:tr>
      <w:tr w:rsidR="0076146E" w:rsidRPr="00B1277A" w14:paraId="1BA401F4" w14:textId="77777777" w:rsidTr="0076146E">
        <w:trPr>
          <w:trHeight w:val="300"/>
        </w:trPr>
        <w:tc>
          <w:tcPr>
            <w:tcW w:w="1257" w:type="dxa"/>
            <w:shd w:val="clear" w:color="auto" w:fill="auto"/>
            <w:noWrap/>
            <w:vAlign w:val="bottom"/>
            <w:hideMark/>
          </w:tcPr>
          <w:p w14:paraId="544CF362" w14:textId="4CAE3501" w:rsidR="0076146E" w:rsidRPr="00B1277A" w:rsidRDefault="0076146E" w:rsidP="0076146E">
            <w:pPr>
              <w:ind w:left="252"/>
              <w:rPr>
                <w:color w:val="000000"/>
                <w:sz w:val="20"/>
                <w:szCs w:val="20"/>
              </w:rPr>
            </w:pPr>
            <w:r w:rsidRPr="00B1277A">
              <w:rPr>
                <w:color w:val="000000"/>
                <w:sz w:val="20"/>
                <w:szCs w:val="20"/>
              </w:rPr>
              <w:t>3190</w:t>
            </w:r>
          </w:p>
        </w:tc>
        <w:tc>
          <w:tcPr>
            <w:tcW w:w="7738" w:type="dxa"/>
            <w:shd w:val="clear" w:color="auto" w:fill="auto"/>
            <w:noWrap/>
            <w:vAlign w:val="bottom"/>
            <w:hideMark/>
          </w:tcPr>
          <w:p w14:paraId="2721E413" w14:textId="77777777" w:rsidR="0076146E" w:rsidRPr="00B1277A" w:rsidRDefault="0076146E" w:rsidP="0076146E">
            <w:pPr>
              <w:rPr>
                <w:color w:val="000000"/>
                <w:sz w:val="20"/>
                <w:szCs w:val="20"/>
              </w:rPr>
            </w:pPr>
            <w:r w:rsidRPr="00B1277A">
              <w:rPr>
                <w:color w:val="000000"/>
                <w:sz w:val="20"/>
                <w:szCs w:val="20"/>
              </w:rPr>
              <w:t>Plastics pipes and pipe fittings</w:t>
            </w:r>
          </w:p>
        </w:tc>
        <w:tc>
          <w:tcPr>
            <w:tcW w:w="1774" w:type="dxa"/>
            <w:shd w:val="clear" w:color="auto" w:fill="auto"/>
            <w:noWrap/>
            <w:vAlign w:val="bottom"/>
            <w:hideMark/>
          </w:tcPr>
          <w:p w14:paraId="5A376ED7" w14:textId="77777777" w:rsidR="0076146E" w:rsidRDefault="0076146E" w:rsidP="0076146E">
            <w:pPr>
              <w:jc w:val="right"/>
              <w:rPr>
                <w:color w:val="000000"/>
                <w:sz w:val="20"/>
                <w:szCs w:val="20"/>
              </w:rPr>
            </w:pPr>
            <w:r>
              <w:rPr>
                <w:color w:val="000000"/>
                <w:sz w:val="20"/>
                <w:szCs w:val="20"/>
              </w:rPr>
              <w:t>888,870</w:t>
            </w:r>
          </w:p>
        </w:tc>
      </w:tr>
      <w:tr w:rsidR="0076146E" w:rsidRPr="00B1277A" w14:paraId="4570BB9F" w14:textId="77777777" w:rsidTr="0076146E">
        <w:trPr>
          <w:trHeight w:val="300"/>
        </w:trPr>
        <w:tc>
          <w:tcPr>
            <w:tcW w:w="1257" w:type="dxa"/>
            <w:shd w:val="clear" w:color="auto" w:fill="auto"/>
            <w:noWrap/>
            <w:vAlign w:val="bottom"/>
            <w:hideMark/>
          </w:tcPr>
          <w:p w14:paraId="7DEBAAEE" w14:textId="523453EF" w:rsidR="0076146E" w:rsidRPr="00B1277A" w:rsidRDefault="0076146E" w:rsidP="0076146E">
            <w:pPr>
              <w:ind w:left="252"/>
              <w:rPr>
                <w:color w:val="000000"/>
                <w:sz w:val="20"/>
                <w:szCs w:val="20"/>
              </w:rPr>
            </w:pPr>
            <w:r w:rsidRPr="00B1277A">
              <w:rPr>
                <w:color w:val="000000"/>
                <w:sz w:val="20"/>
                <w:szCs w:val="20"/>
              </w:rPr>
              <w:t>3192</w:t>
            </w:r>
          </w:p>
        </w:tc>
        <w:tc>
          <w:tcPr>
            <w:tcW w:w="7738" w:type="dxa"/>
            <w:shd w:val="clear" w:color="auto" w:fill="auto"/>
            <w:noWrap/>
            <w:vAlign w:val="bottom"/>
            <w:hideMark/>
          </w:tcPr>
          <w:p w14:paraId="55095CA1" w14:textId="77777777" w:rsidR="0076146E" w:rsidRPr="00B1277A" w:rsidRDefault="0076146E" w:rsidP="0076146E">
            <w:pPr>
              <w:rPr>
                <w:color w:val="000000"/>
                <w:sz w:val="20"/>
                <w:szCs w:val="20"/>
              </w:rPr>
            </w:pPr>
            <w:r w:rsidRPr="00B1277A">
              <w:rPr>
                <w:color w:val="000000"/>
                <w:sz w:val="20"/>
                <w:szCs w:val="20"/>
              </w:rPr>
              <w:t>Polystyrene foam products</w:t>
            </w:r>
          </w:p>
        </w:tc>
        <w:tc>
          <w:tcPr>
            <w:tcW w:w="1774" w:type="dxa"/>
            <w:shd w:val="clear" w:color="auto" w:fill="auto"/>
            <w:noWrap/>
            <w:vAlign w:val="bottom"/>
            <w:hideMark/>
          </w:tcPr>
          <w:p w14:paraId="6333632E" w14:textId="77777777" w:rsidR="0076146E" w:rsidRDefault="0076146E" w:rsidP="0076146E">
            <w:pPr>
              <w:jc w:val="right"/>
              <w:rPr>
                <w:color w:val="000000"/>
                <w:sz w:val="20"/>
                <w:szCs w:val="20"/>
              </w:rPr>
            </w:pPr>
            <w:r>
              <w:rPr>
                <w:color w:val="000000"/>
                <w:sz w:val="20"/>
                <w:szCs w:val="20"/>
              </w:rPr>
              <w:t>2,707,454</w:t>
            </w:r>
          </w:p>
        </w:tc>
      </w:tr>
      <w:tr w:rsidR="0076146E" w:rsidRPr="00B1277A" w14:paraId="736866B2" w14:textId="77777777" w:rsidTr="0076146E">
        <w:trPr>
          <w:trHeight w:val="300"/>
        </w:trPr>
        <w:tc>
          <w:tcPr>
            <w:tcW w:w="1257" w:type="dxa"/>
            <w:shd w:val="clear" w:color="auto" w:fill="auto"/>
            <w:noWrap/>
            <w:vAlign w:val="bottom"/>
            <w:hideMark/>
          </w:tcPr>
          <w:p w14:paraId="10DA896C" w14:textId="3C84D93B" w:rsidR="0076146E" w:rsidRPr="00B1277A" w:rsidRDefault="0076146E" w:rsidP="0076146E">
            <w:pPr>
              <w:ind w:left="252"/>
              <w:rPr>
                <w:color w:val="000000"/>
                <w:sz w:val="20"/>
                <w:szCs w:val="20"/>
              </w:rPr>
            </w:pPr>
            <w:r w:rsidRPr="00B1277A">
              <w:rPr>
                <w:color w:val="000000"/>
                <w:sz w:val="20"/>
                <w:szCs w:val="20"/>
              </w:rPr>
              <w:t>3195</w:t>
            </w:r>
          </w:p>
        </w:tc>
        <w:tc>
          <w:tcPr>
            <w:tcW w:w="7738" w:type="dxa"/>
            <w:shd w:val="clear" w:color="auto" w:fill="auto"/>
            <w:noWrap/>
            <w:vAlign w:val="bottom"/>
            <w:hideMark/>
          </w:tcPr>
          <w:p w14:paraId="2AD6B2BA" w14:textId="77777777" w:rsidR="0076146E" w:rsidRPr="00B1277A" w:rsidRDefault="0076146E" w:rsidP="0076146E">
            <w:pPr>
              <w:rPr>
                <w:color w:val="000000"/>
                <w:sz w:val="20"/>
                <w:szCs w:val="20"/>
              </w:rPr>
            </w:pPr>
            <w:r w:rsidRPr="00B1277A">
              <w:rPr>
                <w:color w:val="000000"/>
                <w:sz w:val="20"/>
                <w:szCs w:val="20"/>
              </w:rPr>
              <w:t>Other plastics products</w:t>
            </w:r>
          </w:p>
        </w:tc>
        <w:tc>
          <w:tcPr>
            <w:tcW w:w="1774" w:type="dxa"/>
            <w:shd w:val="clear" w:color="auto" w:fill="auto"/>
            <w:noWrap/>
            <w:vAlign w:val="bottom"/>
            <w:hideMark/>
          </w:tcPr>
          <w:p w14:paraId="09934FC8" w14:textId="77777777" w:rsidR="0076146E" w:rsidRDefault="0076146E" w:rsidP="0076146E">
            <w:pPr>
              <w:jc w:val="right"/>
              <w:rPr>
                <w:color w:val="000000"/>
                <w:sz w:val="20"/>
                <w:szCs w:val="20"/>
              </w:rPr>
            </w:pPr>
            <w:r>
              <w:rPr>
                <w:color w:val="000000"/>
                <w:sz w:val="20"/>
                <w:szCs w:val="20"/>
              </w:rPr>
              <w:t>31,942,308</w:t>
            </w:r>
          </w:p>
        </w:tc>
      </w:tr>
      <w:tr w:rsidR="0076146E" w:rsidRPr="00B1277A" w14:paraId="07CC099E" w14:textId="77777777" w:rsidTr="0076146E">
        <w:trPr>
          <w:trHeight w:val="300"/>
        </w:trPr>
        <w:tc>
          <w:tcPr>
            <w:tcW w:w="1257" w:type="dxa"/>
            <w:shd w:val="clear" w:color="auto" w:fill="auto"/>
            <w:noWrap/>
            <w:vAlign w:val="bottom"/>
            <w:hideMark/>
          </w:tcPr>
          <w:p w14:paraId="0738BFF7" w14:textId="4F8E8B5E" w:rsidR="0076146E" w:rsidRPr="00B1277A" w:rsidRDefault="0076146E" w:rsidP="0076146E">
            <w:pPr>
              <w:ind w:left="252"/>
              <w:rPr>
                <w:color w:val="000000"/>
                <w:sz w:val="20"/>
                <w:szCs w:val="20"/>
              </w:rPr>
            </w:pPr>
            <w:r w:rsidRPr="00B1277A">
              <w:rPr>
                <w:color w:val="000000"/>
                <w:sz w:val="20"/>
                <w:szCs w:val="20"/>
              </w:rPr>
              <w:t>3196</w:t>
            </w:r>
          </w:p>
        </w:tc>
        <w:tc>
          <w:tcPr>
            <w:tcW w:w="7738" w:type="dxa"/>
            <w:shd w:val="clear" w:color="auto" w:fill="auto"/>
            <w:noWrap/>
            <w:vAlign w:val="bottom"/>
            <w:hideMark/>
          </w:tcPr>
          <w:p w14:paraId="27291F9A" w14:textId="77777777" w:rsidR="0076146E" w:rsidRPr="00B1277A" w:rsidRDefault="0076146E" w:rsidP="0076146E">
            <w:pPr>
              <w:rPr>
                <w:color w:val="000000"/>
                <w:sz w:val="20"/>
                <w:szCs w:val="20"/>
              </w:rPr>
            </w:pPr>
            <w:r w:rsidRPr="00B1277A">
              <w:rPr>
                <w:color w:val="000000"/>
                <w:sz w:val="20"/>
                <w:szCs w:val="20"/>
              </w:rPr>
              <w:t>Tires</w:t>
            </w:r>
          </w:p>
        </w:tc>
        <w:tc>
          <w:tcPr>
            <w:tcW w:w="1774" w:type="dxa"/>
            <w:shd w:val="clear" w:color="auto" w:fill="auto"/>
            <w:noWrap/>
            <w:vAlign w:val="bottom"/>
            <w:hideMark/>
          </w:tcPr>
          <w:p w14:paraId="6FAE2B9D" w14:textId="77777777" w:rsidR="0076146E" w:rsidRDefault="0076146E" w:rsidP="0076146E">
            <w:pPr>
              <w:jc w:val="right"/>
              <w:rPr>
                <w:color w:val="000000"/>
                <w:sz w:val="20"/>
                <w:szCs w:val="20"/>
              </w:rPr>
            </w:pPr>
            <w:r>
              <w:rPr>
                <w:color w:val="000000"/>
                <w:sz w:val="20"/>
                <w:szCs w:val="20"/>
              </w:rPr>
              <w:t>4,998,280</w:t>
            </w:r>
          </w:p>
        </w:tc>
      </w:tr>
      <w:tr w:rsidR="0076146E" w:rsidRPr="00B1277A" w14:paraId="5ECD02BE" w14:textId="77777777" w:rsidTr="0076146E">
        <w:trPr>
          <w:trHeight w:val="300"/>
        </w:trPr>
        <w:tc>
          <w:tcPr>
            <w:tcW w:w="1257" w:type="dxa"/>
            <w:shd w:val="clear" w:color="auto" w:fill="auto"/>
            <w:noWrap/>
            <w:vAlign w:val="bottom"/>
            <w:hideMark/>
          </w:tcPr>
          <w:p w14:paraId="3999B54F" w14:textId="2A85744F" w:rsidR="0076146E" w:rsidRPr="00B1277A" w:rsidRDefault="0076146E" w:rsidP="0076146E">
            <w:pPr>
              <w:ind w:left="252"/>
              <w:rPr>
                <w:color w:val="000000"/>
                <w:sz w:val="20"/>
                <w:szCs w:val="20"/>
              </w:rPr>
            </w:pPr>
            <w:r w:rsidRPr="00B1277A">
              <w:rPr>
                <w:color w:val="000000"/>
                <w:sz w:val="20"/>
                <w:szCs w:val="20"/>
              </w:rPr>
              <w:t>3197</w:t>
            </w:r>
          </w:p>
        </w:tc>
        <w:tc>
          <w:tcPr>
            <w:tcW w:w="7738" w:type="dxa"/>
            <w:shd w:val="clear" w:color="auto" w:fill="auto"/>
            <w:noWrap/>
            <w:vAlign w:val="bottom"/>
            <w:hideMark/>
          </w:tcPr>
          <w:p w14:paraId="58CD7968" w14:textId="77777777" w:rsidR="0076146E" w:rsidRPr="00B1277A" w:rsidRDefault="0076146E" w:rsidP="0076146E">
            <w:pPr>
              <w:rPr>
                <w:color w:val="000000"/>
                <w:sz w:val="20"/>
                <w:szCs w:val="20"/>
              </w:rPr>
            </w:pPr>
            <w:r w:rsidRPr="00B1277A">
              <w:rPr>
                <w:color w:val="000000"/>
                <w:sz w:val="20"/>
                <w:szCs w:val="20"/>
              </w:rPr>
              <w:t>Rubber and plastics hoses and belts</w:t>
            </w:r>
          </w:p>
        </w:tc>
        <w:tc>
          <w:tcPr>
            <w:tcW w:w="1774" w:type="dxa"/>
            <w:shd w:val="clear" w:color="auto" w:fill="auto"/>
            <w:noWrap/>
            <w:vAlign w:val="bottom"/>
            <w:hideMark/>
          </w:tcPr>
          <w:p w14:paraId="5DB75F39" w14:textId="77777777" w:rsidR="0076146E" w:rsidRDefault="0076146E" w:rsidP="0076146E">
            <w:pPr>
              <w:jc w:val="right"/>
              <w:rPr>
                <w:color w:val="000000"/>
                <w:sz w:val="20"/>
                <w:szCs w:val="20"/>
              </w:rPr>
            </w:pPr>
            <w:r>
              <w:rPr>
                <w:color w:val="000000"/>
                <w:sz w:val="20"/>
                <w:szCs w:val="20"/>
              </w:rPr>
              <w:t>3,361,785</w:t>
            </w:r>
          </w:p>
        </w:tc>
      </w:tr>
      <w:tr w:rsidR="0076146E" w:rsidRPr="00B1277A" w14:paraId="34580EF1" w14:textId="77777777" w:rsidTr="0076146E">
        <w:trPr>
          <w:trHeight w:val="300"/>
        </w:trPr>
        <w:tc>
          <w:tcPr>
            <w:tcW w:w="1257" w:type="dxa"/>
            <w:shd w:val="clear" w:color="auto" w:fill="auto"/>
            <w:noWrap/>
            <w:vAlign w:val="bottom"/>
            <w:hideMark/>
          </w:tcPr>
          <w:p w14:paraId="79EF2895" w14:textId="5CCBC866" w:rsidR="0076146E" w:rsidRPr="00B1277A" w:rsidRDefault="0076146E" w:rsidP="0076146E">
            <w:pPr>
              <w:ind w:left="252"/>
              <w:rPr>
                <w:color w:val="000000"/>
                <w:sz w:val="20"/>
                <w:szCs w:val="20"/>
              </w:rPr>
            </w:pPr>
            <w:r w:rsidRPr="00B1277A">
              <w:rPr>
                <w:color w:val="000000"/>
                <w:sz w:val="20"/>
                <w:szCs w:val="20"/>
              </w:rPr>
              <w:t>3198</w:t>
            </w:r>
          </w:p>
        </w:tc>
        <w:tc>
          <w:tcPr>
            <w:tcW w:w="7738" w:type="dxa"/>
            <w:shd w:val="clear" w:color="auto" w:fill="auto"/>
            <w:noWrap/>
            <w:vAlign w:val="bottom"/>
            <w:hideMark/>
          </w:tcPr>
          <w:p w14:paraId="66F4DC1B" w14:textId="77777777" w:rsidR="0076146E" w:rsidRPr="00B1277A" w:rsidRDefault="0076146E" w:rsidP="0076146E">
            <w:pPr>
              <w:rPr>
                <w:color w:val="000000"/>
                <w:sz w:val="20"/>
                <w:szCs w:val="20"/>
              </w:rPr>
            </w:pPr>
            <w:r w:rsidRPr="00B1277A">
              <w:rPr>
                <w:color w:val="000000"/>
                <w:sz w:val="20"/>
                <w:szCs w:val="20"/>
              </w:rPr>
              <w:t>Other rubber products</w:t>
            </w:r>
          </w:p>
        </w:tc>
        <w:tc>
          <w:tcPr>
            <w:tcW w:w="1774" w:type="dxa"/>
            <w:shd w:val="clear" w:color="auto" w:fill="auto"/>
            <w:noWrap/>
            <w:vAlign w:val="bottom"/>
            <w:hideMark/>
          </w:tcPr>
          <w:p w14:paraId="5AACDAF0" w14:textId="77777777" w:rsidR="0076146E" w:rsidRDefault="0076146E" w:rsidP="0076146E">
            <w:pPr>
              <w:jc w:val="right"/>
              <w:rPr>
                <w:color w:val="000000"/>
                <w:sz w:val="20"/>
                <w:szCs w:val="20"/>
              </w:rPr>
            </w:pPr>
            <w:r>
              <w:rPr>
                <w:color w:val="000000"/>
                <w:sz w:val="20"/>
                <w:szCs w:val="20"/>
              </w:rPr>
              <w:t>20,563,496</w:t>
            </w:r>
          </w:p>
        </w:tc>
      </w:tr>
      <w:tr w:rsidR="0076146E" w:rsidRPr="00B1277A" w14:paraId="6FAC5C15" w14:textId="77777777" w:rsidTr="0076146E">
        <w:trPr>
          <w:trHeight w:val="300"/>
        </w:trPr>
        <w:tc>
          <w:tcPr>
            <w:tcW w:w="1257" w:type="dxa"/>
            <w:shd w:val="clear" w:color="auto" w:fill="auto"/>
            <w:noWrap/>
            <w:vAlign w:val="bottom"/>
            <w:hideMark/>
          </w:tcPr>
          <w:p w14:paraId="314200A7" w14:textId="10D3D8C2" w:rsidR="0076146E" w:rsidRPr="00B1277A" w:rsidRDefault="0076146E" w:rsidP="0076146E">
            <w:pPr>
              <w:ind w:left="252"/>
              <w:rPr>
                <w:color w:val="000000"/>
                <w:sz w:val="20"/>
                <w:szCs w:val="20"/>
              </w:rPr>
            </w:pPr>
            <w:r w:rsidRPr="00B1277A">
              <w:rPr>
                <w:color w:val="000000"/>
                <w:sz w:val="20"/>
                <w:szCs w:val="20"/>
              </w:rPr>
              <w:t>3199</w:t>
            </w:r>
          </w:p>
        </w:tc>
        <w:tc>
          <w:tcPr>
            <w:tcW w:w="7738" w:type="dxa"/>
            <w:shd w:val="clear" w:color="auto" w:fill="auto"/>
            <w:noWrap/>
            <w:vAlign w:val="bottom"/>
            <w:hideMark/>
          </w:tcPr>
          <w:p w14:paraId="4C1FDCFC" w14:textId="77777777" w:rsidR="0076146E" w:rsidRPr="00B1277A" w:rsidRDefault="0076146E" w:rsidP="0076146E">
            <w:pPr>
              <w:rPr>
                <w:color w:val="000000"/>
                <w:sz w:val="20"/>
                <w:szCs w:val="20"/>
              </w:rPr>
            </w:pPr>
            <w:r w:rsidRPr="00B1277A">
              <w:rPr>
                <w:color w:val="000000"/>
                <w:sz w:val="20"/>
                <w:szCs w:val="20"/>
              </w:rPr>
              <w:t>Pottery, ceramics, and plumbing fixtures</w:t>
            </w:r>
          </w:p>
        </w:tc>
        <w:tc>
          <w:tcPr>
            <w:tcW w:w="1774" w:type="dxa"/>
            <w:shd w:val="clear" w:color="auto" w:fill="auto"/>
            <w:noWrap/>
            <w:vAlign w:val="bottom"/>
            <w:hideMark/>
          </w:tcPr>
          <w:p w14:paraId="7D6D92F9" w14:textId="77777777" w:rsidR="0076146E" w:rsidRDefault="0076146E" w:rsidP="0076146E">
            <w:pPr>
              <w:jc w:val="right"/>
              <w:rPr>
                <w:color w:val="000000"/>
                <w:sz w:val="20"/>
                <w:szCs w:val="20"/>
              </w:rPr>
            </w:pPr>
            <w:r>
              <w:rPr>
                <w:color w:val="000000"/>
                <w:sz w:val="20"/>
                <w:szCs w:val="20"/>
              </w:rPr>
              <w:t>140,187</w:t>
            </w:r>
          </w:p>
        </w:tc>
      </w:tr>
      <w:tr w:rsidR="0076146E" w:rsidRPr="00B1277A" w14:paraId="18F357FB" w14:textId="77777777" w:rsidTr="0076146E">
        <w:trPr>
          <w:trHeight w:val="300"/>
        </w:trPr>
        <w:tc>
          <w:tcPr>
            <w:tcW w:w="1257" w:type="dxa"/>
            <w:shd w:val="clear" w:color="auto" w:fill="auto"/>
            <w:noWrap/>
            <w:vAlign w:val="bottom"/>
            <w:hideMark/>
          </w:tcPr>
          <w:p w14:paraId="425574C2" w14:textId="2A2F4CF1" w:rsidR="0076146E" w:rsidRPr="00B1277A" w:rsidRDefault="0076146E" w:rsidP="0076146E">
            <w:pPr>
              <w:ind w:left="252"/>
              <w:rPr>
                <w:color w:val="000000"/>
                <w:sz w:val="20"/>
                <w:szCs w:val="20"/>
              </w:rPr>
            </w:pPr>
            <w:r w:rsidRPr="00B1277A">
              <w:rPr>
                <w:color w:val="000000"/>
                <w:sz w:val="20"/>
                <w:szCs w:val="20"/>
              </w:rPr>
              <w:t>3200</w:t>
            </w:r>
          </w:p>
        </w:tc>
        <w:tc>
          <w:tcPr>
            <w:tcW w:w="7738" w:type="dxa"/>
            <w:shd w:val="clear" w:color="auto" w:fill="auto"/>
            <w:noWrap/>
            <w:vAlign w:val="bottom"/>
            <w:hideMark/>
          </w:tcPr>
          <w:p w14:paraId="636D1C4D" w14:textId="77777777" w:rsidR="0076146E" w:rsidRPr="00B1277A" w:rsidRDefault="0076146E" w:rsidP="0076146E">
            <w:pPr>
              <w:rPr>
                <w:color w:val="000000"/>
                <w:sz w:val="20"/>
                <w:szCs w:val="20"/>
              </w:rPr>
            </w:pPr>
            <w:r w:rsidRPr="00B1277A">
              <w:rPr>
                <w:color w:val="000000"/>
                <w:sz w:val="20"/>
                <w:szCs w:val="20"/>
              </w:rPr>
              <w:t>Bricks, tiles, and other structural clay products</w:t>
            </w:r>
          </w:p>
        </w:tc>
        <w:tc>
          <w:tcPr>
            <w:tcW w:w="1774" w:type="dxa"/>
            <w:shd w:val="clear" w:color="auto" w:fill="auto"/>
            <w:noWrap/>
            <w:vAlign w:val="bottom"/>
            <w:hideMark/>
          </w:tcPr>
          <w:p w14:paraId="6BE3B067" w14:textId="77777777" w:rsidR="0076146E" w:rsidRDefault="0076146E" w:rsidP="0076146E">
            <w:pPr>
              <w:jc w:val="right"/>
              <w:rPr>
                <w:color w:val="000000"/>
                <w:sz w:val="20"/>
                <w:szCs w:val="20"/>
              </w:rPr>
            </w:pPr>
            <w:r>
              <w:rPr>
                <w:color w:val="000000"/>
                <w:sz w:val="20"/>
                <w:szCs w:val="20"/>
              </w:rPr>
              <w:t>424,397</w:t>
            </w:r>
          </w:p>
        </w:tc>
      </w:tr>
      <w:tr w:rsidR="0076146E" w:rsidRPr="00B1277A" w14:paraId="7514D912" w14:textId="77777777" w:rsidTr="0076146E">
        <w:trPr>
          <w:trHeight w:val="300"/>
        </w:trPr>
        <w:tc>
          <w:tcPr>
            <w:tcW w:w="1257" w:type="dxa"/>
            <w:shd w:val="clear" w:color="auto" w:fill="auto"/>
            <w:noWrap/>
            <w:vAlign w:val="bottom"/>
            <w:hideMark/>
          </w:tcPr>
          <w:p w14:paraId="4A82F5B3" w14:textId="73A77172" w:rsidR="0076146E" w:rsidRPr="00B1277A" w:rsidRDefault="0076146E" w:rsidP="0076146E">
            <w:pPr>
              <w:ind w:left="252"/>
              <w:rPr>
                <w:color w:val="000000"/>
                <w:sz w:val="20"/>
                <w:szCs w:val="20"/>
              </w:rPr>
            </w:pPr>
            <w:r w:rsidRPr="00B1277A">
              <w:rPr>
                <w:color w:val="000000"/>
                <w:sz w:val="20"/>
                <w:szCs w:val="20"/>
              </w:rPr>
              <w:t>3201</w:t>
            </w:r>
          </w:p>
        </w:tc>
        <w:tc>
          <w:tcPr>
            <w:tcW w:w="7738" w:type="dxa"/>
            <w:shd w:val="clear" w:color="auto" w:fill="auto"/>
            <w:noWrap/>
            <w:vAlign w:val="bottom"/>
            <w:hideMark/>
          </w:tcPr>
          <w:p w14:paraId="1D18B2BD" w14:textId="77777777" w:rsidR="0076146E" w:rsidRPr="00B1277A" w:rsidRDefault="0076146E" w:rsidP="0076146E">
            <w:pPr>
              <w:rPr>
                <w:color w:val="000000"/>
                <w:sz w:val="20"/>
                <w:szCs w:val="20"/>
              </w:rPr>
            </w:pPr>
            <w:r w:rsidRPr="00B1277A">
              <w:rPr>
                <w:color w:val="000000"/>
                <w:sz w:val="20"/>
                <w:szCs w:val="20"/>
              </w:rPr>
              <w:t>Flat glass</w:t>
            </w:r>
          </w:p>
        </w:tc>
        <w:tc>
          <w:tcPr>
            <w:tcW w:w="1774" w:type="dxa"/>
            <w:shd w:val="clear" w:color="auto" w:fill="auto"/>
            <w:noWrap/>
            <w:vAlign w:val="bottom"/>
            <w:hideMark/>
          </w:tcPr>
          <w:p w14:paraId="578DC6EA" w14:textId="77777777" w:rsidR="0076146E" w:rsidRDefault="0076146E" w:rsidP="0076146E">
            <w:pPr>
              <w:jc w:val="right"/>
              <w:rPr>
                <w:color w:val="000000"/>
                <w:sz w:val="20"/>
                <w:szCs w:val="20"/>
              </w:rPr>
            </w:pPr>
            <w:r>
              <w:rPr>
                <w:color w:val="000000"/>
                <w:sz w:val="20"/>
                <w:szCs w:val="20"/>
              </w:rPr>
              <w:t>701,330</w:t>
            </w:r>
          </w:p>
        </w:tc>
      </w:tr>
      <w:tr w:rsidR="0076146E" w:rsidRPr="00B1277A" w14:paraId="7B6196DA" w14:textId="77777777" w:rsidTr="0076146E">
        <w:trPr>
          <w:trHeight w:val="300"/>
        </w:trPr>
        <w:tc>
          <w:tcPr>
            <w:tcW w:w="1257" w:type="dxa"/>
            <w:shd w:val="clear" w:color="auto" w:fill="auto"/>
            <w:noWrap/>
            <w:vAlign w:val="bottom"/>
            <w:hideMark/>
          </w:tcPr>
          <w:p w14:paraId="3BD86E1E" w14:textId="79B80F95" w:rsidR="0076146E" w:rsidRPr="00B1277A" w:rsidRDefault="0076146E" w:rsidP="0076146E">
            <w:pPr>
              <w:ind w:left="252"/>
              <w:rPr>
                <w:color w:val="000000"/>
                <w:sz w:val="20"/>
                <w:szCs w:val="20"/>
              </w:rPr>
            </w:pPr>
            <w:r w:rsidRPr="00B1277A">
              <w:rPr>
                <w:color w:val="000000"/>
                <w:sz w:val="20"/>
                <w:szCs w:val="20"/>
              </w:rPr>
              <w:t>3203</w:t>
            </w:r>
          </w:p>
        </w:tc>
        <w:tc>
          <w:tcPr>
            <w:tcW w:w="7738" w:type="dxa"/>
            <w:shd w:val="clear" w:color="auto" w:fill="auto"/>
            <w:noWrap/>
            <w:vAlign w:val="bottom"/>
            <w:hideMark/>
          </w:tcPr>
          <w:p w14:paraId="790541FF" w14:textId="77777777" w:rsidR="0076146E" w:rsidRPr="00B1277A" w:rsidRDefault="0076146E" w:rsidP="0076146E">
            <w:pPr>
              <w:rPr>
                <w:color w:val="000000"/>
                <w:sz w:val="20"/>
                <w:szCs w:val="20"/>
              </w:rPr>
            </w:pPr>
            <w:r w:rsidRPr="00B1277A">
              <w:rPr>
                <w:color w:val="000000"/>
                <w:sz w:val="20"/>
                <w:szCs w:val="20"/>
              </w:rPr>
              <w:t>Glass containers</w:t>
            </w:r>
          </w:p>
        </w:tc>
        <w:tc>
          <w:tcPr>
            <w:tcW w:w="1774" w:type="dxa"/>
            <w:shd w:val="clear" w:color="auto" w:fill="auto"/>
            <w:noWrap/>
            <w:vAlign w:val="bottom"/>
            <w:hideMark/>
          </w:tcPr>
          <w:p w14:paraId="59C1D051" w14:textId="77777777" w:rsidR="0076146E" w:rsidRDefault="0076146E" w:rsidP="0076146E">
            <w:pPr>
              <w:jc w:val="right"/>
              <w:rPr>
                <w:color w:val="000000"/>
                <w:sz w:val="20"/>
                <w:szCs w:val="20"/>
              </w:rPr>
            </w:pPr>
            <w:r>
              <w:rPr>
                <w:color w:val="000000"/>
                <w:sz w:val="20"/>
                <w:szCs w:val="20"/>
              </w:rPr>
              <w:t>935,226</w:t>
            </w:r>
          </w:p>
        </w:tc>
      </w:tr>
      <w:tr w:rsidR="0076146E" w:rsidRPr="00B1277A" w14:paraId="72478239" w14:textId="77777777" w:rsidTr="0076146E">
        <w:trPr>
          <w:trHeight w:val="300"/>
        </w:trPr>
        <w:tc>
          <w:tcPr>
            <w:tcW w:w="1257" w:type="dxa"/>
            <w:shd w:val="clear" w:color="auto" w:fill="auto"/>
            <w:noWrap/>
            <w:vAlign w:val="bottom"/>
            <w:hideMark/>
          </w:tcPr>
          <w:p w14:paraId="69E52AD2" w14:textId="253AB9FF" w:rsidR="0076146E" w:rsidRPr="00B1277A" w:rsidRDefault="0076146E" w:rsidP="0076146E">
            <w:pPr>
              <w:ind w:left="252"/>
              <w:rPr>
                <w:color w:val="000000"/>
                <w:sz w:val="20"/>
                <w:szCs w:val="20"/>
              </w:rPr>
            </w:pPr>
            <w:r w:rsidRPr="00B1277A">
              <w:rPr>
                <w:color w:val="000000"/>
                <w:sz w:val="20"/>
                <w:szCs w:val="20"/>
              </w:rPr>
              <w:t>3204</w:t>
            </w:r>
          </w:p>
        </w:tc>
        <w:tc>
          <w:tcPr>
            <w:tcW w:w="7738" w:type="dxa"/>
            <w:shd w:val="clear" w:color="auto" w:fill="auto"/>
            <w:noWrap/>
            <w:vAlign w:val="bottom"/>
            <w:hideMark/>
          </w:tcPr>
          <w:p w14:paraId="17A89D6C" w14:textId="77777777" w:rsidR="0076146E" w:rsidRPr="00B1277A" w:rsidRDefault="0076146E" w:rsidP="0076146E">
            <w:pPr>
              <w:rPr>
                <w:color w:val="000000"/>
                <w:sz w:val="20"/>
                <w:szCs w:val="20"/>
              </w:rPr>
            </w:pPr>
            <w:r w:rsidRPr="00B1277A">
              <w:rPr>
                <w:color w:val="000000"/>
                <w:sz w:val="20"/>
                <w:szCs w:val="20"/>
              </w:rPr>
              <w:t>Glass products made of purchased glass</w:t>
            </w:r>
          </w:p>
        </w:tc>
        <w:tc>
          <w:tcPr>
            <w:tcW w:w="1774" w:type="dxa"/>
            <w:shd w:val="clear" w:color="auto" w:fill="auto"/>
            <w:noWrap/>
            <w:vAlign w:val="bottom"/>
            <w:hideMark/>
          </w:tcPr>
          <w:p w14:paraId="3AABF7A0" w14:textId="77777777" w:rsidR="0076146E" w:rsidRDefault="0076146E" w:rsidP="0076146E">
            <w:pPr>
              <w:jc w:val="right"/>
              <w:rPr>
                <w:color w:val="000000"/>
                <w:sz w:val="20"/>
                <w:szCs w:val="20"/>
              </w:rPr>
            </w:pPr>
            <w:r>
              <w:rPr>
                <w:color w:val="000000"/>
                <w:sz w:val="20"/>
                <w:szCs w:val="20"/>
              </w:rPr>
              <w:t>1,695,314</w:t>
            </w:r>
          </w:p>
        </w:tc>
      </w:tr>
      <w:tr w:rsidR="0076146E" w:rsidRPr="00B1277A" w14:paraId="52D6629F" w14:textId="77777777" w:rsidTr="0076146E">
        <w:trPr>
          <w:trHeight w:val="300"/>
        </w:trPr>
        <w:tc>
          <w:tcPr>
            <w:tcW w:w="1257" w:type="dxa"/>
            <w:shd w:val="clear" w:color="auto" w:fill="auto"/>
            <w:noWrap/>
            <w:vAlign w:val="bottom"/>
            <w:hideMark/>
          </w:tcPr>
          <w:p w14:paraId="3C5BC163" w14:textId="58FE30A5" w:rsidR="0076146E" w:rsidRPr="00B1277A" w:rsidRDefault="0076146E" w:rsidP="0076146E">
            <w:pPr>
              <w:ind w:left="252"/>
              <w:rPr>
                <w:color w:val="000000"/>
                <w:sz w:val="20"/>
                <w:szCs w:val="20"/>
              </w:rPr>
            </w:pPr>
            <w:r w:rsidRPr="00B1277A">
              <w:rPr>
                <w:color w:val="000000"/>
                <w:sz w:val="20"/>
                <w:szCs w:val="20"/>
              </w:rPr>
              <w:t>3209</w:t>
            </w:r>
          </w:p>
        </w:tc>
        <w:tc>
          <w:tcPr>
            <w:tcW w:w="7738" w:type="dxa"/>
            <w:shd w:val="clear" w:color="auto" w:fill="auto"/>
            <w:noWrap/>
            <w:vAlign w:val="bottom"/>
            <w:hideMark/>
          </w:tcPr>
          <w:p w14:paraId="2716D666" w14:textId="77777777" w:rsidR="0076146E" w:rsidRPr="00B1277A" w:rsidRDefault="0076146E" w:rsidP="0076146E">
            <w:pPr>
              <w:rPr>
                <w:color w:val="000000"/>
                <w:sz w:val="20"/>
                <w:szCs w:val="20"/>
              </w:rPr>
            </w:pPr>
            <w:r w:rsidRPr="00B1277A">
              <w:rPr>
                <w:color w:val="000000"/>
                <w:sz w:val="20"/>
                <w:szCs w:val="20"/>
              </w:rPr>
              <w:t>Other concrete products</w:t>
            </w:r>
          </w:p>
        </w:tc>
        <w:tc>
          <w:tcPr>
            <w:tcW w:w="1774" w:type="dxa"/>
            <w:shd w:val="clear" w:color="auto" w:fill="auto"/>
            <w:noWrap/>
            <w:vAlign w:val="bottom"/>
            <w:hideMark/>
          </w:tcPr>
          <w:p w14:paraId="322BBBF5" w14:textId="77777777" w:rsidR="0076146E" w:rsidRDefault="0076146E" w:rsidP="0076146E">
            <w:pPr>
              <w:jc w:val="right"/>
              <w:rPr>
                <w:color w:val="000000"/>
                <w:sz w:val="20"/>
                <w:szCs w:val="20"/>
              </w:rPr>
            </w:pPr>
            <w:r>
              <w:rPr>
                <w:color w:val="000000"/>
                <w:sz w:val="20"/>
                <w:szCs w:val="20"/>
              </w:rPr>
              <w:t>364,146</w:t>
            </w:r>
          </w:p>
        </w:tc>
      </w:tr>
      <w:tr w:rsidR="0076146E" w:rsidRPr="00B1277A" w14:paraId="1CDA7C23" w14:textId="77777777" w:rsidTr="0076146E">
        <w:trPr>
          <w:trHeight w:val="300"/>
        </w:trPr>
        <w:tc>
          <w:tcPr>
            <w:tcW w:w="1257" w:type="dxa"/>
            <w:shd w:val="clear" w:color="auto" w:fill="auto"/>
            <w:noWrap/>
            <w:vAlign w:val="bottom"/>
            <w:hideMark/>
          </w:tcPr>
          <w:p w14:paraId="05924595" w14:textId="2A9D0EF2" w:rsidR="0076146E" w:rsidRPr="00B1277A" w:rsidRDefault="0076146E" w:rsidP="0076146E">
            <w:pPr>
              <w:ind w:left="252"/>
              <w:rPr>
                <w:color w:val="000000"/>
                <w:sz w:val="20"/>
                <w:szCs w:val="20"/>
              </w:rPr>
            </w:pPr>
            <w:r w:rsidRPr="00B1277A">
              <w:rPr>
                <w:color w:val="000000"/>
                <w:sz w:val="20"/>
                <w:szCs w:val="20"/>
              </w:rPr>
              <w:t>3210</w:t>
            </w:r>
          </w:p>
        </w:tc>
        <w:tc>
          <w:tcPr>
            <w:tcW w:w="7738" w:type="dxa"/>
            <w:shd w:val="clear" w:color="auto" w:fill="auto"/>
            <w:noWrap/>
            <w:vAlign w:val="bottom"/>
            <w:hideMark/>
          </w:tcPr>
          <w:p w14:paraId="5784141C" w14:textId="77777777" w:rsidR="0076146E" w:rsidRPr="00B1277A" w:rsidRDefault="0076146E" w:rsidP="0076146E">
            <w:pPr>
              <w:rPr>
                <w:color w:val="000000"/>
                <w:sz w:val="20"/>
                <w:szCs w:val="20"/>
              </w:rPr>
            </w:pPr>
            <w:r w:rsidRPr="00B1277A">
              <w:rPr>
                <w:color w:val="000000"/>
                <w:sz w:val="20"/>
                <w:szCs w:val="20"/>
              </w:rPr>
              <w:t>Lime</w:t>
            </w:r>
          </w:p>
        </w:tc>
        <w:tc>
          <w:tcPr>
            <w:tcW w:w="1774" w:type="dxa"/>
            <w:shd w:val="clear" w:color="auto" w:fill="auto"/>
            <w:noWrap/>
            <w:vAlign w:val="bottom"/>
            <w:hideMark/>
          </w:tcPr>
          <w:p w14:paraId="01044BBF" w14:textId="77777777" w:rsidR="0076146E" w:rsidRDefault="0076146E" w:rsidP="0076146E">
            <w:pPr>
              <w:jc w:val="right"/>
              <w:rPr>
                <w:color w:val="000000"/>
                <w:sz w:val="20"/>
                <w:szCs w:val="20"/>
              </w:rPr>
            </w:pPr>
            <w:r>
              <w:rPr>
                <w:color w:val="000000"/>
                <w:sz w:val="20"/>
                <w:szCs w:val="20"/>
              </w:rPr>
              <w:t>106,310</w:t>
            </w:r>
          </w:p>
        </w:tc>
      </w:tr>
      <w:tr w:rsidR="0076146E" w:rsidRPr="00B1277A" w14:paraId="1E99D456" w14:textId="77777777" w:rsidTr="0076146E">
        <w:trPr>
          <w:trHeight w:val="300"/>
        </w:trPr>
        <w:tc>
          <w:tcPr>
            <w:tcW w:w="1257" w:type="dxa"/>
            <w:shd w:val="clear" w:color="auto" w:fill="auto"/>
            <w:noWrap/>
            <w:vAlign w:val="bottom"/>
            <w:hideMark/>
          </w:tcPr>
          <w:p w14:paraId="04D90277" w14:textId="66532E0E" w:rsidR="0076146E" w:rsidRPr="00B1277A" w:rsidRDefault="0076146E" w:rsidP="0076146E">
            <w:pPr>
              <w:ind w:left="252"/>
              <w:rPr>
                <w:color w:val="000000"/>
                <w:sz w:val="20"/>
                <w:szCs w:val="20"/>
              </w:rPr>
            </w:pPr>
            <w:r w:rsidRPr="00B1277A">
              <w:rPr>
                <w:color w:val="000000"/>
                <w:sz w:val="20"/>
                <w:szCs w:val="20"/>
              </w:rPr>
              <w:t>3211</w:t>
            </w:r>
          </w:p>
        </w:tc>
        <w:tc>
          <w:tcPr>
            <w:tcW w:w="7738" w:type="dxa"/>
            <w:shd w:val="clear" w:color="auto" w:fill="auto"/>
            <w:noWrap/>
            <w:vAlign w:val="bottom"/>
            <w:hideMark/>
          </w:tcPr>
          <w:p w14:paraId="1440539B" w14:textId="77777777" w:rsidR="0076146E" w:rsidRPr="00B1277A" w:rsidRDefault="0076146E" w:rsidP="0076146E">
            <w:pPr>
              <w:rPr>
                <w:color w:val="000000"/>
                <w:sz w:val="20"/>
                <w:szCs w:val="20"/>
              </w:rPr>
            </w:pPr>
            <w:r w:rsidRPr="00B1277A">
              <w:rPr>
                <w:color w:val="000000"/>
                <w:sz w:val="20"/>
                <w:szCs w:val="20"/>
              </w:rPr>
              <w:t>Gypsum products</w:t>
            </w:r>
          </w:p>
        </w:tc>
        <w:tc>
          <w:tcPr>
            <w:tcW w:w="1774" w:type="dxa"/>
            <w:shd w:val="clear" w:color="auto" w:fill="auto"/>
            <w:noWrap/>
            <w:vAlign w:val="bottom"/>
            <w:hideMark/>
          </w:tcPr>
          <w:p w14:paraId="02D41E44" w14:textId="77777777" w:rsidR="0076146E" w:rsidRDefault="0076146E" w:rsidP="0076146E">
            <w:pPr>
              <w:jc w:val="right"/>
              <w:rPr>
                <w:color w:val="000000"/>
                <w:sz w:val="20"/>
                <w:szCs w:val="20"/>
              </w:rPr>
            </w:pPr>
            <w:r>
              <w:rPr>
                <w:color w:val="000000"/>
                <w:sz w:val="20"/>
                <w:szCs w:val="20"/>
              </w:rPr>
              <w:t>58,074</w:t>
            </w:r>
          </w:p>
        </w:tc>
      </w:tr>
      <w:tr w:rsidR="0076146E" w:rsidRPr="00B1277A" w14:paraId="698DDB2F" w14:textId="77777777" w:rsidTr="0076146E">
        <w:trPr>
          <w:trHeight w:val="300"/>
        </w:trPr>
        <w:tc>
          <w:tcPr>
            <w:tcW w:w="1257" w:type="dxa"/>
            <w:shd w:val="clear" w:color="auto" w:fill="auto"/>
            <w:noWrap/>
            <w:vAlign w:val="bottom"/>
            <w:hideMark/>
          </w:tcPr>
          <w:p w14:paraId="0E7396DD" w14:textId="201ACE9E" w:rsidR="0076146E" w:rsidRPr="00B1277A" w:rsidRDefault="0076146E" w:rsidP="0076146E">
            <w:pPr>
              <w:ind w:left="252"/>
              <w:rPr>
                <w:color w:val="000000"/>
                <w:sz w:val="20"/>
                <w:szCs w:val="20"/>
              </w:rPr>
            </w:pPr>
            <w:r w:rsidRPr="00B1277A">
              <w:rPr>
                <w:color w:val="000000"/>
                <w:sz w:val="20"/>
                <w:szCs w:val="20"/>
              </w:rPr>
              <w:t>3212</w:t>
            </w:r>
          </w:p>
        </w:tc>
        <w:tc>
          <w:tcPr>
            <w:tcW w:w="7738" w:type="dxa"/>
            <w:shd w:val="clear" w:color="auto" w:fill="auto"/>
            <w:noWrap/>
            <w:vAlign w:val="bottom"/>
            <w:hideMark/>
          </w:tcPr>
          <w:p w14:paraId="036F642F" w14:textId="77777777" w:rsidR="0076146E" w:rsidRPr="00B1277A" w:rsidRDefault="0076146E" w:rsidP="0076146E">
            <w:pPr>
              <w:rPr>
                <w:color w:val="000000"/>
                <w:sz w:val="20"/>
                <w:szCs w:val="20"/>
              </w:rPr>
            </w:pPr>
            <w:r w:rsidRPr="00B1277A">
              <w:rPr>
                <w:color w:val="000000"/>
                <w:sz w:val="20"/>
                <w:szCs w:val="20"/>
              </w:rPr>
              <w:t>Abrasive products</w:t>
            </w:r>
          </w:p>
        </w:tc>
        <w:tc>
          <w:tcPr>
            <w:tcW w:w="1774" w:type="dxa"/>
            <w:shd w:val="clear" w:color="auto" w:fill="auto"/>
            <w:noWrap/>
            <w:vAlign w:val="bottom"/>
            <w:hideMark/>
          </w:tcPr>
          <w:p w14:paraId="63630A45" w14:textId="77777777" w:rsidR="0076146E" w:rsidRDefault="0076146E" w:rsidP="0076146E">
            <w:pPr>
              <w:jc w:val="right"/>
              <w:rPr>
                <w:color w:val="000000"/>
                <w:sz w:val="20"/>
                <w:szCs w:val="20"/>
              </w:rPr>
            </w:pPr>
            <w:r>
              <w:rPr>
                <w:color w:val="000000"/>
                <w:sz w:val="20"/>
                <w:szCs w:val="20"/>
              </w:rPr>
              <w:t>2,569,797</w:t>
            </w:r>
          </w:p>
        </w:tc>
      </w:tr>
      <w:tr w:rsidR="0076146E" w:rsidRPr="00B1277A" w14:paraId="08BFBB49" w14:textId="77777777" w:rsidTr="0076146E">
        <w:trPr>
          <w:trHeight w:val="300"/>
        </w:trPr>
        <w:tc>
          <w:tcPr>
            <w:tcW w:w="1257" w:type="dxa"/>
            <w:shd w:val="clear" w:color="auto" w:fill="auto"/>
            <w:noWrap/>
            <w:vAlign w:val="bottom"/>
            <w:hideMark/>
          </w:tcPr>
          <w:p w14:paraId="021E81A1" w14:textId="3F753CB8" w:rsidR="0076146E" w:rsidRPr="00B1277A" w:rsidRDefault="0076146E" w:rsidP="0076146E">
            <w:pPr>
              <w:ind w:left="252"/>
              <w:rPr>
                <w:color w:val="000000"/>
                <w:sz w:val="20"/>
                <w:szCs w:val="20"/>
              </w:rPr>
            </w:pPr>
            <w:r w:rsidRPr="00B1277A">
              <w:rPr>
                <w:color w:val="000000"/>
                <w:sz w:val="20"/>
                <w:szCs w:val="20"/>
              </w:rPr>
              <w:t>3213</w:t>
            </w:r>
          </w:p>
        </w:tc>
        <w:tc>
          <w:tcPr>
            <w:tcW w:w="7738" w:type="dxa"/>
            <w:shd w:val="clear" w:color="auto" w:fill="auto"/>
            <w:noWrap/>
            <w:vAlign w:val="bottom"/>
            <w:hideMark/>
          </w:tcPr>
          <w:p w14:paraId="675FB203" w14:textId="77777777" w:rsidR="0076146E" w:rsidRPr="00B1277A" w:rsidRDefault="0076146E" w:rsidP="0076146E">
            <w:pPr>
              <w:rPr>
                <w:color w:val="000000"/>
                <w:sz w:val="20"/>
                <w:szCs w:val="20"/>
              </w:rPr>
            </w:pPr>
            <w:r w:rsidRPr="00B1277A">
              <w:rPr>
                <w:color w:val="000000"/>
                <w:sz w:val="20"/>
                <w:szCs w:val="20"/>
              </w:rPr>
              <w:t>Cut stone and stone products</w:t>
            </w:r>
          </w:p>
        </w:tc>
        <w:tc>
          <w:tcPr>
            <w:tcW w:w="1774" w:type="dxa"/>
            <w:shd w:val="clear" w:color="auto" w:fill="auto"/>
            <w:noWrap/>
            <w:vAlign w:val="bottom"/>
            <w:hideMark/>
          </w:tcPr>
          <w:p w14:paraId="5D3D0398" w14:textId="77777777" w:rsidR="0076146E" w:rsidRDefault="0076146E" w:rsidP="0076146E">
            <w:pPr>
              <w:jc w:val="right"/>
              <w:rPr>
                <w:color w:val="000000"/>
                <w:sz w:val="20"/>
                <w:szCs w:val="20"/>
              </w:rPr>
            </w:pPr>
            <w:r>
              <w:rPr>
                <w:color w:val="000000"/>
                <w:sz w:val="20"/>
                <w:szCs w:val="20"/>
              </w:rPr>
              <w:t>1,097,947</w:t>
            </w:r>
          </w:p>
        </w:tc>
      </w:tr>
      <w:tr w:rsidR="0076146E" w:rsidRPr="00B1277A" w14:paraId="764BC8CF" w14:textId="77777777" w:rsidTr="0076146E">
        <w:trPr>
          <w:trHeight w:val="300"/>
        </w:trPr>
        <w:tc>
          <w:tcPr>
            <w:tcW w:w="1257" w:type="dxa"/>
            <w:shd w:val="clear" w:color="auto" w:fill="auto"/>
            <w:noWrap/>
            <w:vAlign w:val="bottom"/>
            <w:hideMark/>
          </w:tcPr>
          <w:p w14:paraId="3E80838F" w14:textId="0FA736F6" w:rsidR="0076146E" w:rsidRPr="00B1277A" w:rsidRDefault="0076146E" w:rsidP="0076146E">
            <w:pPr>
              <w:ind w:left="252"/>
              <w:rPr>
                <w:color w:val="000000"/>
                <w:sz w:val="20"/>
                <w:szCs w:val="20"/>
              </w:rPr>
            </w:pPr>
            <w:r w:rsidRPr="00B1277A">
              <w:rPr>
                <w:color w:val="000000"/>
                <w:sz w:val="20"/>
                <w:szCs w:val="20"/>
              </w:rPr>
              <w:t>3217</w:t>
            </w:r>
          </w:p>
        </w:tc>
        <w:tc>
          <w:tcPr>
            <w:tcW w:w="7738" w:type="dxa"/>
            <w:shd w:val="clear" w:color="auto" w:fill="auto"/>
            <w:noWrap/>
            <w:vAlign w:val="bottom"/>
            <w:hideMark/>
          </w:tcPr>
          <w:p w14:paraId="6343ECF3" w14:textId="77777777" w:rsidR="0076146E" w:rsidRPr="00B1277A" w:rsidRDefault="0076146E" w:rsidP="0076146E">
            <w:pPr>
              <w:rPr>
                <w:color w:val="000000"/>
                <w:sz w:val="20"/>
                <w:szCs w:val="20"/>
              </w:rPr>
            </w:pPr>
            <w:r w:rsidRPr="00B1277A">
              <w:rPr>
                <w:color w:val="000000"/>
                <w:sz w:val="20"/>
                <w:szCs w:val="20"/>
              </w:rPr>
              <w:t>Iron and steel and ferroalloy products</w:t>
            </w:r>
          </w:p>
        </w:tc>
        <w:tc>
          <w:tcPr>
            <w:tcW w:w="1774" w:type="dxa"/>
            <w:shd w:val="clear" w:color="auto" w:fill="auto"/>
            <w:noWrap/>
            <w:vAlign w:val="bottom"/>
            <w:hideMark/>
          </w:tcPr>
          <w:p w14:paraId="3FE6049D" w14:textId="77777777" w:rsidR="0076146E" w:rsidRDefault="0076146E" w:rsidP="0076146E">
            <w:pPr>
              <w:jc w:val="right"/>
              <w:rPr>
                <w:color w:val="000000"/>
                <w:sz w:val="20"/>
                <w:szCs w:val="20"/>
              </w:rPr>
            </w:pPr>
            <w:r>
              <w:rPr>
                <w:color w:val="000000"/>
                <w:sz w:val="20"/>
                <w:szCs w:val="20"/>
              </w:rPr>
              <w:t>1,209,530</w:t>
            </w:r>
          </w:p>
        </w:tc>
      </w:tr>
      <w:tr w:rsidR="0076146E" w:rsidRPr="00B1277A" w14:paraId="0602310F" w14:textId="77777777" w:rsidTr="0076146E">
        <w:trPr>
          <w:trHeight w:val="300"/>
        </w:trPr>
        <w:tc>
          <w:tcPr>
            <w:tcW w:w="1257" w:type="dxa"/>
            <w:shd w:val="clear" w:color="auto" w:fill="auto"/>
            <w:noWrap/>
            <w:vAlign w:val="bottom"/>
            <w:hideMark/>
          </w:tcPr>
          <w:p w14:paraId="54639BDE" w14:textId="1CF44639" w:rsidR="0076146E" w:rsidRPr="00B1277A" w:rsidRDefault="0076146E" w:rsidP="0076146E">
            <w:pPr>
              <w:ind w:left="252"/>
              <w:rPr>
                <w:color w:val="000000"/>
                <w:sz w:val="20"/>
                <w:szCs w:val="20"/>
              </w:rPr>
            </w:pPr>
            <w:r w:rsidRPr="00B1277A">
              <w:rPr>
                <w:color w:val="000000"/>
                <w:sz w:val="20"/>
                <w:szCs w:val="20"/>
              </w:rPr>
              <w:t>3220</w:t>
            </w:r>
          </w:p>
        </w:tc>
        <w:tc>
          <w:tcPr>
            <w:tcW w:w="7738" w:type="dxa"/>
            <w:shd w:val="clear" w:color="auto" w:fill="auto"/>
            <w:noWrap/>
            <w:vAlign w:val="bottom"/>
            <w:hideMark/>
          </w:tcPr>
          <w:p w14:paraId="0C5F786E" w14:textId="77777777" w:rsidR="0076146E" w:rsidRPr="00B1277A" w:rsidRDefault="0076146E" w:rsidP="0076146E">
            <w:pPr>
              <w:rPr>
                <w:color w:val="000000"/>
                <w:sz w:val="20"/>
                <w:szCs w:val="20"/>
              </w:rPr>
            </w:pPr>
            <w:r w:rsidRPr="00B1277A">
              <w:rPr>
                <w:color w:val="000000"/>
                <w:sz w:val="20"/>
                <w:szCs w:val="20"/>
              </w:rPr>
              <w:t>Steel wire</w:t>
            </w:r>
          </w:p>
        </w:tc>
        <w:tc>
          <w:tcPr>
            <w:tcW w:w="1774" w:type="dxa"/>
            <w:shd w:val="clear" w:color="auto" w:fill="auto"/>
            <w:noWrap/>
            <w:vAlign w:val="bottom"/>
            <w:hideMark/>
          </w:tcPr>
          <w:p w14:paraId="459BD333" w14:textId="77777777" w:rsidR="0076146E" w:rsidRDefault="0076146E" w:rsidP="0076146E">
            <w:pPr>
              <w:jc w:val="right"/>
              <w:rPr>
                <w:color w:val="000000"/>
                <w:sz w:val="20"/>
                <w:szCs w:val="20"/>
              </w:rPr>
            </w:pPr>
            <w:r>
              <w:rPr>
                <w:color w:val="000000"/>
                <w:sz w:val="20"/>
                <w:szCs w:val="20"/>
              </w:rPr>
              <w:t>229,146</w:t>
            </w:r>
          </w:p>
        </w:tc>
      </w:tr>
      <w:tr w:rsidR="0076146E" w:rsidRPr="00B1277A" w14:paraId="19E0E002" w14:textId="77777777" w:rsidTr="0076146E">
        <w:trPr>
          <w:trHeight w:val="300"/>
        </w:trPr>
        <w:tc>
          <w:tcPr>
            <w:tcW w:w="1257" w:type="dxa"/>
            <w:shd w:val="clear" w:color="auto" w:fill="auto"/>
            <w:noWrap/>
            <w:vAlign w:val="bottom"/>
            <w:hideMark/>
          </w:tcPr>
          <w:p w14:paraId="1D20C4A6" w14:textId="6236BDCA" w:rsidR="0076146E" w:rsidRPr="00B1277A" w:rsidRDefault="0076146E" w:rsidP="0076146E">
            <w:pPr>
              <w:ind w:left="252"/>
              <w:rPr>
                <w:color w:val="000000"/>
                <w:sz w:val="20"/>
                <w:szCs w:val="20"/>
              </w:rPr>
            </w:pPr>
            <w:r w:rsidRPr="00B1277A">
              <w:rPr>
                <w:color w:val="000000"/>
                <w:sz w:val="20"/>
                <w:szCs w:val="20"/>
              </w:rPr>
              <w:t>3230</w:t>
            </w:r>
          </w:p>
        </w:tc>
        <w:tc>
          <w:tcPr>
            <w:tcW w:w="7738" w:type="dxa"/>
            <w:shd w:val="clear" w:color="auto" w:fill="auto"/>
            <w:noWrap/>
            <w:vAlign w:val="bottom"/>
            <w:hideMark/>
          </w:tcPr>
          <w:p w14:paraId="0D24D0A0" w14:textId="77777777" w:rsidR="0076146E" w:rsidRPr="00B1277A" w:rsidRDefault="0076146E" w:rsidP="0076146E">
            <w:pPr>
              <w:rPr>
                <w:color w:val="000000"/>
                <w:sz w:val="20"/>
                <w:szCs w:val="20"/>
              </w:rPr>
            </w:pPr>
            <w:r w:rsidRPr="00B1277A">
              <w:rPr>
                <w:color w:val="000000"/>
                <w:sz w:val="20"/>
                <w:szCs w:val="20"/>
              </w:rPr>
              <w:t>Nonferrous metals</w:t>
            </w:r>
          </w:p>
        </w:tc>
        <w:tc>
          <w:tcPr>
            <w:tcW w:w="1774" w:type="dxa"/>
            <w:shd w:val="clear" w:color="auto" w:fill="auto"/>
            <w:noWrap/>
            <w:vAlign w:val="bottom"/>
            <w:hideMark/>
          </w:tcPr>
          <w:p w14:paraId="58644611" w14:textId="77777777" w:rsidR="0076146E" w:rsidRDefault="0076146E" w:rsidP="0076146E">
            <w:pPr>
              <w:jc w:val="right"/>
              <w:rPr>
                <w:color w:val="000000"/>
                <w:sz w:val="20"/>
                <w:szCs w:val="20"/>
              </w:rPr>
            </w:pPr>
            <w:r>
              <w:rPr>
                <w:color w:val="000000"/>
                <w:sz w:val="20"/>
                <w:szCs w:val="20"/>
              </w:rPr>
              <w:t>343,571</w:t>
            </w:r>
          </w:p>
        </w:tc>
      </w:tr>
      <w:tr w:rsidR="0076146E" w:rsidRPr="00B1277A" w14:paraId="3D359D01" w14:textId="77777777" w:rsidTr="0076146E">
        <w:trPr>
          <w:trHeight w:val="300"/>
        </w:trPr>
        <w:tc>
          <w:tcPr>
            <w:tcW w:w="1257" w:type="dxa"/>
            <w:shd w:val="clear" w:color="auto" w:fill="auto"/>
            <w:noWrap/>
            <w:vAlign w:val="bottom"/>
            <w:hideMark/>
          </w:tcPr>
          <w:p w14:paraId="62FE5A6E" w14:textId="691BDA5A" w:rsidR="0076146E" w:rsidRPr="00B1277A" w:rsidRDefault="0076146E" w:rsidP="0076146E">
            <w:pPr>
              <w:ind w:left="252"/>
              <w:rPr>
                <w:color w:val="000000"/>
                <w:sz w:val="20"/>
                <w:szCs w:val="20"/>
              </w:rPr>
            </w:pPr>
            <w:r w:rsidRPr="00B1277A">
              <w:rPr>
                <w:color w:val="000000"/>
                <w:sz w:val="20"/>
                <w:szCs w:val="20"/>
              </w:rPr>
              <w:t>3234</w:t>
            </w:r>
          </w:p>
        </w:tc>
        <w:tc>
          <w:tcPr>
            <w:tcW w:w="7738" w:type="dxa"/>
            <w:shd w:val="clear" w:color="auto" w:fill="auto"/>
            <w:noWrap/>
            <w:vAlign w:val="bottom"/>
            <w:hideMark/>
          </w:tcPr>
          <w:p w14:paraId="52E02685" w14:textId="77777777" w:rsidR="0076146E" w:rsidRPr="00B1277A" w:rsidRDefault="0076146E" w:rsidP="0076146E">
            <w:pPr>
              <w:rPr>
                <w:color w:val="000000"/>
                <w:sz w:val="20"/>
                <w:szCs w:val="20"/>
              </w:rPr>
            </w:pPr>
            <w:r w:rsidRPr="00B1277A">
              <w:rPr>
                <w:color w:val="000000"/>
                <w:sz w:val="20"/>
                <w:szCs w:val="20"/>
              </w:rPr>
              <w:t>Crowned and stamped metals</w:t>
            </w:r>
          </w:p>
        </w:tc>
        <w:tc>
          <w:tcPr>
            <w:tcW w:w="1774" w:type="dxa"/>
            <w:shd w:val="clear" w:color="auto" w:fill="auto"/>
            <w:noWrap/>
            <w:vAlign w:val="bottom"/>
            <w:hideMark/>
          </w:tcPr>
          <w:p w14:paraId="7C32A01E" w14:textId="77777777" w:rsidR="0076146E" w:rsidRDefault="0076146E" w:rsidP="0076146E">
            <w:pPr>
              <w:jc w:val="right"/>
              <w:rPr>
                <w:color w:val="000000"/>
                <w:sz w:val="20"/>
                <w:szCs w:val="20"/>
              </w:rPr>
            </w:pPr>
            <w:r>
              <w:rPr>
                <w:color w:val="000000"/>
                <w:sz w:val="20"/>
                <w:szCs w:val="20"/>
              </w:rPr>
              <w:t>774,311</w:t>
            </w:r>
          </w:p>
        </w:tc>
      </w:tr>
      <w:tr w:rsidR="0076146E" w:rsidRPr="00B1277A" w14:paraId="56136ACB" w14:textId="77777777" w:rsidTr="0076146E">
        <w:trPr>
          <w:trHeight w:val="300"/>
        </w:trPr>
        <w:tc>
          <w:tcPr>
            <w:tcW w:w="1257" w:type="dxa"/>
            <w:shd w:val="clear" w:color="auto" w:fill="auto"/>
            <w:noWrap/>
            <w:vAlign w:val="bottom"/>
            <w:hideMark/>
          </w:tcPr>
          <w:p w14:paraId="4CD4FDD0" w14:textId="6C94A514" w:rsidR="0076146E" w:rsidRPr="00B1277A" w:rsidRDefault="0076146E" w:rsidP="0076146E">
            <w:pPr>
              <w:ind w:left="252"/>
              <w:rPr>
                <w:color w:val="000000"/>
                <w:sz w:val="20"/>
                <w:szCs w:val="20"/>
              </w:rPr>
            </w:pPr>
            <w:r w:rsidRPr="00B1277A">
              <w:rPr>
                <w:color w:val="000000"/>
                <w:sz w:val="20"/>
                <w:szCs w:val="20"/>
              </w:rPr>
              <w:t>3235</w:t>
            </w:r>
          </w:p>
        </w:tc>
        <w:tc>
          <w:tcPr>
            <w:tcW w:w="7738" w:type="dxa"/>
            <w:shd w:val="clear" w:color="auto" w:fill="auto"/>
            <w:noWrap/>
            <w:vAlign w:val="bottom"/>
            <w:hideMark/>
          </w:tcPr>
          <w:p w14:paraId="2219F539" w14:textId="77777777" w:rsidR="0076146E" w:rsidRPr="00B1277A" w:rsidRDefault="0076146E" w:rsidP="0076146E">
            <w:pPr>
              <w:rPr>
                <w:color w:val="000000"/>
                <w:sz w:val="20"/>
                <w:szCs w:val="20"/>
              </w:rPr>
            </w:pPr>
            <w:r w:rsidRPr="00B1277A">
              <w:rPr>
                <w:color w:val="000000"/>
                <w:sz w:val="20"/>
                <w:szCs w:val="20"/>
              </w:rPr>
              <w:t>Cutlery, utensils, pots, and pans</w:t>
            </w:r>
          </w:p>
        </w:tc>
        <w:tc>
          <w:tcPr>
            <w:tcW w:w="1774" w:type="dxa"/>
            <w:shd w:val="clear" w:color="auto" w:fill="auto"/>
            <w:noWrap/>
            <w:vAlign w:val="bottom"/>
            <w:hideMark/>
          </w:tcPr>
          <w:p w14:paraId="58E14B52" w14:textId="77777777" w:rsidR="0076146E" w:rsidRDefault="0076146E" w:rsidP="0076146E">
            <w:pPr>
              <w:jc w:val="right"/>
              <w:rPr>
                <w:color w:val="000000"/>
                <w:sz w:val="20"/>
                <w:szCs w:val="20"/>
              </w:rPr>
            </w:pPr>
            <w:r>
              <w:rPr>
                <w:color w:val="000000"/>
                <w:sz w:val="20"/>
                <w:szCs w:val="20"/>
              </w:rPr>
              <w:t>5,326,426</w:t>
            </w:r>
          </w:p>
        </w:tc>
      </w:tr>
      <w:tr w:rsidR="0076146E" w:rsidRPr="00B1277A" w14:paraId="41F24E5C" w14:textId="77777777" w:rsidTr="0076146E">
        <w:trPr>
          <w:trHeight w:val="300"/>
        </w:trPr>
        <w:tc>
          <w:tcPr>
            <w:tcW w:w="1257" w:type="dxa"/>
            <w:shd w:val="clear" w:color="auto" w:fill="auto"/>
            <w:noWrap/>
            <w:vAlign w:val="bottom"/>
            <w:hideMark/>
          </w:tcPr>
          <w:p w14:paraId="41F4DE10" w14:textId="1D8DF02C" w:rsidR="0076146E" w:rsidRPr="00B1277A" w:rsidRDefault="0076146E" w:rsidP="0076146E">
            <w:pPr>
              <w:ind w:left="252"/>
              <w:rPr>
                <w:color w:val="000000"/>
                <w:sz w:val="20"/>
                <w:szCs w:val="20"/>
              </w:rPr>
            </w:pPr>
            <w:r w:rsidRPr="00B1277A">
              <w:rPr>
                <w:color w:val="000000"/>
                <w:sz w:val="20"/>
                <w:szCs w:val="20"/>
              </w:rPr>
              <w:t>3236</w:t>
            </w:r>
          </w:p>
        </w:tc>
        <w:tc>
          <w:tcPr>
            <w:tcW w:w="7738" w:type="dxa"/>
            <w:shd w:val="clear" w:color="auto" w:fill="auto"/>
            <w:noWrap/>
            <w:vAlign w:val="bottom"/>
            <w:hideMark/>
          </w:tcPr>
          <w:p w14:paraId="69F7F05D" w14:textId="62BB15D0" w:rsidR="0076146E" w:rsidRPr="00B1277A" w:rsidRDefault="0076146E" w:rsidP="0076146E">
            <w:pPr>
              <w:rPr>
                <w:color w:val="000000"/>
                <w:sz w:val="20"/>
                <w:szCs w:val="20"/>
              </w:rPr>
            </w:pPr>
            <w:r w:rsidRPr="00B1277A">
              <w:rPr>
                <w:color w:val="000000"/>
                <w:sz w:val="20"/>
                <w:szCs w:val="20"/>
              </w:rPr>
              <w:t>Hand</w:t>
            </w:r>
            <w:r w:rsidR="006368E5">
              <w:rPr>
                <w:color w:val="000000"/>
                <w:sz w:val="20"/>
                <w:szCs w:val="20"/>
              </w:rPr>
              <w:t xml:space="preserve"> </w:t>
            </w:r>
            <w:r w:rsidRPr="00B1277A">
              <w:rPr>
                <w:color w:val="000000"/>
                <w:sz w:val="20"/>
                <w:szCs w:val="20"/>
              </w:rPr>
              <w:t>tools</w:t>
            </w:r>
          </w:p>
        </w:tc>
        <w:tc>
          <w:tcPr>
            <w:tcW w:w="1774" w:type="dxa"/>
            <w:shd w:val="clear" w:color="auto" w:fill="auto"/>
            <w:noWrap/>
            <w:vAlign w:val="bottom"/>
            <w:hideMark/>
          </w:tcPr>
          <w:p w14:paraId="67CD16D8" w14:textId="77777777" w:rsidR="0076146E" w:rsidRDefault="0076146E" w:rsidP="0076146E">
            <w:pPr>
              <w:jc w:val="right"/>
              <w:rPr>
                <w:color w:val="000000"/>
                <w:sz w:val="20"/>
                <w:szCs w:val="20"/>
              </w:rPr>
            </w:pPr>
            <w:r>
              <w:rPr>
                <w:color w:val="000000"/>
                <w:sz w:val="20"/>
                <w:szCs w:val="20"/>
              </w:rPr>
              <w:t>7,022,552</w:t>
            </w:r>
          </w:p>
        </w:tc>
      </w:tr>
      <w:tr w:rsidR="0076146E" w:rsidRPr="00B1277A" w14:paraId="13FA7BA5" w14:textId="77777777" w:rsidTr="0076146E">
        <w:trPr>
          <w:trHeight w:val="300"/>
        </w:trPr>
        <w:tc>
          <w:tcPr>
            <w:tcW w:w="1257" w:type="dxa"/>
            <w:shd w:val="clear" w:color="auto" w:fill="auto"/>
            <w:noWrap/>
            <w:vAlign w:val="bottom"/>
            <w:hideMark/>
          </w:tcPr>
          <w:p w14:paraId="07B4FCDC" w14:textId="69437DDB" w:rsidR="0076146E" w:rsidRPr="00B1277A" w:rsidRDefault="0076146E" w:rsidP="0076146E">
            <w:pPr>
              <w:ind w:left="252"/>
              <w:rPr>
                <w:color w:val="000000"/>
                <w:sz w:val="20"/>
                <w:szCs w:val="20"/>
              </w:rPr>
            </w:pPr>
            <w:r w:rsidRPr="00B1277A">
              <w:rPr>
                <w:color w:val="000000"/>
                <w:sz w:val="20"/>
                <w:szCs w:val="20"/>
              </w:rPr>
              <w:t>3237</w:t>
            </w:r>
          </w:p>
        </w:tc>
        <w:tc>
          <w:tcPr>
            <w:tcW w:w="7738" w:type="dxa"/>
            <w:shd w:val="clear" w:color="auto" w:fill="auto"/>
            <w:noWrap/>
            <w:vAlign w:val="bottom"/>
            <w:hideMark/>
          </w:tcPr>
          <w:p w14:paraId="45554ACE" w14:textId="77777777" w:rsidR="0076146E" w:rsidRPr="00B1277A" w:rsidRDefault="0076146E" w:rsidP="0076146E">
            <w:pPr>
              <w:rPr>
                <w:color w:val="000000"/>
                <w:sz w:val="20"/>
                <w:szCs w:val="20"/>
              </w:rPr>
            </w:pPr>
            <w:r w:rsidRPr="00B1277A">
              <w:rPr>
                <w:color w:val="000000"/>
                <w:sz w:val="20"/>
                <w:szCs w:val="20"/>
              </w:rPr>
              <w:t>Prefabricated metal buildings and components</w:t>
            </w:r>
          </w:p>
        </w:tc>
        <w:tc>
          <w:tcPr>
            <w:tcW w:w="1774" w:type="dxa"/>
            <w:shd w:val="clear" w:color="auto" w:fill="auto"/>
            <w:noWrap/>
            <w:vAlign w:val="bottom"/>
            <w:hideMark/>
          </w:tcPr>
          <w:p w14:paraId="7423943A" w14:textId="77777777" w:rsidR="0076146E" w:rsidRDefault="0076146E" w:rsidP="0076146E">
            <w:pPr>
              <w:jc w:val="right"/>
              <w:rPr>
                <w:color w:val="000000"/>
                <w:sz w:val="20"/>
                <w:szCs w:val="20"/>
              </w:rPr>
            </w:pPr>
            <w:r>
              <w:rPr>
                <w:color w:val="000000"/>
                <w:sz w:val="20"/>
                <w:szCs w:val="20"/>
              </w:rPr>
              <w:t>136,354</w:t>
            </w:r>
          </w:p>
        </w:tc>
      </w:tr>
      <w:tr w:rsidR="0076146E" w:rsidRPr="00B1277A" w14:paraId="4424B936" w14:textId="77777777" w:rsidTr="0076146E">
        <w:trPr>
          <w:trHeight w:val="300"/>
        </w:trPr>
        <w:tc>
          <w:tcPr>
            <w:tcW w:w="1257" w:type="dxa"/>
            <w:shd w:val="clear" w:color="auto" w:fill="auto"/>
            <w:noWrap/>
            <w:vAlign w:val="bottom"/>
            <w:hideMark/>
          </w:tcPr>
          <w:p w14:paraId="0B66251D" w14:textId="5D402B66" w:rsidR="0076146E" w:rsidRPr="00B1277A" w:rsidRDefault="0076146E" w:rsidP="0076146E">
            <w:pPr>
              <w:ind w:left="252"/>
              <w:rPr>
                <w:color w:val="000000"/>
                <w:sz w:val="20"/>
                <w:szCs w:val="20"/>
              </w:rPr>
            </w:pPr>
            <w:r w:rsidRPr="00B1277A">
              <w:rPr>
                <w:color w:val="000000"/>
                <w:sz w:val="20"/>
                <w:szCs w:val="20"/>
              </w:rPr>
              <w:t>3238</w:t>
            </w:r>
          </w:p>
        </w:tc>
        <w:tc>
          <w:tcPr>
            <w:tcW w:w="7738" w:type="dxa"/>
            <w:shd w:val="clear" w:color="auto" w:fill="auto"/>
            <w:noWrap/>
            <w:vAlign w:val="bottom"/>
            <w:hideMark/>
          </w:tcPr>
          <w:p w14:paraId="68AA778A" w14:textId="77777777" w:rsidR="0076146E" w:rsidRPr="00B1277A" w:rsidRDefault="0076146E" w:rsidP="0076146E">
            <w:pPr>
              <w:rPr>
                <w:color w:val="000000"/>
                <w:sz w:val="20"/>
                <w:szCs w:val="20"/>
              </w:rPr>
            </w:pPr>
            <w:r w:rsidRPr="00B1277A">
              <w:rPr>
                <w:color w:val="000000"/>
                <w:sz w:val="20"/>
                <w:szCs w:val="20"/>
              </w:rPr>
              <w:t>Fabricated structural metal products</w:t>
            </w:r>
          </w:p>
        </w:tc>
        <w:tc>
          <w:tcPr>
            <w:tcW w:w="1774" w:type="dxa"/>
            <w:shd w:val="clear" w:color="auto" w:fill="auto"/>
            <w:noWrap/>
            <w:vAlign w:val="bottom"/>
            <w:hideMark/>
          </w:tcPr>
          <w:p w14:paraId="6EB8D733" w14:textId="77777777" w:rsidR="0076146E" w:rsidRDefault="0076146E" w:rsidP="0076146E">
            <w:pPr>
              <w:jc w:val="right"/>
              <w:rPr>
                <w:color w:val="000000"/>
                <w:sz w:val="20"/>
                <w:szCs w:val="20"/>
              </w:rPr>
            </w:pPr>
            <w:r>
              <w:rPr>
                <w:color w:val="000000"/>
                <w:sz w:val="20"/>
                <w:szCs w:val="20"/>
              </w:rPr>
              <w:t>604,293</w:t>
            </w:r>
          </w:p>
        </w:tc>
      </w:tr>
      <w:tr w:rsidR="0076146E" w:rsidRPr="00B1277A" w14:paraId="27AFE244" w14:textId="77777777" w:rsidTr="0076146E">
        <w:trPr>
          <w:trHeight w:val="300"/>
        </w:trPr>
        <w:tc>
          <w:tcPr>
            <w:tcW w:w="1257" w:type="dxa"/>
            <w:shd w:val="clear" w:color="auto" w:fill="auto"/>
            <w:noWrap/>
            <w:vAlign w:val="bottom"/>
            <w:hideMark/>
          </w:tcPr>
          <w:p w14:paraId="4FE225DB" w14:textId="01CDD707" w:rsidR="0076146E" w:rsidRPr="00B1277A" w:rsidRDefault="0076146E" w:rsidP="0076146E">
            <w:pPr>
              <w:ind w:left="252"/>
              <w:rPr>
                <w:color w:val="000000"/>
                <w:sz w:val="20"/>
                <w:szCs w:val="20"/>
              </w:rPr>
            </w:pPr>
            <w:r w:rsidRPr="00B1277A">
              <w:rPr>
                <w:color w:val="000000"/>
                <w:sz w:val="20"/>
                <w:szCs w:val="20"/>
              </w:rPr>
              <w:t>3239</w:t>
            </w:r>
          </w:p>
        </w:tc>
        <w:tc>
          <w:tcPr>
            <w:tcW w:w="7738" w:type="dxa"/>
            <w:shd w:val="clear" w:color="auto" w:fill="auto"/>
            <w:noWrap/>
            <w:vAlign w:val="bottom"/>
            <w:hideMark/>
          </w:tcPr>
          <w:p w14:paraId="31D32936" w14:textId="77777777" w:rsidR="0076146E" w:rsidRPr="00B1277A" w:rsidRDefault="0076146E" w:rsidP="0076146E">
            <w:pPr>
              <w:rPr>
                <w:color w:val="000000"/>
                <w:sz w:val="20"/>
                <w:szCs w:val="20"/>
              </w:rPr>
            </w:pPr>
            <w:r w:rsidRPr="00B1277A">
              <w:rPr>
                <w:color w:val="000000"/>
                <w:sz w:val="20"/>
                <w:szCs w:val="20"/>
              </w:rPr>
              <w:t>Plates</w:t>
            </w:r>
          </w:p>
        </w:tc>
        <w:tc>
          <w:tcPr>
            <w:tcW w:w="1774" w:type="dxa"/>
            <w:shd w:val="clear" w:color="auto" w:fill="auto"/>
            <w:noWrap/>
            <w:vAlign w:val="bottom"/>
            <w:hideMark/>
          </w:tcPr>
          <w:p w14:paraId="0CE0D09E" w14:textId="77777777" w:rsidR="0076146E" w:rsidRDefault="0076146E" w:rsidP="0076146E">
            <w:pPr>
              <w:jc w:val="right"/>
              <w:rPr>
                <w:color w:val="000000"/>
                <w:sz w:val="20"/>
                <w:szCs w:val="20"/>
              </w:rPr>
            </w:pPr>
            <w:r>
              <w:rPr>
                <w:color w:val="000000"/>
                <w:sz w:val="20"/>
                <w:szCs w:val="20"/>
              </w:rPr>
              <w:t>511,328</w:t>
            </w:r>
          </w:p>
        </w:tc>
      </w:tr>
      <w:tr w:rsidR="0076146E" w:rsidRPr="00B1277A" w14:paraId="505E08B1" w14:textId="77777777" w:rsidTr="0076146E">
        <w:trPr>
          <w:trHeight w:val="300"/>
        </w:trPr>
        <w:tc>
          <w:tcPr>
            <w:tcW w:w="1257" w:type="dxa"/>
            <w:shd w:val="clear" w:color="auto" w:fill="auto"/>
            <w:noWrap/>
            <w:vAlign w:val="bottom"/>
            <w:hideMark/>
          </w:tcPr>
          <w:p w14:paraId="21880C44" w14:textId="50BEDB65" w:rsidR="0076146E" w:rsidRPr="00B1277A" w:rsidRDefault="0076146E" w:rsidP="0076146E">
            <w:pPr>
              <w:ind w:left="252"/>
              <w:rPr>
                <w:color w:val="000000"/>
                <w:sz w:val="20"/>
                <w:szCs w:val="20"/>
              </w:rPr>
            </w:pPr>
            <w:r w:rsidRPr="00B1277A">
              <w:rPr>
                <w:color w:val="000000"/>
                <w:sz w:val="20"/>
                <w:szCs w:val="20"/>
              </w:rPr>
              <w:t>3240</w:t>
            </w:r>
          </w:p>
        </w:tc>
        <w:tc>
          <w:tcPr>
            <w:tcW w:w="7738" w:type="dxa"/>
            <w:shd w:val="clear" w:color="auto" w:fill="auto"/>
            <w:noWrap/>
            <w:vAlign w:val="bottom"/>
            <w:hideMark/>
          </w:tcPr>
          <w:p w14:paraId="7B4B6411" w14:textId="77777777" w:rsidR="0076146E" w:rsidRPr="00B1277A" w:rsidRDefault="0076146E" w:rsidP="0076146E">
            <w:pPr>
              <w:rPr>
                <w:color w:val="000000"/>
                <w:sz w:val="20"/>
                <w:szCs w:val="20"/>
              </w:rPr>
            </w:pPr>
            <w:r w:rsidRPr="00B1277A">
              <w:rPr>
                <w:color w:val="000000"/>
                <w:sz w:val="20"/>
                <w:szCs w:val="20"/>
              </w:rPr>
              <w:t>Metal windows and doors</w:t>
            </w:r>
          </w:p>
        </w:tc>
        <w:tc>
          <w:tcPr>
            <w:tcW w:w="1774" w:type="dxa"/>
            <w:shd w:val="clear" w:color="auto" w:fill="auto"/>
            <w:noWrap/>
            <w:vAlign w:val="bottom"/>
            <w:hideMark/>
          </w:tcPr>
          <w:p w14:paraId="164AD870" w14:textId="77777777" w:rsidR="0076146E" w:rsidRDefault="0076146E" w:rsidP="0076146E">
            <w:pPr>
              <w:jc w:val="right"/>
              <w:rPr>
                <w:color w:val="000000"/>
                <w:sz w:val="20"/>
                <w:szCs w:val="20"/>
              </w:rPr>
            </w:pPr>
            <w:r>
              <w:rPr>
                <w:color w:val="000000"/>
                <w:sz w:val="20"/>
                <w:szCs w:val="20"/>
              </w:rPr>
              <w:t>338,655</w:t>
            </w:r>
          </w:p>
        </w:tc>
      </w:tr>
      <w:tr w:rsidR="0076146E" w:rsidRPr="00B1277A" w14:paraId="2CAC0E18" w14:textId="77777777" w:rsidTr="0076146E">
        <w:trPr>
          <w:trHeight w:val="300"/>
        </w:trPr>
        <w:tc>
          <w:tcPr>
            <w:tcW w:w="1257" w:type="dxa"/>
            <w:shd w:val="clear" w:color="auto" w:fill="auto"/>
            <w:noWrap/>
            <w:vAlign w:val="bottom"/>
            <w:hideMark/>
          </w:tcPr>
          <w:p w14:paraId="42805D7F" w14:textId="44F37FD8" w:rsidR="0076146E" w:rsidRPr="00B1277A" w:rsidRDefault="0076146E" w:rsidP="0076146E">
            <w:pPr>
              <w:ind w:left="252"/>
              <w:rPr>
                <w:color w:val="000000"/>
                <w:sz w:val="20"/>
                <w:szCs w:val="20"/>
              </w:rPr>
            </w:pPr>
            <w:r w:rsidRPr="00B1277A">
              <w:rPr>
                <w:color w:val="000000"/>
                <w:sz w:val="20"/>
                <w:szCs w:val="20"/>
              </w:rPr>
              <w:t>3241</w:t>
            </w:r>
          </w:p>
        </w:tc>
        <w:tc>
          <w:tcPr>
            <w:tcW w:w="7738" w:type="dxa"/>
            <w:shd w:val="clear" w:color="auto" w:fill="auto"/>
            <w:noWrap/>
            <w:vAlign w:val="bottom"/>
            <w:hideMark/>
          </w:tcPr>
          <w:p w14:paraId="518F99E4" w14:textId="77777777" w:rsidR="0076146E" w:rsidRPr="00B1277A" w:rsidRDefault="0076146E" w:rsidP="0076146E">
            <w:pPr>
              <w:rPr>
                <w:color w:val="000000"/>
                <w:sz w:val="20"/>
                <w:szCs w:val="20"/>
              </w:rPr>
            </w:pPr>
            <w:r w:rsidRPr="00B1277A">
              <w:rPr>
                <w:color w:val="000000"/>
                <w:sz w:val="20"/>
                <w:szCs w:val="20"/>
              </w:rPr>
              <w:t>Sheet metal work (except stampings)</w:t>
            </w:r>
          </w:p>
        </w:tc>
        <w:tc>
          <w:tcPr>
            <w:tcW w:w="1774" w:type="dxa"/>
            <w:shd w:val="clear" w:color="auto" w:fill="auto"/>
            <w:noWrap/>
            <w:vAlign w:val="bottom"/>
            <w:hideMark/>
          </w:tcPr>
          <w:p w14:paraId="0D0FA7FB" w14:textId="77777777" w:rsidR="0076146E" w:rsidRDefault="0076146E" w:rsidP="0076146E">
            <w:pPr>
              <w:jc w:val="right"/>
              <w:rPr>
                <w:color w:val="000000"/>
                <w:sz w:val="20"/>
                <w:szCs w:val="20"/>
              </w:rPr>
            </w:pPr>
            <w:r>
              <w:rPr>
                <w:color w:val="000000"/>
                <w:sz w:val="20"/>
                <w:szCs w:val="20"/>
              </w:rPr>
              <w:t>1,168,388</w:t>
            </w:r>
          </w:p>
        </w:tc>
      </w:tr>
      <w:tr w:rsidR="0076146E" w:rsidRPr="00B1277A" w14:paraId="4B2CB771" w14:textId="77777777" w:rsidTr="0076146E">
        <w:trPr>
          <w:trHeight w:val="300"/>
        </w:trPr>
        <w:tc>
          <w:tcPr>
            <w:tcW w:w="1257" w:type="dxa"/>
            <w:shd w:val="clear" w:color="auto" w:fill="auto"/>
            <w:noWrap/>
            <w:vAlign w:val="bottom"/>
            <w:hideMark/>
          </w:tcPr>
          <w:p w14:paraId="5FA57440" w14:textId="4C7C5D41" w:rsidR="0076146E" w:rsidRPr="00B1277A" w:rsidRDefault="0076146E" w:rsidP="0076146E">
            <w:pPr>
              <w:ind w:left="252"/>
              <w:rPr>
                <w:color w:val="000000"/>
                <w:sz w:val="20"/>
                <w:szCs w:val="20"/>
              </w:rPr>
            </w:pPr>
            <w:r w:rsidRPr="00B1277A">
              <w:rPr>
                <w:color w:val="000000"/>
                <w:sz w:val="20"/>
                <w:szCs w:val="20"/>
              </w:rPr>
              <w:t>3242</w:t>
            </w:r>
          </w:p>
        </w:tc>
        <w:tc>
          <w:tcPr>
            <w:tcW w:w="7738" w:type="dxa"/>
            <w:shd w:val="clear" w:color="auto" w:fill="auto"/>
            <w:noWrap/>
            <w:vAlign w:val="bottom"/>
            <w:hideMark/>
          </w:tcPr>
          <w:p w14:paraId="6969AAAB" w14:textId="77777777" w:rsidR="0076146E" w:rsidRPr="00B1277A" w:rsidRDefault="0076146E" w:rsidP="0076146E">
            <w:pPr>
              <w:rPr>
                <w:color w:val="000000"/>
                <w:sz w:val="20"/>
                <w:szCs w:val="20"/>
              </w:rPr>
            </w:pPr>
            <w:r w:rsidRPr="00B1277A">
              <w:rPr>
                <w:color w:val="000000"/>
                <w:sz w:val="20"/>
                <w:szCs w:val="20"/>
              </w:rPr>
              <w:t>Ornamental and architectural metal products</w:t>
            </w:r>
          </w:p>
        </w:tc>
        <w:tc>
          <w:tcPr>
            <w:tcW w:w="1774" w:type="dxa"/>
            <w:shd w:val="clear" w:color="auto" w:fill="auto"/>
            <w:noWrap/>
            <w:vAlign w:val="bottom"/>
            <w:hideMark/>
          </w:tcPr>
          <w:p w14:paraId="15C53FC9" w14:textId="77777777" w:rsidR="0076146E" w:rsidRDefault="0076146E" w:rsidP="0076146E">
            <w:pPr>
              <w:jc w:val="right"/>
              <w:rPr>
                <w:color w:val="000000"/>
                <w:sz w:val="20"/>
                <w:szCs w:val="20"/>
              </w:rPr>
            </w:pPr>
            <w:r>
              <w:rPr>
                <w:color w:val="000000"/>
                <w:sz w:val="20"/>
                <w:szCs w:val="20"/>
              </w:rPr>
              <w:t>270,896</w:t>
            </w:r>
          </w:p>
        </w:tc>
      </w:tr>
      <w:tr w:rsidR="0076146E" w:rsidRPr="00B1277A" w14:paraId="00907421" w14:textId="77777777" w:rsidTr="0076146E">
        <w:trPr>
          <w:trHeight w:val="300"/>
        </w:trPr>
        <w:tc>
          <w:tcPr>
            <w:tcW w:w="1257" w:type="dxa"/>
            <w:shd w:val="clear" w:color="auto" w:fill="auto"/>
            <w:noWrap/>
            <w:vAlign w:val="bottom"/>
            <w:hideMark/>
          </w:tcPr>
          <w:p w14:paraId="0D865773" w14:textId="5A127402" w:rsidR="0076146E" w:rsidRPr="00B1277A" w:rsidRDefault="0076146E" w:rsidP="0076146E">
            <w:pPr>
              <w:ind w:left="252"/>
              <w:rPr>
                <w:color w:val="000000"/>
                <w:sz w:val="20"/>
                <w:szCs w:val="20"/>
              </w:rPr>
            </w:pPr>
            <w:r w:rsidRPr="00B1277A">
              <w:rPr>
                <w:color w:val="000000"/>
                <w:sz w:val="20"/>
                <w:szCs w:val="20"/>
              </w:rPr>
              <w:t>3248</w:t>
            </w:r>
          </w:p>
        </w:tc>
        <w:tc>
          <w:tcPr>
            <w:tcW w:w="7738" w:type="dxa"/>
            <w:shd w:val="clear" w:color="auto" w:fill="auto"/>
            <w:noWrap/>
            <w:vAlign w:val="bottom"/>
            <w:hideMark/>
          </w:tcPr>
          <w:p w14:paraId="75D591BE" w14:textId="77777777" w:rsidR="0076146E" w:rsidRPr="00B1277A" w:rsidRDefault="0076146E" w:rsidP="0076146E">
            <w:pPr>
              <w:rPr>
                <w:color w:val="000000"/>
                <w:sz w:val="20"/>
                <w:szCs w:val="20"/>
              </w:rPr>
            </w:pPr>
            <w:r w:rsidRPr="00B1277A">
              <w:rPr>
                <w:color w:val="000000"/>
                <w:sz w:val="20"/>
                <w:szCs w:val="20"/>
              </w:rPr>
              <w:t>Spring and wire products</w:t>
            </w:r>
          </w:p>
        </w:tc>
        <w:tc>
          <w:tcPr>
            <w:tcW w:w="1774" w:type="dxa"/>
            <w:shd w:val="clear" w:color="auto" w:fill="auto"/>
            <w:noWrap/>
            <w:vAlign w:val="bottom"/>
            <w:hideMark/>
          </w:tcPr>
          <w:p w14:paraId="1D45245B" w14:textId="77777777" w:rsidR="0076146E" w:rsidRDefault="0076146E" w:rsidP="0076146E">
            <w:pPr>
              <w:jc w:val="right"/>
              <w:rPr>
                <w:color w:val="000000"/>
                <w:sz w:val="20"/>
                <w:szCs w:val="20"/>
              </w:rPr>
            </w:pPr>
            <w:r>
              <w:rPr>
                <w:color w:val="000000"/>
                <w:sz w:val="20"/>
                <w:szCs w:val="20"/>
              </w:rPr>
              <w:t>133,972</w:t>
            </w:r>
          </w:p>
        </w:tc>
      </w:tr>
      <w:tr w:rsidR="0076146E" w:rsidRPr="00B1277A" w14:paraId="70DBE2FD" w14:textId="77777777" w:rsidTr="0076146E">
        <w:trPr>
          <w:trHeight w:val="300"/>
        </w:trPr>
        <w:tc>
          <w:tcPr>
            <w:tcW w:w="1257" w:type="dxa"/>
            <w:shd w:val="clear" w:color="auto" w:fill="auto"/>
            <w:noWrap/>
            <w:vAlign w:val="bottom"/>
            <w:hideMark/>
          </w:tcPr>
          <w:p w14:paraId="40C3CAE3" w14:textId="10F95210" w:rsidR="0076146E" w:rsidRPr="00B1277A" w:rsidRDefault="0076146E" w:rsidP="0076146E">
            <w:pPr>
              <w:ind w:left="252"/>
              <w:rPr>
                <w:color w:val="000000"/>
                <w:sz w:val="20"/>
                <w:szCs w:val="20"/>
              </w:rPr>
            </w:pPr>
            <w:r w:rsidRPr="00B1277A">
              <w:rPr>
                <w:color w:val="000000"/>
                <w:sz w:val="20"/>
                <w:szCs w:val="20"/>
              </w:rPr>
              <w:t>3249</w:t>
            </w:r>
          </w:p>
        </w:tc>
        <w:tc>
          <w:tcPr>
            <w:tcW w:w="7738" w:type="dxa"/>
            <w:shd w:val="clear" w:color="auto" w:fill="auto"/>
            <w:noWrap/>
            <w:vAlign w:val="bottom"/>
            <w:hideMark/>
          </w:tcPr>
          <w:p w14:paraId="324B4973" w14:textId="77777777" w:rsidR="0076146E" w:rsidRPr="00B1277A" w:rsidRDefault="0076146E" w:rsidP="0076146E">
            <w:pPr>
              <w:rPr>
                <w:color w:val="000000"/>
                <w:sz w:val="20"/>
                <w:szCs w:val="20"/>
              </w:rPr>
            </w:pPr>
            <w:r w:rsidRPr="00B1277A">
              <w:rPr>
                <w:color w:val="000000"/>
                <w:sz w:val="20"/>
                <w:szCs w:val="20"/>
              </w:rPr>
              <w:t>Machined products</w:t>
            </w:r>
          </w:p>
        </w:tc>
        <w:tc>
          <w:tcPr>
            <w:tcW w:w="1774" w:type="dxa"/>
            <w:shd w:val="clear" w:color="auto" w:fill="auto"/>
            <w:noWrap/>
            <w:vAlign w:val="bottom"/>
            <w:hideMark/>
          </w:tcPr>
          <w:p w14:paraId="0D4D7DB3" w14:textId="77777777" w:rsidR="0076146E" w:rsidRDefault="0076146E" w:rsidP="0076146E">
            <w:pPr>
              <w:jc w:val="right"/>
              <w:rPr>
                <w:color w:val="000000"/>
                <w:sz w:val="20"/>
                <w:szCs w:val="20"/>
              </w:rPr>
            </w:pPr>
            <w:r>
              <w:rPr>
                <w:color w:val="000000"/>
                <w:sz w:val="20"/>
                <w:szCs w:val="20"/>
              </w:rPr>
              <w:t>1,621,319</w:t>
            </w:r>
          </w:p>
        </w:tc>
      </w:tr>
      <w:tr w:rsidR="0076146E" w:rsidRPr="00B1277A" w14:paraId="2539A949" w14:textId="77777777" w:rsidTr="0076146E">
        <w:trPr>
          <w:trHeight w:val="300"/>
        </w:trPr>
        <w:tc>
          <w:tcPr>
            <w:tcW w:w="1257" w:type="dxa"/>
            <w:shd w:val="clear" w:color="auto" w:fill="auto"/>
            <w:noWrap/>
            <w:vAlign w:val="bottom"/>
            <w:hideMark/>
          </w:tcPr>
          <w:p w14:paraId="3E9FEF22" w14:textId="47CDE16A" w:rsidR="0076146E" w:rsidRPr="00B1277A" w:rsidRDefault="0076146E" w:rsidP="0076146E">
            <w:pPr>
              <w:ind w:left="252"/>
              <w:rPr>
                <w:color w:val="000000"/>
                <w:sz w:val="20"/>
                <w:szCs w:val="20"/>
              </w:rPr>
            </w:pPr>
            <w:r w:rsidRPr="00B1277A">
              <w:rPr>
                <w:color w:val="000000"/>
                <w:sz w:val="20"/>
                <w:szCs w:val="20"/>
              </w:rPr>
              <w:t>3250</w:t>
            </w:r>
          </w:p>
        </w:tc>
        <w:tc>
          <w:tcPr>
            <w:tcW w:w="7738" w:type="dxa"/>
            <w:shd w:val="clear" w:color="auto" w:fill="auto"/>
            <w:noWrap/>
            <w:vAlign w:val="bottom"/>
            <w:hideMark/>
          </w:tcPr>
          <w:p w14:paraId="18A5C27F" w14:textId="77777777" w:rsidR="0076146E" w:rsidRPr="00B1277A" w:rsidRDefault="0076146E" w:rsidP="0076146E">
            <w:pPr>
              <w:rPr>
                <w:color w:val="000000"/>
                <w:sz w:val="20"/>
                <w:szCs w:val="20"/>
              </w:rPr>
            </w:pPr>
            <w:r w:rsidRPr="00B1277A">
              <w:rPr>
                <w:color w:val="000000"/>
                <w:sz w:val="20"/>
                <w:szCs w:val="20"/>
              </w:rPr>
              <w:t>Turned products and screws, nuts, and bolts</w:t>
            </w:r>
          </w:p>
        </w:tc>
        <w:tc>
          <w:tcPr>
            <w:tcW w:w="1774" w:type="dxa"/>
            <w:shd w:val="clear" w:color="auto" w:fill="auto"/>
            <w:noWrap/>
            <w:vAlign w:val="bottom"/>
            <w:hideMark/>
          </w:tcPr>
          <w:p w14:paraId="2A233F21" w14:textId="77777777" w:rsidR="0076146E" w:rsidRDefault="0076146E" w:rsidP="0076146E">
            <w:pPr>
              <w:jc w:val="right"/>
              <w:rPr>
                <w:color w:val="000000"/>
                <w:sz w:val="20"/>
                <w:szCs w:val="20"/>
              </w:rPr>
            </w:pPr>
            <w:r>
              <w:rPr>
                <w:color w:val="000000"/>
                <w:sz w:val="20"/>
                <w:szCs w:val="20"/>
              </w:rPr>
              <w:t>599,260</w:t>
            </w:r>
          </w:p>
        </w:tc>
      </w:tr>
      <w:tr w:rsidR="0076146E" w:rsidRPr="00B1277A" w14:paraId="73C51478" w14:textId="77777777" w:rsidTr="0076146E">
        <w:trPr>
          <w:trHeight w:val="300"/>
        </w:trPr>
        <w:tc>
          <w:tcPr>
            <w:tcW w:w="1257" w:type="dxa"/>
            <w:shd w:val="clear" w:color="auto" w:fill="auto"/>
            <w:noWrap/>
            <w:vAlign w:val="bottom"/>
            <w:hideMark/>
          </w:tcPr>
          <w:p w14:paraId="30201642" w14:textId="404D82CA" w:rsidR="0076146E" w:rsidRPr="00B1277A" w:rsidRDefault="0076146E" w:rsidP="0076146E">
            <w:pPr>
              <w:ind w:left="252"/>
              <w:rPr>
                <w:color w:val="000000"/>
                <w:sz w:val="20"/>
                <w:szCs w:val="20"/>
              </w:rPr>
            </w:pPr>
            <w:r w:rsidRPr="00B1277A">
              <w:rPr>
                <w:color w:val="000000"/>
                <w:sz w:val="20"/>
                <w:szCs w:val="20"/>
              </w:rPr>
              <w:t>3254</w:t>
            </w:r>
          </w:p>
        </w:tc>
        <w:tc>
          <w:tcPr>
            <w:tcW w:w="7738" w:type="dxa"/>
            <w:shd w:val="clear" w:color="auto" w:fill="auto"/>
            <w:noWrap/>
            <w:vAlign w:val="bottom"/>
            <w:hideMark/>
          </w:tcPr>
          <w:p w14:paraId="5A02B96B" w14:textId="77777777" w:rsidR="0076146E" w:rsidRPr="00B1277A" w:rsidRDefault="0076146E" w:rsidP="0076146E">
            <w:pPr>
              <w:rPr>
                <w:color w:val="000000"/>
                <w:sz w:val="20"/>
                <w:szCs w:val="20"/>
              </w:rPr>
            </w:pPr>
            <w:r w:rsidRPr="00B1277A">
              <w:rPr>
                <w:color w:val="000000"/>
                <w:sz w:val="20"/>
                <w:szCs w:val="20"/>
              </w:rPr>
              <w:t>Valve and fittings, other than plumbing</w:t>
            </w:r>
          </w:p>
        </w:tc>
        <w:tc>
          <w:tcPr>
            <w:tcW w:w="1774" w:type="dxa"/>
            <w:shd w:val="clear" w:color="auto" w:fill="auto"/>
            <w:noWrap/>
            <w:vAlign w:val="bottom"/>
            <w:hideMark/>
          </w:tcPr>
          <w:p w14:paraId="359016BD" w14:textId="77777777" w:rsidR="0076146E" w:rsidRDefault="0076146E" w:rsidP="0076146E">
            <w:pPr>
              <w:jc w:val="right"/>
              <w:rPr>
                <w:color w:val="000000"/>
                <w:sz w:val="20"/>
                <w:szCs w:val="20"/>
              </w:rPr>
            </w:pPr>
            <w:r>
              <w:rPr>
                <w:color w:val="000000"/>
                <w:sz w:val="20"/>
                <w:szCs w:val="20"/>
              </w:rPr>
              <w:t>324,929</w:t>
            </w:r>
          </w:p>
        </w:tc>
      </w:tr>
      <w:tr w:rsidR="0076146E" w:rsidRPr="00B1277A" w14:paraId="6BAE2AB6" w14:textId="77777777" w:rsidTr="0076146E">
        <w:trPr>
          <w:trHeight w:val="300"/>
        </w:trPr>
        <w:tc>
          <w:tcPr>
            <w:tcW w:w="1257" w:type="dxa"/>
            <w:shd w:val="clear" w:color="auto" w:fill="auto"/>
            <w:noWrap/>
            <w:vAlign w:val="bottom"/>
            <w:hideMark/>
          </w:tcPr>
          <w:p w14:paraId="6AAF2831" w14:textId="789F4CB5" w:rsidR="0076146E" w:rsidRPr="00B1277A" w:rsidRDefault="0076146E" w:rsidP="0076146E">
            <w:pPr>
              <w:ind w:left="252"/>
              <w:rPr>
                <w:color w:val="000000"/>
                <w:sz w:val="20"/>
                <w:szCs w:val="20"/>
              </w:rPr>
            </w:pPr>
            <w:r w:rsidRPr="00B1277A">
              <w:rPr>
                <w:color w:val="000000"/>
                <w:sz w:val="20"/>
                <w:szCs w:val="20"/>
              </w:rPr>
              <w:t>3257</w:t>
            </w:r>
          </w:p>
        </w:tc>
        <w:tc>
          <w:tcPr>
            <w:tcW w:w="7738" w:type="dxa"/>
            <w:shd w:val="clear" w:color="auto" w:fill="auto"/>
            <w:noWrap/>
            <w:vAlign w:val="bottom"/>
            <w:hideMark/>
          </w:tcPr>
          <w:p w14:paraId="5CA5CF84" w14:textId="77777777" w:rsidR="0076146E" w:rsidRPr="00B1277A" w:rsidRDefault="0076146E" w:rsidP="0076146E">
            <w:pPr>
              <w:rPr>
                <w:color w:val="000000"/>
                <w:sz w:val="20"/>
                <w:szCs w:val="20"/>
              </w:rPr>
            </w:pPr>
            <w:r w:rsidRPr="00B1277A">
              <w:rPr>
                <w:color w:val="000000"/>
                <w:sz w:val="20"/>
                <w:szCs w:val="20"/>
              </w:rPr>
              <w:t>Small arms ammunition</w:t>
            </w:r>
          </w:p>
        </w:tc>
        <w:tc>
          <w:tcPr>
            <w:tcW w:w="1774" w:type="dxa"/>
            <w:shd w:val="clear" w:color="auto" w:fill="auto"/>
            <w:noWrap/>
            <w:vAlign w:val="bottom"/>
            <w:hideMark/>
          </w:tcPr>
          <w:p w14:paraId="6016F47C" w14:textId="77777777" w:rsidR="0076146E" w:rsidRDefault="0076146E" w:rsidP="0076146E">
            <w:pPr>
              <w:jc w:val="right"/>
              <w:rPr>
                <w:color w:val="000000"/>
                <w:sz w:val="20"/>
                <w:szCs w:val="20"/>
              </w:rPr>
            </w:pPr>
            <w:r>
              <w:rPr>
                <w:color w:val="000000"/>
                <w:sz w:val="20"/>
                <w:szCs w:val="20"/>
              </w:rPr>
              <w:t>2,945,415</w:t>
            </w:r>
          </w:p>
        </w:tc>
      </w:tr>
      <w:tr w:rsidR="0076146E" w:rsidRPr="00B1277A" w14:paraId="64B6965C" w14:textId="77777777" w:rsidTr="0076146E">
        <w:trPr>
          <w:trHeight w:val="300"/>
        </w:trPr>
        <w:tc>
          <w:tcPr>
            <w:tcW w:w="1257" w:type="dxa"/>
            <w:shd w:val="clear" w:color="auto" w:fill="auto"/>
            <w:noWrap/>
            <w:vAlign w:val="bottom"/>
            <w:hideMark/>
          </w:tcPr>
          <w:p w14:paraId="13A97704" w14:textId="124EA6FB" w:rsidR="0076146E" w:rsidRPr="00B1277A" w:rsidRDefault="0076146E" w:rsidP="0076146E">
            <w:pPr>
              <w:ind w:left="252"/>
              <w:rPr>
                <w:color w:val="000000"/>
                <w:sz w:val="20"/>
                <w:szCs w:val="20"/>
              </w:rPr>
            </w:pPr>
            <w:r w:rsidRPr="00B1277A">
              <w:rPr>
                <w:color w:val="000000"/>
                <w:sz w:val="20"/>
                <w:szCs w:val="20"/>
              </w:rPr>
              <w:t>3258</w:t>
            </w:r>
          </w:p>
        </w:tc>
        <w:tc>
          <w:tcPr>
            <w:tcW w:w="7738" w:type="dxa"/>
            <w:shd w:val="clear" w:color="auto" w:fill="auto"/>
            <w:noWrap/>
            <w:vAlign w:val="bottom"/>
            <w:hideMark/>
          </w:tcPr>
          <w:p w14:paraId="67478155" w14:textId="77777777" w:rsidR="0076146E" w:rsidRPr="00B1277A" w:rsidRDefault="0076146E" w:rsidP="0076146E">
            <w:pPr>
              <w:rPr>
                <w:color w:val="000000"/>
                <w:sz w:val="20"/>
                <w:szCs w:val="20"/>
              </w:rPr>
            </w:pPr>
            <w:r w:rsidRPr="00B1277A">
              <w:rPr>
                <w:color w:val="000000"/>
                <w:sz w:val="20"/>
                <w:szCs w:val="20"/>
              </w:rPr>
              <w:t>Ammunition, except for small arms</w:t>
            </w:r>
          </w:p>
        </w:tc>
        <w:tc>
          <w:tcPr>
            <w:tcW w:w="1774" w:type="dxa"/>
            <w:shd w:val="clear" w:color="auto" w:fill="auto"/>
            <w:noWrap/>
            <w:vAlign w:val="bottom"/>
            <w:hideMark/>
          </w:tcPr>
          <w:p w14:paraId="3D399284" w14:textId="77777777" w:rsidR="0076146E" w:rsidRDefault="0076146E" w:rsidP="0076146E">
            <w:pPr>
              <w:jc w:val="right"/>
              <w:rPr>
                <w:color w:val="000000"/>
                <w:sz w:val="20"/>
                <w:szCs w:val="20"/>
              </w:rPr>
            </w:pPr>
            <w:r>
              <w:rPr>
                <w:color w:val="000000"/>
                <w:sz w:val="20"/>
                <w:szCs w:val="20"/>
              </w:rPr>
              <w:t>4,041,545</w:t>
            </w:r>
          </w:p>
        </w:tc>
      </w:tr>
      <w:tr w:rsidR="0076146E" w:rsidRPr="00B1277A" w14:paraId="57C4A0E5" w14:textId="77777777" w:rsidTr="0076146E">
        <w:trPr>
          <w:trHeight w:val="300"/>
        </w:trPr>
        <w:tc>
          <w:tcPr>
            <w:tcW w:w="1257" w:type="dxa"/>
            <w:shd w:val="clear" w:color="auto" w:fill="auto"/>
            <w:noWrap/>
            <w:vAlign w:val="bottom"/>
            <w:hideMark/>
          </w:tcPr>
          <w:p w14:paraId="4BB34168" w14:textId="6E689BF6" w:rsidR="0076146E" w:rsidRPr="00B1277A" w:rsidRDefault="0076146E" w:rsidP="0076146E">
            <w:pPr>
              <w:ind w:left="252"/>
              <w:rPr>
                <w:color w:val="000000"/>
                <w:sz w:val="20"/>
                <w:szCs w:val="20"/>
              </w:rPr>
            </w:pPr>
            <w:r w:rsidRPr="00B1277A">
              <w:rPr>
                <w:color w:val="000000"/>
                <w:sz w:val="20"/>
                <w:szCs w:val="20"/>
              </w:rPr>
              <w:t>3259</w:t>
            </w:r>
          </w:p>
        </w:tc>
        <w:tc>
          <w:tcPr>
            <w:tcW w:w="7738" w:type="dxa"/>
            <w:shd w:val="clear" w:color="auto" w:fill="auto"/>
            <w:noWrap/>
            <w:vAlign w:val="bottom"/>
            <w:hideMark/>
          </w:tcPr>
          <w:p w14:paraId="36E10188" w14:textId="77777777" w:rsidR="0076146E" w:rsidRPr="00B1277A" w:rsidRDefault="0076146E" w:rsidP="0076146E">
            <w:pPr>
              <w:rPr>
                <w:color w:val="000000"/>
                <w:sz w:val="20"/>
                <w:szCs w:val="20"/>
              </w:rPr>
            </w:pPr>
            <w:r w:rsidRPr="00B1277A">
              <w:rPr>
                <w:color w:val="000000"/>
                <w:sz w:val="20"/>
                <w:szCs w:val="20"/>
              </w:rPr>
              <w:t>Small arms, ordnance, and accessories</w:t>
            </w:r>
          </w:p>
        </w:tc>
        <w:tc>
          <w:tcPr>
            <w:tcW w:w="1774" w:type="dxa"/>
            <w:shd w:val="clear" w:color="auto" w:fill="auto"/>
            <w:noWrap/>
            <w:vAlign w:val="bottom"/>
            <w:hideMark/>
          </w:tcPr>
          <w:p w14:paraId="71049492" w14:textId="77777777" w:rsidR="0076146E" w:rsidRDefault="0076146E" w:rsidP="0076146E">
            <w:pPr>
              <w:jc w:val="right"/>
              <w:rPr>
                <w:color w:val="000000"/>
                <w:sz w:val="20"/>
                <w:szCs w:val="20"/>
              </w:rPr>
            </w:pPr>
            <w:r>
              <w:rPr>
                <w:color w:val="000000"/>
                <w:sz w:val="20"/>
                <w:szCs w:val="20"/>
              </w:rPr>
              <w:t>4,726,538</w:t>
            </w:r>
          </w:p>
        </w:tc>
      </w:tr>
      <w:tr w:rsidR="0076146E" w:rsidRPr="00B1277A" w14:paraId="7FF6AD30" w14:textId="77777777" w:rsidTr="0076146E">
        <w:trPr>
          <w:trHeight w:val="300"/>
        </w:trPr>
        <w:tc>
          <w:tcPr>
            <w:tcW w:w="1257" w:type="dxa"/>
            <w:shd w:val="clear" w:color="auto" w:fill="auto"/>
            <w:noWrap/>
            <w:vAlign w:val="bottom"/>
            <w:hideMark/>
          </w:tcPr>
          <w:p w14:paraId="2D5D54C6" w14:textId="3E340FB9" w:rsidR="0076146E" w:rsidRPr="00B1277A" w:rsidRDefault="0076146E" w:rsidP="0076146E">
            <w:pPr>
              <w:ind w:left="252"/>
              <w:rPr>
                <w:color w:val="000000"/>
                <w:sz w:val="20"/>
                <w:szCs w:val="20"/>
              </w:rPr>
            </w:pPr>
            <w:r w:rsidRPr="00B1277A">
              <w:rPr>
                <w:color w:val="000000"/>
                <w:sz w:val="20"/>
                <w:szCs w:val="20"/>
              </w:rPr>
              <w:lastRenderedPageBreak/>
              <w:t>3261</w:t>
            </w:r>
          </w:p>
        </w:tc>
        <w:tc>
          <w:tcPr>
            <w:tcW w:w="7738" w:type="dxa"/>
            <w:shd w:val="clear" w:color="auto" w:fill="auto"/>
            <w:noWrap/>
            <w:vAlign w:val="bottom"/>
            <w:hideMark/>
          </w:tcPr>
          <w:p w14:paraId="7089F2C3" w14:textId="77777777" w:rsidR="0076146E" w:rsidRPr="00B1277A" w:rsidRDefault="0076146E" w:rsidP="0076146E">
            <w:pPr>
              <w:rPr>
                <w:color w:val="000000"/>
                <w:sz w:val="20"/>
                <w:szCs w:val="20"/>
              </w:rPr>
            </w:pPr>
            <w:r w:rsidRPr="00B1277A">
              <w:rPr>
                <w:color w:val="000000"/>
                <w:sz w:val="20"/>
                <w:szCs w:val="20"/>
              </w:rPr>
              <w:t>Other fabricated metals</w:t>
            </w:r>
          </w:p>
        </w:tc>
        <w:tc>
          <w:tcPr>
            <w:tcW w:w="1774" w:type="dxa"/>
            <w:shd w:val="clear" w:color="auto" w:fill="auto"/>
            <w:noWrap/>
            <w:vAlign w:val="bottom"/>
            <w:hideMark/>
          </w:tcPr>
          <w:p w14:paraId="773323F0" w14:textId="77777777" w:rsidR="0076146E" w:rsidRDefault="0076146E" w:rsidP="0076146E">
            <w:pPr>
              <w:jc w:val="right"/>
              <w:rPr>
                <w:color w:val="000000"/>
                <w:sz w:val="20"/>
                <w:szCs w:val="20"/>
              </w:rPr>
            </w:pPr>
            <w:r>
              <w:rPr>
                <w:color w:val="000000"/>
                <w:sz w:val="20"/>
                <w:szCs w:val="20"/>
              </w:rPr>
              <w:t>239,981</w:t>
            </w:r>
          </w:p>
        </w:tc>
      </w:tr>
      <w:tr w:rsidR="0076146E" w:rsidRPr="00B1277A" w14:paraId="3EE82E87" w14:textId="77777777" w:rsidTr="0076146E">
        <w:trPr>
          <w:trHeight w:val="300"/>
        </w:trPr>
        <w:tc>
          <w:tcPr>
            <w:tcW w:w="1257" w:type="dxa"/>
            <w:shd w:val="clear" w:color="auto" w:fill="auto"/>
            <w:noWrap/>
            <w:vAlign w:val="bottom"/>
            <w:hideMark/>
          </w:tcPr>
          <w:p w14:paraId="355F0625" w14:textId="6E4C00A6" w:rsidR="0076146E" w:rsidRPr="00B1277A" w:rsidRDefault="0076146E" w:rsidP="0076146E">
            <w:pPr>
              <w:ind w:left="252"/>
              <w:rPr>
                <w:color w:val="000000"/>
                <w:sz w:val="20"/>
                <w:szCs w:val="20"/>
              </w:rPr>
            </w:pPr>
            <w:r w:rsidRPr="00B1277A">
              <w:rPr>
                <w:color w:val="000000"/>
                <w:sz w:val="20"/>
                <w:szCs w:val="20"/>
              </w:rPr>
              <w:t>3262</w:t>
            </w:r>
          </w:p>
        </w:tc>
        <w:tc>
          <w:tcPr>
            <w:tcW w:w="7738" w:type="dxa"/>
            <w:shd w:val="clear" w:color="auto" w:fill="auto"/>
            <w:noWrap/>
            <w:vAlign w:val="bottom"/>
            <w:hideMark/>
          </w:tcPr>
          <w:p w14:paraId="197B8F16" w14:textId="77777777" w:rsidR="0076146E" w:rsidRPr="00B1277A" w:rsidRDefault="0076146E" w:rsidP="0076146E">
            <w:pPr>
              <w:rPr>
                <w:color w:val="000000"/>
                <w:sz w:val="20"/>
                <w:szCs w:val="20"/>
              </w:rPr>
            </w:pPr>
            <w:r w:rsidRPr="00B1277A">
              <w:rPr>
                <w:color w:val="000000"/>
                <w:sz w:val="20"/>
                <w:szCs w:val="20"/>
              </w:rPr>
              <w:t>Farm machinery and equipment</w:t>
            </w:r>
          </w:p>
        </w:tc>
        <w:tc>
          <w:tcPr>
            <w:tcW w:w="1774" w:type="dxa"/>
            <w:shd w:val="clear" w:color="auto" w:fill="auto"/>
            <w:noWrap/>
            <w:vAlign w:val="bottom"/>
            <w:hideMark/>
          </w:tcPr>
          <w:p w14:paraId="342D0A12" w14:textId="77777777" w:rsidR="0076146E" w:rsidRDefault="0076146E" w:rsidP="0076146E">
            <w:pPr>
              <w:jc w:val="right"/>
              <w:rPr>
                <w:color w:val="000000"/>
                <w:sz w:val="20"/>
                <w:szCs w:val="20"/>
              </w:rPr>
            </w:pPr>
            <w:r>
              <w:rPr>
                <w:color w:val="000000"/>
                <w:sz w:val="20"/>
                <w:szCs w:val="20"/>
              </w:rPr>
              <w:t>6,092,029</w:t>
            </w:r>
          </w:p>
        </w:tc>
      </w:tr>
      <w:tr w:rsidR="0076146E" w:rsidRPr="00B1277A" w14:paraId="086FC181" w14:textId="77777777" w:rsidTr="0076146E">
        <w:trPr>
          <w:trHeight w:val="300"/>
        </w:trPr>
        <w:tc>
          <w:tcPr>
            <w:tcW w:w="1257" w:type="dxa"/>
            <w:shd w:val="clear" w:color="auto" w:fill="auto"/>
            <w:noWrap/>
            <w:vAlign w:val="bottom"/>
            <w:hideMark/>
          </w:tcPr>
          <w:p w14:paraId="6C4DD0A6" w14:textId="74C1D557" w:rsidR="0076146E" w:rsidRPr="00B1277A" w:rsidRDefault="0076146E" w:rsidP="0076146E">
            <w:pPr>
              <w:ind w:left="252"/>
              <w:rPr>
                <w:color w:val="000000"/>
                <w:sz w:val="20"/>
                <w:szCs w:val="20"/>
              </w:rPr>
            </w:pPr>
            <w:r w:rsidRPr="00B1277A">
              <w:rPr>
                <w:color w:val="000000"/>
                <w:sz w:val="20"/>
                <w:szCs w:val="20"/>
              </w:rPr>
              <w:t>3263</w:t>
            </w:r>
          </w:p>
        </w:tc>
        <w:tc>
          <w:tcPr>
            <w:tcW w:w="7738" w:type="dxa"/>
            <w:shd w:val="clear" w:color="auto" w:fill="auto"/>
            <w:noWrap/>
            <w:vAlign w:val="bottom"/>
            <w:hideMark/>
          </w:tcPr>
          <w:p w14:paraId="004A67D2" w14:textId="77777777" w:rsidR="0076146E" w:rsidRPr="00B1277A" w:rsidRDefault="0076146E" w:rsidP="0076146E">
            <w:pPr>
              <w:rPr>
                <w:color w:val="000000"/>
                <w:sz w:val="20"/>
                <w:szCs w:val="20"/>
              </w:rPr>
            </w:pPr>
            <w:r w:rsidRPr="00B1277A">
              <w:rPr>
                <w:color w:val="000000"/>
                <w:sz w:val="20"/>
                <w:szCs w:val="20"/>
              </w:rPr>
              <w:t>Lawn and garden equipment</w:t>
            </w:r>
          </w:p>
        </w:tc>
        <w:tc>
          <w:tcPr>
            <w:tcW w:w="1774" w:type="dxa"/>
            <w:shd w:val="clear" w:color="auto" w:fill="auto"/>
            <w:noWrap/>
            <w:vAlign w:val="bottom"/>
            <w:hideMark/>
          </w:tcPr>
          <w:p w14:paraId="417D8BFA" w14:textId="77777777" w:rsidR="0076146E" w:rsidRDefault="0076146E" w:rsidP="0076146E">
            <w:pPr>
              <w:jc w:val="right"/>
              <w:rPr>
                <w:color w:val="000000"/>
                <w:sz w:val="20"/>
                <w:szCs w:val="20"/>
              </w:rPr>
            </w:pPr>
            <w:r>
              <w:rPr>
                <w:color w:val="000000"/>
                <w:sz w:val="20"/>
                <w:szCs w:val="20"/>
              </w:rPr>
              <w:t>237,933</w:t>
            </w:r>
          </w:p>
        </w:tc>
      </w:tr>
      <w:tr w:rsidR="0076146E" w:rsidRPr="00B1277A" w14:paraId="3646FCDD" w14:textId="77777777" w:rsidTr="0076146E">
        <w:trPr>
          <w:trHeight w:val="300"/>
        </w:trPr>
        <w:tc>
          <w:tcPr>
            <w:tcW w:w="1257" w:type="dxa"/>
            <w:shd w:val="clear" w:color="auto" w:fill="auto"/>
            <w:noWrap/>
            <w:vAlign w:val="bottom"/>
            <w:hideMark/>
          </w:tcPr>
          <w:p w14:paraId="425F1EE5" w14:textId="4B226051" w:rsidR="0076146E" w:rsidRPr="00B1277A" w:rsidRDefault="0076146E" w:rsidP="0076146E">
            <w:pPr>
              <w:ind w:left="252"/>
              <w:rPr>
                <w:color w:val="000000"/>
                <w:sz w:val="20"/>
                <w:szCs w:val="20"/>
              </w:rPr>
            </w:pPr>
            <w:r w:rsidRPr="00B1277A">
              <w:rPr>
                <w:color w:val="000000"/>
                <w:sz w:val="20"/>
                <w:szCs w:val="20"/>
              </w:rPr>
              <w:t>3267</w:t>
            </w:r>
          </w:p>
        </w:tc>
        <w:tc>
          <w:tcPr>
            <w:tcW w:w="7738" w:type="dxa"/>
            <w:shd w:val="clear" w:color="auto" w:fill="auto"/>
            <w:noWrap/>
            <w:vAlign w:val="bottom"/>
            <w:hideMark/>
          </w:tcPr>
          <w:p w14:paraId="56311766" w14:textId="77777777" w:rsidR="0076146E" w:rsidRPr="00B1277A" w:rsidRDefault="0076146E" w:rsidP="0076146E">
            <w:pPr>
              <w:rPr>
                <w:color w:val="000000"/>
                <w:sz w:val="20"/>
                <w:szCs w:val="20"/>
              </w:rPr>
            </w:pPr>
            <w:r w:rsidRPr="00B1277A">
              <w:rPr>
                <w:color w:val="000000"/>
                <w:sz w:val="20"/>
                <w:szCs w:val="20"/>
              </w:rPr>
              <w:t>Food product machinery</w:t>
            </w:r>
          </w:p>
        </w:tc>
        <w:tc>
          <w:tcPr>
            <w:tcW w:w="1774" w:type="dxa"/>
            <w:shd w:val="clear" w:color="auto" w:fill="auto"/>
            <w:noWrap/>
            <w:vAlign w:val="bottom"/>
            <w:hideMark/>
          </w:tcPr>
          <w:p w14:paraId="345B8696" w14:textId="77777777" w:rsidR="0076146E" w:rsidRDefault="0076146E" w:rsidP="0076146E">
            <w:pPr>
              <w:jc w:val="right"/>
              <w:rPr>
                <w:color w:val="000000"/>
                <w:sz w:val="20"/>
                <w:szCs w:val="20"/>
              </w:rPr>
            </w:pPr>
            <w:r>
              <w:rPr>
                <w:color w:val="000000"/>
                <w:sz w:val="20"/>
                <w:szCs w:val="20"/>
              </w:rPr>
              <w:t>348,561</w:t>
            </w:r>
          </w:p>
        </w:tc>
      </w:tr>
      <w:tr w:rsidR="0076146E" w:rsidRPr="00B1277A" w14:paraId="0B7FFF29" w14:textId="77777777" w:rsidTr="0076146E">
        <w:trPr>
          <w:trHeight w:val="300"/>
        </w:trPr>
        <w:tc>
          <w:tcPr>
            <w:tcW w:w="1257" w:type="dxa"/>
            <w:shd w:val="clear" w:color="auto" w:fill="auto"/>
            <w:noWrap/>
            <w:vAlign w:val="bottom"/>
            <w:hideMark/>
          </w:tcPr>
          <w:p w14:paraId="5C5F71FD" w14:textId="00D5EB0E" w:rsidR="0076146E" w:rsidRPr="00B1277A" w:rsidRDefault="0076146E" w:rsidP="0076146E">
            <w:pPr>
              <w:ind w:left="252"/>
              <w:rPr>
                <w:color w:val="000000"/>
                <w:sz w:val="20"/>
                <w:szCs w:val="20"/>
              </w:rPr>
            </w:pPr>
            <w:r w:rsidRPr="00B1277A">
              <w:rPr>
                <w:color w:val="000000"/>
                <w:sz w:val="20"/>
                <w:szCs w:val="20"/>
              </w:rPr>
              <w:t>3269</w:t>
            </w:r>
          </w:p>
        </w:tc>
        <w:tc>
          <w:tcPr>
            <w:tcW w:w="7738" w:type="dxa"/>
            <w:shd w:val="clear" w:color="auto" w:fill="auto"/>
            <w:noWrap/>
            <w:vAlign w:val="bottom"/>
            <w:hideMark/>
          </w:tcPr>
          <w:p w14:paraId="54A4F098" w14:textId="77777777" w:rsidR="0076146E" w:rsidRPr="00B1277A" w:rsidRDefault="0076146E" w:rsidP="0076146E">
            <w:pPr>
              <w:rPr>
                <w:color w:val="000000"/>
                <w:sz w:val="20"/>
                <w:szCs w:val="20"/>
              </w:rPr>
            </w:pPr>
            <w:r w:rsidRPr="00B1277A">
              <w:rPr>
                <w:color w:val="000000"/>
                <w:sz w:val="20"/>
                <w:szCs w:val="20"/>
              </w:rPr>
              <w:t>Sawmill, woodworking, and paper machinery</w:t>
            </w:r>
          </w:p>
        </w:tc>
        <w:tc>
          <w:tcPr>
            <w:tcW w:w="1774" w:type="dxa"/>
            <w:shd w:val="clear" w:color="auto" w:fill="auto"/>
            <w:noWrap/>
            <w:vAlign w:val="bottom"/>
            <w:hideMark/>
          </w:tcPr>
          <w:p w14:paraId="56AED075" w14:textId="77777777" w:rsidR="0076146E" w:rsidRDefault="0076146E" w:rsidP="0076146E">
            <w:pPr>
              <w:jc w:val="right"/>
              <w:rPr>
                <w:color w:val="000000"/>
                <w:sz w:val="20"/>
                <w:szCs w:val="20"/>
              </w:rPr>
            </w:pPr>
            <w:r>
              <w:rPr>
                <w:color w:val="000000"/>
                <w:sz w:val="20"/>
                <w:szCs w:val="20"/>
              </w:rPr>
              <w:t>74,514</w:t>
            </w:r>
          </w:p>
        </w:tc>
      </w:tr>
      <w:tr w:rsidR="0076146E" w:rsidRPr="00B1277A" w14:paraId="22BA6CA4" w14:textId="77777777" w:rsidTr="0076146E">
        <w:trPr>
          <w:trHeight w:val="300"/>
        </w:trPr>
        <w:tc>
          <w:tcPr>
            <w:tcW w:w="1257" w:type="dxa"/>
            <w:shd w:val="clear" w:color="auto" w:fill="auto"/>
            <w:noWrap/>
            <w:vAlign w:val="bottom"/>
            <w:hideMark/>
          </w:tcPr>
          <w:p w14:paraId="486C7587" w14:textId="29A73395" w:rsidR="0076146E" w:rsidRPr="00B1277A" w:rsidRDefault="0076146E" w:rsidP="0076146E">
            <w:pPr>
              <w:ind w:left="252"/>
              <w:rPr>
                <w:color w:val="000000"/>
                <w:sz w:val="20"/>
                <w:szCs w:val="20"/>
              </w:rPr>
            </w:pPr>
            <w:r w:rsidRPr="00B1277A">
              <w:rPr>
                <w:color w:val="000000"/>
                <w:sz w:val="20"/>
                <w:szCs w:val="20"/>
              </w:rPr>
              <w:t>3270</w:t>
            </w:r>
          </w:p>
        </w:tc>
        <w:tc>
          <w:tcPr>
            <w:tcW w:w="7738" w:type="dxa"/>
            <w:shd w:val="clear" w:color="auto" w:fill="auto"/>
            <w:noWrap/>
            <w:vAlign w:val="bottom"/>
            <w:hideMark/>
          </w:tcPr>
          <w:p w14:paraId="03E58746" w14:textId="77777777" w:rsidR="0076146E" w:rsidRPr="00B1277A" w:rsidRDefault="0076146E" w:rsidP="0076146E">
            <w:pPr>
              <w:rPr>
                <w:color w:val="000000"/>
                <w:sz w:val="20"/>
                <w:szCs w:val="20"/>
              </w:rPr>
            </w:pPr>
            <w:r w:rsidRPr="00B1277A">
              <w:rPr>
                <w:color w:val="000000"/>
                <w:sz w:val="20"/>
                <w:szCs w:val="20"/>
              </w:rPr>
              <w:t>Printing machinery and equipment</w:t>
            </w:r>
          </w:p>
        </w:tc>
        <w:tc>
          <w:tcPr>
            <w:tcW w:w="1774" w:type="dxa"/>
            <w:shd w:val="clear" w:color="auto" w:fill="auto"/>
            <w:noWrap/>
            <w:vAlign w:val="bottom"/>
            <w:hideMark/>
          </w:tcPr>
          <w:p w14:paraId="178349FF" w14:textId="77777777" w:rsidR="0076146E" w:rsidRDefault="0076146E" w:rsidP="0076146E">
            <w:pPr>
              <w:jc w:val="right"/>
              <w:rPr>
                <w:color w:val="000000"/>
                <w:sz w:val="20"/>
                <w:szCs w:val="20"/>
              </w:rPr>
            </w:pPr>
            <w:r>
              <w:rPr>
                <w:color w:val="000000"/>
                <w:sz w:val="20"/>
                <w:szCs w:val="20"/>
              </w:rPr>
              <w:t>170,667</w:t>
            </w:r>
          </w:p>
        </w:tc>
      </w:tr>
      <w:tr w:rsidR="0076146E" w:rsidRPr="00B1277A" w14:paraId="4CA1ED45" w14:textId="77777777" w:rsidTr="0076146E">
        <w:trPr>
          <w:trHeight w:val="300"/>
        </w:trPr>
        <w:tc>
          <w:tcPr>
            <w:tcW w:w="1257" w:type="dxa"/>
            <w:shd w:val="clear" w:color="auto" w:fill="auto"/>
            <w:noWrap/>
            <w:vAlign w:val="bottom"/>
            <w:hideMark/>
          </w:tcPr>
          <w:p w14:paraId="64E6A179" w14:textId="0E729727" w:rsidR="0076146E" w:rsidRPr="00B1277A" w:rsidRDefault="0076146E" w:rsidP="0076146E">
            <w:pPr>
              <w:ind w:left="252"/>
              <w:rPr>
                <w:color w:val="000000"/>
                <w:sz w:val="20"/>
                <w:szCs w:val="20"/>
              </w:rPr>
            </w:pPr>
            <w:r w:rsidRPr="00B1277A">
              <w:rPr>
                <w:color w:val="000000"/>
                <w:sz w:val="20"/>
                <w:szCs w:val="20"/>
              </w:rPr>
              <w:t>3276</w:t>
            </w:r>
          </w:p>
        </w:tc>
        <w:tc>
          <w:tcPr>
            <w:tcW w:w="7738" w:type="dxa"/>
            <w:shd w:val="clear" w:color="auto" w:fill="auto"/>
            <w:noWrap/>
            <w:vAlign w:val="bottom"/>
            <w:hideMark/>
          </w:tcPr>
          <w:p w14:paraId="7ECD8D3F" w14:textId="77777777" w:rsidR="0076146E" w:rsidRPr="00B1277A" w:rsidRDefault="0076146E" w:rsidP="0076146E">
            <w:pPr>
              <w:rPr>
                <w:color w:val="000000"/>
                <w:sz w:val="20"/>
                <w:szCs w:val="20"/>
              </w:rPr>
            </w:pPr>
            <w:r w:rsidRPr="00B1277A">
              <w:rPr>
                <w:color w:val="000000"/>
                <w:sz w:val="20"/>
                <w:szCs w:val="20"/>
              </w:rPr>
              <w:t>Heating equipment (except warm air furnaces)</w:t>
            </w:r>
          </w:p>
        </w:tc>
        <w:tc>
          <w:tcPr>
            <w:tcW w:w="1774" w:type="dxa"/>
            <w:shd w:val="clear" w:color="auto" w:fill="auto"/>
            <w:noWrap/>
            <w:vAlign w:val="bottom"/>
            <w:hideMark/>
          </w:tcPr>
          <w:p w14:paraId="2EB0B87A" w14:textId="77777777" w:rsidR="0076146E" w:rsidRDefault="0076146E" w:rsidP="0076146E">
            <w:pPr>
              <w:jc w:val="right"/>
              <w:rPr>
                <w:color w:val="000000"/>
                <w:sz w:val="20"/>
                <w:szCs w:val="20"/>
              </w:rPr>
            </w:pPr>
            <w:r>
              <w:rPr>
                <w:color w:val="000000"/>
                <w:sz w:val="20"/>
                <w:szCs w:val="20"/>
              </w:rPr>
              <w:t>576,325</w:t>
            </w:r>
          </w:p>
        </w:tc>
      </w:tr>
      <w:tr w:rsidR="0076146E" w:rsidRPr="00B1277A" w14:paraId="19CA35A7" w14:textId="77777777" w:rsidTr="0076146E">
        <w:trPr>
          <w:trHeight w:val="300"/>
        </w:trPr>
        <w:tc>
          <w:tcPr>
            <w:tcW w:w="1257" w:type="dxa"/>
            <w:shd w:val="clear" w:color="auto" w:fill="auto"/>
            <w:noWrap/>
            <w:vAlign w:val="bottom"/>
            <w:hideMark/>
          </w:tcPr>
          <w:p w14:paraId="7B185ECF" w14:textId="5D1D5EBD" w:rsidR="0076146E" w:rsidRPr="00B1277A" w:rsidRDefault="0076146E" w:rsidP="0076146E">
            <w:pPr>
              <w:ind w:left="252"/>
              <w:rPr>
                <w:color w:val="000000"/>
                <w:sz w:val="20"/>
                <w:szCs w:val="20"/>
              </w:rPr>
            </w:pPr>
            <w:r w:rsidRPr="00B1277A">
              <w:rPr>
                <w:color w:val="000000"/>
                <w:sz w:val="20"/>
                <w:szCs w:val="20"/>
              </w:rPr>
              <w:t>3277</w:t>
            </w:r>
          </w:p>
        </w:tc>
        <w:tc>
          <w:tcPr>
            <w:tcW w:w="7738" w:type="dxa"/>
            <w:shd w:val="clear" w:color="auto" w:fill="auto"/>
            <w:noWrap/>
            <w:vAlign w:val="bottom"/>
            <w:hideMark/>
          </w:tcPr>
          <w:p w14:paraId="70FA16DE" w14:textId="77777777" w:rsidR="0076146E" w:rsidRPr="00B1277A" w:rsidRDefault="0076146E" w:rsidP="0076146E">
            <w:pPr>
              <w:rPr>
                <w:color w:val="000000"/>
                <w:sz w:val="20"/>
                <w:szCs w:val="20"/>
              </w:rPr>
            </w:pPr>
            <w:r w:rsidRPr="00B1277A">
              <w:rPr>
                <w:color w:val="000000"/>
                <w:sz w:val="20"/>
                <w:szCs w:val="20"/>
              </w:rPr>
              <w:t>Air conditioning, refrigeration, and warm air heating equipment</w:t>
            </w:r>
          </w:p>
        </w:tc>
        <w:tc>
          <w:tcPr>
            <w:tcW w:w="1774" w:type="dxa"/>
            <w:shd w:val="clear" w:color="auto" w:fill="auto"/>
            <w:noWrap/>
            <w:vAlign w:val="bottom"/>
            <w:hideMark/>
          </w:tcPr>
          <w:p w14:paraId="454C439A" w14:textId="77777777" w:rsidR="0076146E" w:rsidRDefault="0076146E" w:rsidP="0076146E">
            <w:pPr>
              <w:jc w:val="right"/>
              <w:rPr>
                <w:color w:val="000000"/>
                <w:sz w:val="20"/>
                <w:szCs w:val="20"/>
              </w:rPr>
            </w:pPr>
            <w:r>
              <w:rPr>
                <w:color w:val="000000"/>
                <w:sz w:val="20"/>
                <w:szCs w:val="20"/>
              </w:rPr>
              <w:t>12,535,486</w:t>
            </w:r>
          </w:p>
        </w:tc>
      </w:tr>
      <w:tr w:rsidR="0076146E" w:rsidRPr="00B1277A" w14:paraId="2ADC4521" w14:textId="77777777" w:rsidTr="0076146E">
        <w:trPr>
          <w:trHeight w:val="300"/>
        </w:trPr>
        <w:tc>
          <w:tcPr>
            <w:tcW w:w="1257" w:type="dxa"/>
            <w:shd w:val="clear" w:color="auto" w:fill="auto"/>
            <w:noWrap/>
            <w:vAlign w:val="bottom"/>
            <w:hideMark/>
          </w:tcPr>
          <w:p w14:paraId="7D78FED0" w14:textId="4AC85742" w:rsidR="0076146E" w:rsidRPr="00B1277A" w:rsidRDefault="0076146E" w:rsidP="0076146E">
            <w:pPr>
              <w:ind w:left="252"/>
              <w:rPr>
                <w:color w:val="000000"/>
                <w:sz w:val="20"/>
                <w:szCs w:val="20"/>
              </w:rPr>
            </w:pPr>
            <w:r w:rsidRPr="00B1277A">
              <w:rPr>
                <w:color w:val="000000"/>
                <w:sz w:val="20"/>
                <w:szCs w:val="20"/>
              </w:rPr>
              <w:t>3279</w:t>
            </w:r>
          </w:p>
        </w:tc>
        <w:tc>
          <w:tcPr>
            <w:tcW w:w="7738" w:type="dxa"/>
            <w:shd w:val="clear" w:color="auto" w:fill="auto"/>
            <w:noWrap/>
            <w:vAlign w:val="bottom"/>
            <w:hideMark/>
          </w:tcPr>
          <w:p w14:paraId="25D465C7" w14:textId="77777777" w:rsidR="0076146E" w:rsidRPr="00B1277A" w:rsidRDefault="0076146E" w:rsidP="0076146E">
            <w:pPr>
              <w:rPr>
                <w:color w:val="000000"/>
                <w:sz w:val="20"/>
                <w:szCs w:val="20"/>
              </w:rPr>
            </w:pPr>
            <w:r w:rsidRPr="00B1277A">
              <w:rPr>
                <w:color w:val="000000"/>
                <w:sz w:val="20"/>
                <w:szCs w:val="20"/>
              </w:rPr>
              <w:t>Special tool, die, jig, and fixture</w:t>
            </w:r>
          </w:p>
        </w:tc>
        <w:tc>
          <w:tcPr>
            <w:tcW w:w="1774" w:type="dxa"/>
            <w:shd w:val="clear" w:color="auto" w:fill="auto"/>
            <w:noWrap/>
            <w:vAlign w:val="bottom"/>
            <w:hideMark/>
          </w:tcPr>
          <w:p w14:paraId="605152A4" w14:textId="77777777" w:rsidR="0076146E" w:rsidRDefault="0076146E" w:rsidP="0076146E">
            <w:pPr>
              <w:jc w:val="right"/>
              <w:rPr>
                <w:color w:val="000000"/>
                <w:sz w:val="20"/>
                <w:szCs w:val="20"/>
              </w:rPr>
            </w:pPr>
            <w:r>
              <w:rPr>
                <w:color w:val="000000"/>
                <w:sz w:val="20"/>
                <w:szCs w:val="20"/>
              </w:rPr>
              <w:t>155,926</w:t>
            </w:r>
          </w:p>
        </w:tc>
      </w:tr>
      <w:tr w:rsidR="0076146E" w:rsidRPr="00B1277A" w14:paraId="20438E95" w14:textId="77777777" w:rsidTr="0076146E">
        <w:trPr>
          <w:trHeight w:val="300"/>
        </w:trPr>
        <w:tc>
          <w:tcPr>
            <w:tcW w:w="1257" w:type="dxa"/>
            <w:shd w:val="clear" w:color="auto" w:fill="auto"/>
            <w:noWrap/>
            <w:vAlign w:val="bottom"/>
            <w:hideMark/>
          </w:tcPr>
          <w:p w14:paraId="5F54DDE0" w14:textId="02C85200" w:rsidR="0076146E" w:rsidRPr="00B1277A" w:rsidRDefault="0076146E" w:rsidP="0076146E">
            <w:pPr>
              <w:ind w:left="252"/>
              <w:rPr>
                <w:color w:val="000000"/>
                <w:sz w:val="20"/>
                <w:szCs w:val="20"/>
              </w:rPr>
            </w:pPr>
            <w:r w:rsidRPr="00B1277A">
              <w:rPr>
                <w:color w:val="000000"/>
                <w:sz w:val="20"/>
                <w:szCs w:val="20"/>
              </w:rPr>
              <w:t>3280</w:t>
            </w:r>
          </w:p>
        </w:tc>
        <w:tc>
          <w:tcPr>
            <w:tcW w:w="7738" w:type="dxa"/>
            <w:shd w:val="clear" w:color="auto" w:fill="auto"/>
            <w:noWrap/>
            <w:vAlign w:val="bottom"/>
            <w:hideMark/>
          </w:tcPr>
          <w:p w14:paraId="55D0C0E0" w14:textId="77777777" w:rsidR="0076146E" w:rsidRPr="00B1277A" w:rsidRDefault="0076146E" w:rsidP="0076146E">
            <w:pPr>
              <w:rPr>
                <w:color w:val="000000"/>
                <w:sz w:val="20"/>
                <w:szCs w:val="20"/>
              </w:rPr>
            </w:pPr>
            <w:r w:rsidRPr="00B1277A">
              <w:rPr>
                <w:color w:val="000000"/>
                <w:sz w:val="20"/>
                <w:szCs w:val="20"/>
              </w:rPr>
              <w:t>Cutting tool and machine tool accessory</w:t>
            </w:r>
          </w:p>
        </w:tc>
        <w:tc>
          <w:tcPr>
            <w:tcW w:w="1774" w:type="dxa"/>
            <w:shd w:val="clear" w:color="auto" w:fill="auto"/>
            <w:noWrap/>
            <w:vAlign w:val="bottom"/>
            <w:hideMark/>
          </w:tcPr>
          <w:p w14:paraId="44843DCC" w14:textId="77777777" w:rsidR="0076146E" w:rsidRDefault="0076146E" w:rsidP="0076146E">
            <w:pPr>
              <w:jc w:val="right"/>
              <w:rPr>
                <w:color w:val="000000"/>
                <w:sz w:val="20"/>
                <w:szCs w:val="20"/>
              </w:rPr>
            </w:pPr>
            <w:r>
              <w:rPr>
                <w:color w:val="000000"/>
                <w:sz w:val="20"/>
                <w:szCs w:val="20"/>
              </w:rPr>
              <w:t>55,400</w:t>
            </w:r>
          </w:p>
        </w:tc>
      </w:tr>
      <w:tr w:rsidR="0076146E" w:rsidRPr="00B1277A" w14:paraId="54E72BB8" w14:textId="77777777" w:rsidTr="0076146E">
        <w:trPr>
          <w:trHeight w:val="300"/>
        </w:trPr>
        <w:tc>
          <w:tcPr>
            <w:tcW w:w="1257" w:type="dxa"/>
            <w:shd w:val="clear" w:color="auto" w:fill="auto"/>
            <w:noWrap/>
            <w:vAlign w:val="bottom"/>
            <w:hideMark/>
          </w:tcPr>
          <w:p w14:paraId="5AC1AAF1" w14:textId="59FE875D" w:rsidR="0076146E" w:rsidRPr="00B1277A" w:rsidRDefault="0076146E" w:rsidP="0076146E">
            <w:pPr>
              <w:ind w:left="252"/>
              <w:rPr>
                <w:color w:val="000000"/>
                <w:sz w:val="20"/>
                <w:szCs w:val="20"/>
              </w:rPr>
            </w:pPr>
            <w:r w:rsidRPr="00B1277A">
              <w:rPr>
                <w:color w:val="000000"/>
                <w:sz w:val="20"/>
                <w:szCs w:val="20"/>
              </w:rPr>
              <w:t>3281</w:t>
            </w:r>
          </w:p>
        </w:tc>
        <w:tc>
          <w:tcPr>
            <w:tcW w:w="7738" w:type="dxa"/>
            <w:shd w:val="clear" w:color="auto" w:fill="auto"/>
            <w:noWrap/>
            <w:vAlign w:val="bottom"/>
            <w:hideMark/>
          </w:tcPr>
          <w:p w14:paraId="52C7BDF6" w14:textId="77777777" w:rsidR="0076146E" w:rsidRPr="00B1277A" w:rsidRDefault="0076146E" w:rsidP="0076146E">
            <w:pPr>
              <w:rPr>
                <w:color w:val="000000"/>
                <w:sz w:val="20"/>
                <w:szCs w:val="20"/>
              </w:rPr>
            </w:pPr>
            <w:r w:rsidRPr="00B1277A">
              <w:rPr>
                <w:color w:val="000000"/>
                <w:sz w:val="20"/>
                <w:szCs w:val="20"/>
              </w:rPr>
              <w:t>Machine tool</w:t>
            </w:r>
          </w:p>
        </w:tc>
        <w:tc>
          <w:tcPr>
            <w:tcW w:w="1774" w:type="dxa"/>
            <w:shd w:val="clear" w:color="auto" w:fill="auto"/>
            <w:noWrap/>
            <w:vAlign w:val="bottom"/>
            <w:hideMark/>
          </w:tcPr>
          <w:p w14:paraId="53CF5B1C" w14:textId="77777777" w:rsidR="0076146E" w:rsidRDefault="0076146E" w:rsidP="0076146E">
            <w:pPr>
              <w:jc w:val="right"/>
              <w:rPr>
                <w:color w:val="000000"/>
                <w:sz w:val="20"/>
                <w:szCs w:val="20"/>
              </w:rPr>
            </w:pPr>
            <w:r>
              <w:rPr>
                <w:color w:val="000000"/>
                <w:sz w:val="20"/>
                <w:szCs w:val="20"/>
              </w:rPr>
              <w:t>356,774</w:t>
            </w:r>
          </w:p>
        </w:tc>
      </w:tr>
      <w:tr w:rsidR="0076146E" w:rsidRPr="00B1277A" w14:paraId="5CDB2C6E" w14:textId="77777777" w:rsidTr="0076146E">
        <w:trPr>
          <w:trHeight w:val="300"/>
        </w:trPr>
        <w:tc>
          <w:tcPr>
            <w:tcW w:w="1257" w:type="dxa"/>
            <w:shd w:val="clear" w:color="auto" w:fill="auto"/>
            <w:noWrap/>
            <w:vAlign w:val="bottom"/>
            <w:hideMark/>
          </w:tcPr>
          <w:p w14:paraId="438516EC" w14:textId="149BF1ED" w:rsidR="0076146E" w:rsidRPr="00B1277A" w:rsidRDefault="0076146E" w:rsidP="0076146E">
            <w:pPr>
              <w:ind w:left="252"/>
              <w:rPr>
                <w:color w:val="000000"/>
                <w:sz w:val="20"/>
                <w:szCs w:val="20"/>
              </w:rPr>
            </w:pPr>
            <w:r w:rsidRPr="00B1277A">
              <w:rPr>
                <w:color w:val="000000"/>
                <w:sz w:val="20"/>
                <w:szCs w:val="20"/>
              </w:rPr>
              <w:t>3282</w:t>
            </w:r>
          </w:p>
        </w:tc>
        <w:tc>
          <w:tcPr>
            <w:tcW w:w="7738" w:type="dxa"/>
            <w:shd w:val="clear" w:color="auto" w:fill="auto"/>
            <w:noWrap/>
            <w:vAlign w:val="bottom"/>
            <w:hideMark/>
          </w:tcPr>
          <w:p w14:paraId="63CD36D8" w14:textId="77777777" w:rsidR="0076146E" w:rsidRPr="00B1277A" w:rsidRDefault="0076146E" w:rsidP="0076146E">
            <w:pPr>
              <w:rPr>
                <w:color w:val="000000"/>
                <w:sz w:val="20"/>
                <w:szCs w:val="20"/>
              </w:rPr>
            </w:pPr>
            <w:r w:rsidRPr="00B1277A">
              <w:rPr>
                <w:color w:val="000000"/>
                <w:sz w:val="20"/>
                <w:szCs w:val="20"/>
              </w:rPr>
              <w:t>Rolling mill and other metalworking machinery</w:t>
            </w:r>
          </w:p>
        </w:tc>
        <w:tc>
          <w:tcPr>
            <w:tcW w:w="1774" w:type="dxa"/>
            <w:shd w:val="clear" w:color="auto" w:fill="auto"/>
            <w:noWrap/>
            <w:vAlign w:val="bottom"/>
            <w:hideMark/>
          </w:tcPr>
          <w:p w14:paraId="52BDF7E0" w14:textId="77777777" w:rsidR="0076146E" w:rsidRDefault="0076146E" w:rsidP="0076146E">
            <w:pPr>
              <w:jc w:val="right"/>
              <w:rPr>
                <w:color w:val="000000"/>
                <w:sz w:val="20"/>
                <w:szCs w:val="20"/>
              </w:rPr>
            </w:pPr>
            <w:r>
              <w:rPr>
                <w:color w:val="000000"/>
                <w:sz w:val="20"/>
                <w:szCs w:val="20"/>
              </w:rPr>
              <w:t>89,390</w:t>
            </w:r>
          </w:p>
        </w:tc>
      </w:tr>
      <w:tr w:rsidR="0076146E" w:rsidRPr="00B1277A" w14:paraId="4C24763A" w14:textId="77777777" w:rsidTr="0076146E">
        <w:trPr>
          <w:trHeight w:val="300"/>
        </w:trPr>
        <w:tc>
          <w:tcPr>
            <w:tcW w:w="1257" w:type="dxa"/>
            <w:shd w:val="clear" w:color="auto" w:fill="auto"/>
            <w:noWrap/>
            <w:vAlign w:val="bottom"/>
            <w:hideMark/>
          </w:tcPr>
          <w:p w14:paraId="5F4472EB" w14:textId="3D9CD43C" w:rsidR="0076146E" w:rsidRPr="00B1277A" w:rsidRDefault="0076146E" w:rsidP="0076146E">
            <w:pPr>
              <w:ind w:left="252"/>
              <w:rPr>
                <w:color w:val="000000"/>
                <w:sz w:val="20"/>
                <w:szCs w:val="20"/>
              </w:rPr>
            </w:pPr>
            <w:r w:rsidRPr="00B1277A">
              <w:rPr>
                <w:color w:val="000000"/>
                <w:sz w:val="20"/>
                <w:szCs w:val="20"/>
              </w:rPr>
              <w:t>3286</w:t>
            </w:r>
          </w:p>
        </w:tc>
        <w:tc>
          <w:tcPr>
            <w:tcW w:w="7738" w:type="dxa"/>
            <w:shd w:val="clear" w:color="auto" w:fill="auto"/>
            <w:noWrap/>
            <w:vAlign w:val="bottom"/>
            <w:hideMark/>
          </w:tcPr>
          <w:p w14:paraId="5FF97DFB" w14:textId="77777777" w:rsidR="0076146E" w:rsidRPr="00B1277A" w:rsidRDefault="0076146E" w:rsidP="0076146E">
            <w:pPr>
              <w:rPr>
                <w:color w:val="000000"/>
                <w:sz w:val="20"/>
                <w:szCs w:val="20"/>
              </w:rPr>
            </w:pPr>
            <w:r w:rsidRPr="00B1277A">
              <w:rPr>
                <w:color w:val="000000"/>
                <w:sz w:val="20"/>
                <w:szCs w:val="20"/>
              </w:rPr>
              <w:t>Other engine equipment</w:t>
            </w:r>
          </w:p>
        </w:tc>
        <w:tc>
          <w:tcPr>
            <w:tcW w:w="1774" w:type="dxa"/>
            <w:shd w:val="clear" w:color="auto" w:fill="auto"/>
            <w:noWrap/>
            <w:vAlign w:val="bottom"/>
            <w:hideMark/>
          </w:tcPr>
          <w:p w14:paraId="0162F382" w14:textId="77777777" w:rsidR="0076146E" w:rsidRDefault="0076146E" w:rsidP="0076146E">
            <w:pPr>
              <w:jc w:val="right"/>
              <w:rPr>
                <w:color w:val="000000"/>
                <w:sz w:val="20"/>
                <w:szCs w:val="20"/>
              </w:rPr>
            </w:pPr>
            <w:r>
              <w:rPr>
                <w:color w:val="000000"/>
                <w:sz w:val="20"/>
                <w:szCs w:val="20"/>
              </w:rPr>
              <w:t>2,210,022</w:t>
            </w:r>
          </w:p>
        </w:tc>
      </w:tr>
      <w:tr w:rsidR="0076146E" w:rsidRPr="00B1277A" w14:paraId="7C6EFF81" w14:textId="77777777" w:rsidTr="0076146E">
        <w:trPr>
          <w:trHeight w:val="300"/>
        </w:trPr>
        <w:tc>
          <w:tcPr>
            <w:tcW w:w="1257" w:type="dxa"/>
            <w:shd w:val="clear" w:color="auto" w:fill="auto"/>
            <w:noWrap/>
            <w:vAlign w:val="bottom"/>
            <w:hideMark/>
          </w:tcPr>
          <w:p w14:paraId="2DD86B29" w14:textId="4486D20C" w:rsidR="0076146E" w:rsidRPr="00B1277A" w:rsidRDefault="0076146E" w:rsidP="0076146E">
            <w:pPr>
              <w:ind w:left="252"/>
              <w:rPr>
                <w:color w:val="000000"/>
                <w:sz w:val="20"/>
                <w:szCs w:val="20"/>
              </w:rPr>
            </w:pPr>
            <w:r w:rsidRPr="00B1277A">
              <w:rPr>
                <w:color w:val="000000"/>
                <w:sz w:val="20"/>
                <w:szCs w:val="20"/>
              </w:rPr>
              <w:t>3287</w:t>
            </w:r>
          </w:p>
        </w:tc>
        <w:tc>
          <w:tcPr>
            <w:tcW w:w="7738" w:type="dxa"/>
            <w:shd w:val="clear" w:color="auto" w:fill="auto"/>
            <w:noWrap/>
            <w:vAlign w:val="bottom"/>
            <w:hideMark/>
          </w:tcPr>
          <w:p w14:paraId="6293CBE6" w14:textId="77777777" w:rsidR="0076146E" w:rsidRPr="00B1277A" w:rsidRDefault="0076146E" w:rsidP="0076146E">
            <w:pPr>
              <w:rPr>
                <w:color w:val="000000"/>
                <w:sz w:val="20"/>
                <w:szCs w:val="20"/>
              </w:rPr>
            </w:pPr>
            <w:r w:rsidRPr="00B1277A">
              <w:rPr>
                <w:color w:val="000000"/>
                <w:sz w:val="20"/>
                <w:szCs w:val="20"/>
              </w:rPr>
              <w:t>Pump and pumping equipment</w:t>
            </w:r>
          </w:p>
        </w:tc>
        <w:tc>
          <w:tcPr>
            <w:tcW w:w="1774" w:type="dxa"/>
            <w:shd w:val="clear" w:color="auto" w:fill="auto"/>
            <w:noWrap/>
            <w:vAlign w:val="bottom"/>
            <w:hideMark/>
          </w:tcPr>
          <w:p w14:paraId="5B0225BF" w14:textId="77777777" w:rsidR="0076146E" w:rsidRDefault="0076146E" w:rsidP="0076146E">
            <w:pPr>
              <w:jc w:val="right"/>
              <w:rPr>
                <w:color w:val="000000"/>
                <w:sz w:val="20"/>
                <w:szCs w:val="20"/>
              </w:rPr>
            </w:pPr>
            <w:r>
              <w:rPr>
                <w:color w:val="000000"/>
                <w:sz w:val="20"/>
                <w:szCs w:val="20"/>
              </w:rPr>
              <w:t>1,556,795</w:t>
            </w:r>
          </w:p>
        </w:tc>
      </w:tr>
      <w:tr w:rsidR="0076146E" w:rsidRPr="00B1277A" w14:paraId="625A9EA0" w14:textId="77777777" w:rsidTr="0076146E">
        <w:trPr>
          <w:trHeight w:val="300"/>
        </w:trPr>
        <w:tc>
          <w:tcPr>
            <w:tcW w:w="1257" w:type="dxa"/>
            <w:shd w:val="clear" w:color="auto" w:fill="auto"/>
            <w:noWrap/>
            <w:vAlign w:val="bottom"/>
            <w:hideMark/>
          </w:tcPr>
          <w:p w14:paraId="494CE003" w14:textId="0334DE72" w:rsidR="0076146E" w:rsidRPr="00B1277A" w:rsidRDefault="0076146E" w:rsidP="0076146E">
            <w:pPr>
              <w:ind w:left="252"/>
              <w:rPr>
                <w:color w:val="000000"/>
                <w:sz w:val="20"/>
                <w:szCs w:val="20"/>
              </w:rPr>
            </w:pPr>
            <w:r w:rsidRPr="00B1277A">
              <w:rPr>
                <w:color w:val="000000"/>
                <w:sz w:val="20"/>
                <w:szCs w:val="20"/>
              </w:rPr>
              <w:t>3289</w:t>
            </w:r>
          </w:p>
        </w:tc>
        <w:tc>
          <w:tcPr>
            <w:tcW w:w="7738" w:type="dxa"/>
            <w:shd w:val="clear" w:color="auto" w:fill="auto"/>
            <w:noWrap/>
            <w:vAlign w:val="bottom"/>
            <w:hideMark/>
          </w:tcPr>
          <w:p w14:paraId="253ABF83" w14:textId="77777777" w:rsidR="0076146E" w:rsidRPr="00B1277A" w:rsidRDefault="0076146E" w:rsidP="0076146E">
            <w:pPr>
              <w:rPr>
                <w:color w:val="000000"/>
                <w:sz w:val="20"/>
                <w:szCs w:val="20"/>
              </w:rPr>
            </w:pPr>
            <w:r w:rsidRPr="00B1277A">
              <w:rPr>
                <w:color w:val="000000"/>
                <w:sz w:val="20"/>
                <w:szCs w:val="20"/>
              </w:rPr>
              <w:t>Measuring and dispensing pumps</w:t>
            </w:r>
          </w:p>
        </w:tc>
        <w:tc>
          <w:tcPr>
            <w:tcW w:w="1774" w:type="dxa"/>
            <w:shd w:val="clear" w:color="auto" w:fill="auto"/>
            <w:noWrap/>
            <w:vAlign w:val="bottom"/>
            <w:hideMark/>
          </w:tcPr>
          <w:p w14:paraId="59D1D80F" w14:textId="77777777" w:rsidR="0076146E" w:rsidRDefault="0076146E" w:rsidP="0076146E">
            <w:pPr>
              <w:jc w:val="right"/>
              <w:rPr>
                <w:color w:val="000000"/>
                <w:sz w:val="20"/>
                <w:szCs w:val="20"/>
              </w:rPr>
            </w:pPr>
            <w:r>
              <w:rPr>
                <w:color w:val="000000"/>
                <w:sz w:val="20"/>
                <w:szCs w:val="20"/>
              </w:rPr>
              <w:t>134,079</w:t>
            </w:r>
          </w:p>
        </w:tc>
      </w:tr>
      <w:tr w:rsidR="0076146E" w:rsidRPr="00B1277A" w14:paraId="36CF71F2" w14:textId="77777777" w:rsidTr="0076146E">
        <w:trPr>
          <w:trHeight w:val="300"/>
        </w:trPr>
        <w:tc>
          <w:tcPr>
            <w:tcW w:w="1257" w:type="dxa"/>
            <w:shd w:val="clear" w:color="auto" w:fill="auto"/>
            <w:noWrap/>
            <w:vAlign w:val="bottom"/>
            <w:hideMark/>
          </w:tcPr>
          <w:p w14:paraId="49843E89" w14:textId="1E4664DA" w:rsidR="0076146E" w:rsidRPr="00B1277A" w:rsidRDefault="0076146E" w:rsidP="0076146E">
            <w:pPr>
              <w:ind w:left="252"/>
              <w:rPr>
                <w:color w:val="000000"/>
                <w:sz w:val="20"/>
                <w:szCs w:val="20"/>
              </w:rPr>
            </w:pPr>
            <w:r w:rsidRPr="00B1277A">
              <w:rPr>
                <w:color w:val="000000"/>
                <w:sz w:val="20"/>
                <w:szCs w:val="20"/>
              </w:rPr>
              <w:t>3294</w:t>
            </w:r>
          </w:p>
        </w:tc>
        <w:tc>
          <w:tcPr>
            <w:tcW w:w="7738" w:type="dxa"/>
            <w:shd w:val="clear" w:color="auto" w:fill="auto"/>
            <w:noWrap/>
            <w:vAlign w:val="bottom"/>
            <w:hideMark/>
          </w:tcPr>
          <w:p w14:paraId="715FE283" w14:textId="3E40A6C7" w:rsidR="0076146E" w:rsidRPr="00B1277A" w:rsidRDefault="0076146E" w:rsidP="0076146E">
            <w:pPr>
              <w:rPr>
                <w:color w:val="000000"/>
                <w:sz w:val="20"/>
                <w:szCs w:val="20"/>
              </w:rPr>
            </w:pPr>
            <w:r w:rsidRPr="00B1277A">
              <w:rPr>
                <w:color w:val="000000"/>
                <w:sz w:val="20"/>
                <w:szCs w:val="20"/>
              </w:rPr>
              <w:t>Power-driven hand</w:t>
            </w:r>
            <w:r w:rsidR="006368E5">
              <w:rPr>
                <w:color w:val="000000"/>
                <w:sz w:val="20"/>
                <w:szCs w:val="20"/>
              </w:rPr>
              <w:t xml:space="preserve"> </w:t>
            </w:r>
            <w:r w:rsidRPr="00B1277A">
              <w:rPr>
                <w:color w:val="000000"/>
                <w:sz w:val="20"/>
                <w:szCs w:val="20"/>
              </w:rPr>
              <w:t>tools</w:t>
            </w:r>
          </w:p>
        </w:tc>
        <w:tc>
          <w:tcPr>
            <w:tcW w:w="1774" w:type="dxa"/>
            <w:shd w:val="clear" w:color="auto" w:fill="auto"/>
            <w:noWrap/>
            <w:vAlign w:val="bottom"/>
            <w:hideMark/>
          </w:tcPr>
          <w:p w14:paraId="0681A624" w14:textId="77777777" w:rsidR="0076146E" w:rsidRDefault="0076146E" w:rsidP="0076146E">
            <w:pPr>
              <w:jc w:val="right"/>
              <w:rPr>
                <w:color w:val="000000"/>
                <w:sz w:val="20"/>
                <w:szCs w:val="20"/>
              </w:rPr>
            </w:pPr>
            <w:r>
              <w:rPr>
                <w:color w:val="000000"/>
                <w:sz w:val="20"/>
                <w:szCs w:val="20"/>
              </w:rPr>
              <w:t>380,915</w:t>
            </w:r>
          </w:p>
        </w:tc>
      </w:tr>
      <w:tr w:rsidR="0076146E" w:rsidRPr="00B1277A" w14:paraId="2A2A0AB7" w14:textId="77777777" w:rsidTr="0076146E">
        <w:trPr>
          <w:trHeight w:val="300"/>
        </w:trPr>
        <w:tc>
          <w:tcPr>
            <w:tcW w:w="1257" w:type="dxa"/>
            <w:shd w:val="clear" w:color="auto" w:fill="auto"/>
            <w:noWrap/>
            <w:vAlign w:val="bottom"/>
            <w:hideMark/>
          </w:tcPr>
          <w:p w14:paraId="4F53139A" w14:textId="0D97C3D6" w:rsidR="0076146E" w:rsidRPr="00B1277A" w:rsidRDefault="0076146E" w:rsidP="0076146E">
            <w:pPr>
              <w:ind w:left="252"/>
              <w:rPr>
                <w:color w:val="000000"/>
                <w:sz w:val="20"/>
                <w:szCs w:val="20"/>
              </w:rPr>
            </w:pPr>
            <w:r w:rsidRPr="00B1277A">
              <w:rPr>
                <w:color w:val="000000"/>
                <w:sz w:val="20"/>
                <w:szCs w:val="20"/>
              </w:rPr>
              <w:t>3295</w:t>
            </w:r>
          </w:p>
        </w:tc>
        <w:tc>
          <w:tcPr>
            <w:tcW w:w="7738" w:type="dxa"/>
            <w:shd w:val="clear" w:color="auto" w:fill="auto"/>
            <w:noWrap/>
            <w:vAlign w:val="bottom"/>
            <w:hideMark/>
          </w:tcPr>
          <w:p w14:paraId="4123C7BF" w14:textId="77777777" w:rsidR="0076146E" w:rsidRPr="00B1277A" w:rsidRDefault="0076146E" w:rsidP="0076146E">
            <w:pPr>
              <w:rPr>
                <w:color w:val="000000"/>
                <w:sz w:val="20"/>
                <w:szCs w:val="20"/>
              </w:rPr>
            </w:pPr>
            <w:r w:rsidRPr="00B1277A">
              <w:rPr>
                <w:color w:val="000000"/>
                <w:sz w:val="20"/>
                <w:szCs w:val="20"/>
              </w:rPr>
              <w:t>Welding and soldering equipment</w:t>
            </w:r>
          </w:p>
        </w:tc>
        <w:tc>
          <w:tcPr>
            <w:tcW w:w="1774" w:type="dxa"/>
            <w:shd w:val="clear" w:color="auto" w:fill="auto"/>
            <w:noWrap/>
            <w:vAlign w:val="bottom"/>
            <w:hideMark/>
          </w:tcPr>
          <w:p w14:paraId="14B2CB32" w14:textId="77777777" w:rsidR="0076146E" w:rsidRDefault="0076146E" w:rsidP="0076146E">
            <w:pPr>
              <w:jc w:val="right"/>
              <w:rPr>
                <w:color w:val="000000"/>
                <w:sz w:val="20"/>
                <w:szCs w:val="20"/>
              </w:rPr>
            </w:pPr>
            <w:r>
              <w:rPr>
                <w:color w:val="000000"/>
                <w:sz w:val="20"/>
                <w:szCs w:val="20"/>
              </w:rPr>
              <w:t>7,470</w:t>
            </w:r>
          </w:p>
        </w:tc>
      </w:tr>
      <w:tr w:rsidR="0076146E" w:rsidRPr="00B1277A" w14:paraId="35888500" w14:textId="77777777" w:rsidTr="0076146E">
        <w:trPr>
          <w:trHeight w:val="300"/>
        </w:trPr>
        <w:tc>
          <w:tcPr>
            <w:tcW w:w="1257" w:type="dxa"/>
            <w:shd w:val="clear" w:color="auto" w:fill="auto"/>
            <w:noWrap/>
            <w:vAlign w:val="bottom"/>
            <w:hideMark/>
          </w:tcPr>
          <w:p w14:paraId="29E9E83F" w14:textId="12409B8C" w:rsidR="0076146E" w:rsidRPr="00B1277A" w:rsidRDefault="0076146E" w:rsidP="0076146E">
            <w:pPr>
              <w:ind w:left="252"/>
              <w:rPr>
                <w:color w:val="000000"/>
                <w:sz w:val="20"/>
                <w:szCs w:val="20"/>
              </w:rPr>
            </w:pPr>
            <w:r w:rsidRPr="00B1277A">
              <w:rPr>
                <w:color w:val="000000"/>
                <w:sz w:val="20"/>
                <w:szCs w:val="20"/>
              </w:rPr>
              <w:t>3300</w:t>
            </w:r>
          </w:p>
        </w:tc>
        <w:tc>
          <w:tcPr>
            <w:tcW w:w="7738" w:type="dxa"/>
            <w:shd w:val="clear" w:color="auto" w:fill="auto"/>
            <w:noWrap/>
            <w:vAlign w:val="bottom"/>
            <w:hideMark/>
          </w:tcPr>
          <w:p w14:paraId="0D7F8398" w14:textId="77777777" w:rsidR="0076146E" w:rsidRPr="00B1277A" w:rsidRDefault="0076146E" w:rsidP="0076146E">
            <w:pPr>
              <w:rPr>
                <w:color w:val="000000"/>
                <w:sz w:val="20"/>
                <w:szCs w:val="20"/>
              </w:rPr>
            </w:pPr>
            <w:r w:rsidRPr="00B1277A">
              <w:rPr>
                <w:color w:val="000000"/>
                <w:sz w:val="20"/>
                <w:szCs w:val="20"/>
              </w:rPr>
              <w:t>Scales, balances, and miscellaneous general purpose machinery</w:t>
            </w:r>
          </w:p>
        </w:tc>
        <w:tc>
          <w:tcPr>
            <w:tcW w:w="1774" w:type="dxa"/>
            <w:shd w:val="clear" w:color="auto" w:fill="auto"/>
            <w:noWrap/>
            <w:vAlign w:val="bottom"/>
            <w:hideMark/>
          </w:tcPr>
          <w:p w14:paraId="6FE8155D" w14:textId="77777777" w:rsidR="0076146E" w:rsidRDefault="0076146E" w:rsidP="0076146E">
            <w:pPr>
              <w:jc w:val="right"/>
              <w:rPr>
                <w:color w:val="000000"/>
                <w:sz w:val="20"/>
                <w:szCs w:val="20"/>
              </w:rPr>
            </w:pPr>
            <w:r>
              <w:rPr>
                <w:color w:val="000000"/>
                <w:sz w:val="20"/>
                <w:szCs w:val="20"/>
              </w:rPr>
              <w:t>20,809</w:t>
            </w:r>
          </w:p>
        </w:tc>
      </w:tr>
      <w:tr w:rsidR="0076146E" w:rsidRPr="00B1277A" w14:paraId="7C0E2D69" w14:textId="77777777" w:rsidTr="0076146E">
        <w:trPr>
          <w:trHeight w:val="300"/>
        </w:trPr>
        <w:tc>
          <w:tcPr>
            <w:tcW w:w="1257" w:type="dxa"/>
            <w:shd w:val="clear" w:color="auto" w:fill="auto"/>
            <w:noWrap/>
            <w:vAlign w:val="bottom"/>
            <w:hideMark/>
          </w:tcPr>
          <w:p w14:paraId="51632059" w14:textId="539C032E" w:rsidR="0076146E" w:rsidRPr="00B1277A" w:rsidRDefault="0076146E" w:rsidP="0076146E">
            <w:pPr>
              <w:ind w:left="252"/>
              <w:rPr>
                <w:color w:val="000000"/>
                <w:sz w:val="20"/>
                <w:szCs w:val="20"/>
              </w:rPr>
            </w:pPr>
            <w:r w:rsidRPr="00B1277A">
              <w:rPr>
                <w:color w:val="000000"/>
                <w:sz w:val="20"/>
                <w:szCs w:val="20"/>
              </w:rPr>
              <w:t>3302</w:t>
            </w:r>
          </w:p>
        </w:tc>
        <w:tc>
          <w:tcPr>
            <w:tcW w:w="7738" w:type="dxa"/>
            <w:shd w:val="clear" w:color="auto" w:fill="auto"/>
            <w:noWrap/>
            <w:vAlign w:val="bottom"/>
            <w:hideMark/>
          </w:tcPr>
          <w:p w14:paraId="62DCDDE2" w14:textId="77777777" w:rsidR="0076146E" w:rsidRPr="00B1277A" w:rsidRDefault="0076146E" w:rsidP="0076146E">
            <w:pPr>
              <w:rPr>
                <w:color w:val="000000"/>
                <w:sz w:val="20"/>
                <w:szCs w:val="20"/>
              </w:rPr>
            </w:pPr>
            <w:r w:rsidRPr="00B1277A">
              <w:rPr>
                <w:color w:val="000000"/>
                <w:sz w:val="20"/>
                <w:szCs w:val="20"/>
              </w:rPr>
              <w:t>Computer storage devices</w:t>
            </w:r>
          </w:p>
        </w:tc>
        <w:tc>
          <w:tcPr>
            <w:tcW w:w="1774" w:type="dxa"/>
            <w:shd w:val="clear" w:color="auto" w:fill="auto"/>
            <w:noWrap/>
            <w:vAlign w:val="bottom"/>
            <w:hideMark/>
          </w:tcPr>
          <w:p w14:paraId="4E3901FD" w14:textId="77777777" w:rsidR="0076146E" w:rsidRDefault="0076146E" w:rsidP="0076146E">
            <w:pPr>
              <w:jc w:val="right"/>
              <w:rPr>
                <w:color w:val="000000"/>
                <w:sz w:val="20"/>
                <w:szCs w:val="20"/>
              </w:rPr>
            </w:pPr>
            <w:r>
              <w:rPr>
                <w:color w:val="000000"/>
                <w:sz w:val="20"/>
                <w:szCs w:val="20"/>
              </w:rPr>
              <w:t>5,205,802</w:t>
            </w:r>
          </w:p>
        </w:tc>
      </w:tr>
      <w:tr w:rsidR="0076146E" w:rsidRPr="00B1277A" w14:paraId="5D7EE2B3" w14:textId="77777777" w:rsidTr="0076146E">
        <w:trPr>
          <w:trHeight w:val="300"/>
        </w:trPr>
        <w:tc>
          <w:tcPr>
            <w:tcW w:w="1257" w:type="dxa"/>
            <w:shd w:val="clear" w:color="auto" w:fill="auto"/>
            <w:noWrap/>
            <w:vAlign w:val="bottom"/>
            <w:hideMark/>
          </w:tcPr>
          <w:p w14:paraId="46F10191" w14:textId="2332D3D4" w:rsidR="0076146E" w:rsidRPr="00B1277A" w:rsidRDefault="0076146E" w:rsidP="0076146E">
            <w:pPr>
              <w:ind w:left="252"/>
              <w:rPr>
                <w:color w:val="000000"/>
                <w:sz w:val="20"/>
                <w:szCs w:val="20"/>
              </w:rPr>
            </w:pPr>
            <w:r w:rsidRPr="00B1277A">
              <w:rPr>
                <w:color w:val="000000"/>
                <w:sz w:val="20"/>
                <w:szCs w:val="20"/>
              </w:rPr>
              <w:t>3303</w:t>
            </w:r>
          </w:p>
        </w:tc>
        <w:tc>
          <w:tcPr>
            <w:tcW w:w="7738" w:type="dxa"/>
            <w:shd w:val="clear" w:color="auto" w:fill="auto"/>
            <w:noWrap/>
            <w:vAlign w:val="bottom"/>
            <w:hideMark/>
          </w:tcPr>
          <w:p w14:paraId="26D5EB39" w14:textId="77777777" w:rsidR="0076146E" w:rsidRPr="00B1277A" w:rsidRDefault="0076146E" w:rsidP="0076146E">
            <w:pPr>
              <w:rPr>
                <w:color w:val="000000"/>
                <w:sz w:val="20"/>
                <w:szCs w:val="20"/>
              </w:rPr>
            </w:pPr>
            <w:r w:rsidRPr="00B1277A">
              <w:rPr>
                <w:color w:val="000000"/>
                <w:sz w:val="20"/>
                <w:szCs w:val="20"/>
              </w:rPr>
              <w:t>Computer terminals and other computer peripheral equipment</w:t>
            </w:r>
          </w:p>
        </w:tc>
        <w:tc>
          <w:tcPr>
            <w:tcW w:w="1774" w:type="dxa"/>
            <w:shd w:val="clear" w:color="auto" w:fill="auto"/>
            <w:noWrap/>
            <w:vAlign w:val="bottom"/>
            <w:hideMark/>
          </w:tcPr>
          <w:p w14:paraId="77ADB17C" w14:textId="77777777" w:rsidR="0076146E" w:rsidRDefault="0076146E" w:rsidP="0076146E">
            <w:pPr>
              <w:jc w:val="right"/>
              <w:rPr>
                <w:color w:val="000000"/>
                <w:sz w:val="20"/>
                <w:szCs w:val="20"/>
              </w:rPr>
            </w:pPr>
            <w:r>
              <w:rPr>
                <w:color w:val="000000"/>
                <w:sz w:val="20"/>
                <w:szCs w:val="20"/>
              </w:rPr>
              <w:t>7,714,716</w:t>
            </w:r>
          </w:p>
        </w:tc>
      </w:tr>
      <w:tr w:rsidR="0076146E" w:rsidRPr="00B1277A" w14:paraId="1504215E" w14:textId="77777777" w:rsidTr="0076146E">
        <w:trPr>
          <w:trHeight w:val="300"/>
        </w:trPr>
        <w:tc>
          <w:tcPr>
            <w:tcW w:w="1257" w:type="dxa"/>
            <w:shd w:val="clear" w:color="auto" w:fill="auto"/>
            <w:noWrap/>
            <w:vAlign w:val="bottom"/>
            <w:hideMark/>
          </w:tcPr>
          <w:p w14:paraId="67CBC238" w14:textId="6FF536DE" w:rsidR="0076146E" w:rsidRPr="00B1277A" w:rsidRDefault="0076146E" w:rsidP="0076146E">
            <w:pPr>
              <w:ind w:left="252"/>
              <w:rPr>
                <w:color w:val="000000"/>
                <w:sz w:val="20"/>
                <w:szCs w:val="20"/>
              </w:rPr>
            </w:pPr>
            <w:r w:rsidRPr="00B1277A">
              <w:rPr>
                <w:color w:val="000000"/>
                <w:sz w:val="20"/>
                <w:szCs w:val="20"/>
              </w:rPr>
              <w:t>3305</w:t>
            </w:r>
          </w:p>
        </w:tc>
        <w:tc>
          <w:tcPr>
            <w:tcW w:w="7738" w:type="dxa"/>
            <w:shd w:val="clear" w:color="auto" w:fill="auto"/>
            <w:noWrap/>
            <w:vAlign w:val="bottom"/>
            <w:hideMark/>
          </w:tcPr>
          <w:p w14:paraId="0EE6CC58" w14:textId="77777777" w:rsidR="0076146E" w:rsidRPr="00B1277A" w:rsidRDefault="0076146E" w:rsidP="0076146E">
            <w:pPr>
              <w:rPr>
                <w:color w:val="000000"/>
                <w:sz w:val="20"/>
                <w:szCs w:val="20"/>
              </w:rPr>
            </w:pPr>
            <w:r w:rsidRPr="00B1277A">
              <w:rPr>
                <w:color w:val="000000"/>
                <w:sz w:val="20"/>
                <w:szCs w:val="20"/>
              </w:rPr>
              <w:t>Broadcast and wireless communications equipment</w:t>
            </w:r>
          </w:p>
        </w:tc>
        <w:tc>
          <w:tcPr>
            <w:tcW w:w="1774" w:type="dxa"/>
            <w:shd w:val="clear" w:color="auto" w:fill="auto"/>
            <w:noWrap/>
            <w:vAlign w:val="bottom"/>
            <w:hideMark/>
          </w:tcPr>
          <w:p w14:paraId="4739F1F5" w14:textId="77777777" w:rsidR="0076146E" w:rsidRDefault="0076146E" w:rsidP="0076146E">
            <w:pPr>
              <w:jc w:val="right"/>
              <w:rPr>
                <w:color w:val="000000"/>
                <w:sz w:val="20"/>
                <w:szCs w:val="20"/>
              </w:rPr>
            </w:pPr>
            <w:r>
              <w:rPr>
                <w:color w:val="000000"/>
                <w:sz w:val="20"/>
                <w:szCs w:val="20"/>
              </w:rPr>
              <w:t>1,583,917</w:t>
            </w:r>
          </w:p>
        </w:tc>
      </w:tr>
      <w:tr w:rsidR="0076146E" w:rsidRPr="00B1277A" w14:paraId="0F3A1E63" w14:textId="77777777" w:rsidTr="0076146E">
        <w:trPr>
          <w:trHeight w:val="300"/>
        </w:trPr>
        <w:tc>
          <w:tcPr>
            <w:tcW w:w="1257" w:type="dxa"/>
            <w:shd w:val="clear" w:color="auto" w:fill="auto"/>
            <w:noWrap/>
            <w:vAlign w:val="bottom"/>
            <w:hideMark/>
          </w:tcPr>
          <w:p w14:paraId="5A80D310" w14:textId="2D46CE19" w:rsidR="0076146E" w:rsidRPr="00B1277A" w:rsidRDefault="0076146E" w:rsidP="0076146E">
            <w:pPr>
              <w:ind w:left="252"/>
              <w:rPr>
                <w:color w:val="000000"/>
                <w:sz w:val="20"/>
                <w:szCs w:val="20"/>
              </w:rPr>
            </w:pPr>
            <w:r w:rsidRPr="00B1277A">
              <w:rPr>
                <w:color w:val="000000"/>
                <w:sz w:val="20"/>
                <w:szCs w:val="20"/>
              </w:rPr>
              <w:t>3307</w:t>
            </w:r>
          </w:p>
        </w:tc>
        <w:tc>
          <w:tcPr>
            <w:tcW w:w="7738" w:type="dxa"/>
            <w:shd w:val="clear" w:color="auto" w:fill="auto"/>
            <w:noWrap/>
            <w:vAlign w:val="bottom"/>
            <w:hideMark/>
          </w:tcPr>
          <w:p w14:paraId="1B2DE455" w14:textId="77777777" w:rsidR="0076146E" w:rsidRPr="00B1277A" w:rsidRDefault="0076146E" w:rsidP="0076146E">
            <w:pPr>
              <w:rPr>
                <w:color w:val="000000"/>
                <w:sz w:val="20"/>
                <w:szCs w:val="20"/>
              </w:rPr>
            </w:pPr>
            <w:r w:rsidRPr="00B1277A">
              <w:rPr>
                <w:color w:val="000000"/>
                <w:sz w:val="20"/>
                <w:szCs w:val="20"/>
              </w:rPr>
              <w:t>Audio and video equipment</w:t>
            </w:r>
          </w:p>
        </w:tc>
        <w:tc>
          <w:tcPr>
            <w:tcW w:w="1774" w:type="dxa"/>
            <w:shd w:val="clear" w:color="auto" w:fill="auto"/>
            <w:noWrap/>
            <w:vAlign w:val="bottom"/>
            <w:hideMark/>
          </w:tcPr>
          <w:p w14:paraId="4A9D4A59" w14:textId="77777777" w:rsidR="0076146E" w:rsidRDefault="0076146E" w:rsidP="0076146E">
            <w:pPr>
              <w:jc w:val="right"/>
              <w:rPr>
                <w:color w:val="000000"/>
                <w:sz w:val="20"/>
                <w:szCs w:val="20"/>
              </w:rPr>
            </w:pPr>
            <w:r>
              <w:rPr>
                <w:color w:val="000000"/>
                <w:sz w:val="20"/>
                <w:szCs w:val="20"/>
              </w:rPr>
              <w:t>4,503,877</w:t>
            </w:r>
          </w:p>
        </w:tc>
      </w:tr>
      <w:tr w:rsidR="0076146E" w:rsidRPr="00B1277A" w14:paraId="1FF5F9C5" w14:textId="77777777" w:rsidTr="0076146E">
        <w:trPr>
          <w:trHeight w:val="300"/>
        </w:trPr>
        <w:tc>
          <w:tcPr>
            <w:tcW w:w="1257" w:type="dxa"/>
            <w:shd w:val="clear" w:color="auto" w:fill="auto"/>
            <w:noWrap/>
            <w:vAlign w:val="bottom"/>
            <w:hideMark/>
          </w:tcPr>
          <w:p w14:paraId="43AC7E94" w14:textId="105D5AD8" w:rsidR="0076146E" w:rsidRPr="00B1277A" w:rsidRDefault="0076146E" w:rsidP="0076146E">
            <w:pPr>
              <w:ind w:left="252"/>
              <w:rPr>
                <w:color w:val="000000"/>
                <w:sz w:val="20"/>
                <w:szCs w:val="20"/>
              </w:rPr>
            </w:pPr>
            <w:r w:rsidRPr="00B1277A">
              <w:rPr>
                <w:color w:val="000000"/>
                <w:sz w:val="20"/>
                <w:szCs w:val="20"/>
              </w:rPr>
              <w:t>3308</w:t>
            </w:r>
          </w:p>
        </w:tc>
        <w:tc>
          <w:tcPr>
            <w:tcW w:w="7738" w:type="dxa"/>
            <w:shd w:val="clear" w:color="auto" w:fill="auto"/>
            <w:noWrap/>
            <w:vAlign w:val="bottom"/>
            <w:hideMark/>
          </w:tcPr>
          <w:p w14:paraId="4B80B999" w14:textId="77777777" w:rsidR="0076146E" w:rsidRPr="00B1277A" w:rsidRDefault="0076146E" w:rsidP="0076146E">
            <w:pPr>
              <w:rPr>
                <w:color w:val="000000"/>
                <w:sz w:val="20"/>
                <w:szCs w:val="20"/>
              </w:rPr>
            </w:pPr>
            <w:r w:rsidRPr="00B1277A">
              <w:rPr>
                <w:color w:val="000000"/>
                <w:sz w:val="20"/>
                <w:szCs w:val="20"/>
              </w:rPr>
              <w:t>Bare printed circuit boards</w:t>
            </w:r>
          </w:p>
        </w:tc>
        <w:tc>
          <w:tcPr>
            <w:tcW w:w="1774" w:type="dxa"/>
            <w:shd w:val="clear" w:color="auto" w:fill="auto"/>
            <w:noWrap/>
            <w:vAlign w:val="bottom"/>
            <w:hideMark/>
          </w:tcPr>
          <w:p w14:paraId="245D0783" w14:textId="77777777" w:rsidR="0076146E" w:rsidRDefault="0076146E" w:rsidP="0076146E">
            <w:pPr>
              <w:jc w:val="right"/>
              <w:rPr>
                <w:color w:val="000000"/>
                <w:sz w:val="20"/>
                <w:szCs w:val="20"/>
              </w:rPr>
            </w:pPr>
            <w:r>
              <w:rPr>
                <w:color w:val="000000"/>
                <w:sz w:val="20"/>
                <w:szCs w:val="20"/>
              </w:rPr>
              <w:t>103,619</w:t>
            </w:r>
          </w:p>
        </w:tc>
      </w:tr>
      <w:tr w:rsidR="0076146E" w:rsidRPr="00B1277A" w14:paraId="2957A325" w14:textId="77777777" w:rsidTr="0076146E">
        <w:trPr>
          <w:trHeight w:val="300"/>
        </w:trPr>
        <w:tc>
          <w:tcPr>
            <w:tcW w:w="1257" w:type="dxa"/>
            <w:shd w:val="clear" w:color="auto" w:fill="auto"/>
            <w:noWrap/>
            <w:vAlign w:val="bottom"/>
            <w:hideMark/>
          </w:tcPr>
          <w:p w14:paraId="3A7BB17D" w14:textId="6872C810" w:rsidR="0076146E" w:rsidRPr="00B1277A" w:rsidRDefault="0076146E" w:rsidP="0076146E">
            <w:pPr>
              <w:ind w:left="252"/>
              <w:rPr>
                <w:color w:val="000000"/>
                <w:sz w:val="20"/>
                <w:szCs w:val="20"/>
              </w:rPr>
            </w:pPr>
            <w:r w:rsidRPr="00B1277A">
              <w:rPr>
                <w:color w:val="000000"/>
                <w:sz w:val="20"/>
                <w:szCs w:val="20"/>
              </w:rPr>
              <w:t>3309</w:t>
            </w:r>
          </w:p>
        </w:tc>
        <w:tc>
          <w:tcPr>
            <w:tcW w:w="7738" w:type="dxa"/>
            <w:shd w:val="clear" w:color="auto" w:fill="auto"/>
            <w:noWrap/>
            <w:vAlign w:val="bottom"/>
            <w:hideMark/>
          </w:tcPr>
          <w:p w14:paraId="3654E7B8" w14:textId="77777777" w:rsidR="0076146E" w:rsidRPr="00B1277A" w:rsidRDefault="0076146E" w:rsidP="0076146E">
            <w:pPr>
              <w:rPr>
                <w:color w:val="000000"/>
                <w:sz w:val="20"/>
                <w:szCs w:val="20"/>
              </w:rPr>
            </w:pPr>
            <w:r w:rsidRPr="00B1277A">
              <w:rPr>
                <w:color w:val="000000"/>
                <w:sz w:val="20"/>
                <w:szCs w:val="20"/>
              </w:rPr>
              <w:t>Semiconductors and related devices</w:t>
            </w:r>
          </w:p>
        </w:tc>
        <w:tc>
          <w:tcPr>
            <w:tcW w:w="1774" w:type="dxa"/>
            <w:shd w:val="clear" w:color="auto" w:fill="auto"/>
            <w:noWrap/>
            <w:vAlign w:val="bottom"/>
            <w:hideMark/>
          </w:tcPr>
          <w:p w14:paraId="724A597A" w14:textId="77777777" w:rsidR="0076146E" w:rsidRDefault="0076146E" w:rsidP="0076146E">
            <w:pPr>
              <w:jc w:val="right"/>
              <w:rPr>
                <w:color w:val="000000"/>
                <w:sz w:val="20"/>
                <w:szCs w:val="20"/>
              </w:rPr>
            </w:pPr>
            <w:r>
              <w:rPr>
                <w:color w:val="000000"/>
                <w:sz w:val="20"/>
                <w:szCs w:val="20"/>
              </w:rPr>
              <w:t>729,040</w:t>
            </w:r>
          </w:p>
        </w:tc>
      </w:tr>
      <w:tr w:rsidR="0076146E" w:rsidRPr="00B1277A" w14:paraId="1CB48C41" w14:textId="77777777" w:rsidTr="0076146E">
        <w:trPr>
          <w:trHeight w:val="300"/>
        </w:trPr>
        <w:tc>
          <w:tcPr>
            <w:tcW w:w="1257" w:type="dxa"/>
            <w:shd w:val="clear" w:color="auto" w:fill="auto"/>
            <w:noWrap/>
            <w:vAlign w:val="bottom"/>
            <w:hideMark/>
          </w:tcPr>
          <w:p w14:paraId="221A85CE" w14:textId="1672057A" w:rsidR="0076146E" w:rsidRPr="00B1277A" w:rsidRDefault="0076146E" w:rsidP="0076146E">
            <w:pPr>
              <w:ind w:left="252"/>
              <w:rPr>
                <w:color w:val="000000"/>
                <w:sz w:val="20"/>
                <w:szCs w:val="20"/>
              </w:rPr>
            </w:pPr>
            <w:r w:rsidRPr="00B1277A">
              <w:rPr>
                <w:color w:val="000000"/>
                <w:sz w:val="20"/>
                <w:szCs w:val="20"/>
              </w:rPr>
              <w:t>3312</w:t>
            </w:r>
          </w:p>
        </w:tc>
        <w:tc>
          <w:tcPr>
            <w:tcW w:w="7738" w:type="dxa"/>
            <w:shd w:val="clear" w:color="auto" w:fill="auto"/>
            <w:noWrap/>
            <w:vAlign w:val="bottom"/>
            <w:hideMark/>
          </w:tcPr>
          <w:p w14:paraId="6E8BEEA0" w14:textId="77777777" w:rsidR="0076146E" w:rsidRPr="00B1277A" w:rsidRDefault="0076146E" w:rsidP="0076146E">
            <w:pPr>
              <w:rPr>
                <w:color w:val="000000"/>
                <w:sz w:val="20"/>
                <w:szCs w:val="20"/>
              </w:rPr>
            </w:pPr>
            <w:r w:rsidRPr="00B1277A">
              <w:rPr>
                <w:color w:val="000000"/>
                <w:sz w:val="20"/>
                <w:szCs w:val="20"/>
              </w:rPr>
              <w:t>Printed circuit assemblies (electronic assemblies)</w:t>
            </w:r>
          </w:p>
        </w:tc>
        <w:tc>
          <w:tcPr>
            <w:tcW w:w="1774" w:type="dxa"/>
            <w:shd w:val="clear" w:color="auto" w:fill="auto"/>
            <w:noWrap/>
            <w:vAlign w:val="bottom"/>
            <w:hideMark/>
          </w:tcPr>
          <w:p w14:paraId="094E5236" w14:textId="77777777" w:rsidR="0076146E" w:rsidRDefault="0076146E" w:rsidP="0076146E">
            <w:pPr>
              <w:jc w:val="right"/>
              <w:rPr>
                <w:color w:val="000000"/>
                <w:sz w:val="20"/>
                <w:szCs w:val="20"/>
              </w:rPr>
            </w:pPr>
            <w:r>
              <w:rPr>
                <w:color w:val="000000"/>
                <w:sz w:val="20"/>
                <w:szCs w:val="20"/>
              </w:rPr>
              <w:t>137,359</w:t>
            </w:r>
          </w:p>
        </w:tc>
      </w:tr>
      <w:tr w:rsidR="0076146E" w:rsidRPr="00B1277A" w14:paraId="189B69C1" w14:textId="77777777" w:rsidTr="0076146E">
        <w:trPr>
          <w:trHeight w:val="300"/>
        </w:trPr>
        <w:tc>
          <w:tcPr>
            <w:tcW w:w="1257" w:type="dxa"/>
            <w:shd w:val="clear" w:color="auto" w:fill="auto"/>
            <w:noWrap/>
            <w:vAlign w:val="bottom"/>
            <w:hideMark/>
          </w:tcPr>
          <w:p w14:paraId="55755AA6" w14:textId="2F48CFDF" w:rsidR="0076146E" w:rsidRPr="00B1277A" w:rsidRDefault="0076146E" w:rsidP="0076146E">
            <w:pPr>
              <w:ind w:left="252"/>
              <w:rPr>
                <w:color w:val="000000"/>
                <w:sz w:val="20"/>
                <w:szCs w:val="20"/>
              </w:rPr>
            </w:pPr>
            <w:r w:rsidRPr="00B1277A">
              <w:rPr>
                <w:color w:val="000000"/>
                <w:sz w:val="20"/>
                <w:szCs w:val="20"/>
              </w:rPr>
              <w:t>3313</w:t>
            </w:r>
          </w:p>
        </w:tc>
        <w:tc>
          <w:tcPr>
            <w:tcW w:w="7738" w:type="dxa"/>
            <w:shd w:val="clear" w:color="auto" w:fill="auto"/>
            <w:noWrap/>
            <w:vAlign w:val="bottom"/>
            <w:hideMark/>
          </w:tcPr>
          <w:p w14:paraId="1223859F" w14:textId="77777777" w:rsidR="0076146E" w:rsidRPr="00B1277A" w:rsidRDefault="0076146E" w:rsidP="0076146E">
            <w:pPr>
              <w:rPr>
                <w:color w:val="000000"/>
                <w:sz w:val="20"/>
                <w:szCs w:val="20"/>
              </w:rPr>
            </w:pPr>
            <w:r w:rsidRPr="00B1277A">
              <w:rPr>
                <w:color w:val="000000"/>
                <w:sz w:val="20"/>
                <w:szCs w:val="20"/>
              </w:rPr>
              <w:t>Other electronic components</w:t>
            </w:r>
          </w:p>
        </w:tc>
        <w:tc>
          <w:tcPr>
            <w:tcW w:w="1774" w:type="dxa"/>
            <w:shd w:val="clear" w:color="auto" w:fill="auto"/>
            <w:noWrap/>
            <w:vAlign w:val="bottom"/>
            <w:hideMark/>
          </w:tcPr>
          <w:p w14:paraId="77C9ED24" w14:textId="77777777" w:rsidR="0076146E" w:rsidRDefault="0076146E" w:rsidP="0076146E">
            <w:pPr>
              <w:jc w:val="right"/>
              <w:rPr>
                <w:color w:val="000000"/>
                <w:sz w:val="20"/>
                <w:szCs w:val="20"/>
              </w:rPr>
            </w:pPr>
            <w:r>
              <w:rPr>
                <w:color w:val="000000"/>
                <w:sz w:val="20"/>
                <w:szCs w:val="20"/>
              </w:rPr>
              <w:t>329,548</w:t>
            </w:r>
          </w:p>
        </w:tc>
      </w:tr>
      <w:tr w:rsidR="0076146E" w:rsidRPr="00B1277A" w14:paraId="5F3B2C93" w14:textId="77777777" w:rsidTr="0076146E">
        <w:trPr>
          <w:trHeight w:val="300"/>
        </w:trPr>
        <w:tc>
          <w:tcPr>
            <w:tcW w:w="1257" w:type="dxa"/>
            <w:shd w:val="clear" w:color="auto" w:fill="auto"/>
            <w:noWrap/>
            <w:vAlign w:val="bottom"/>
            <w:hideMark/>
          </w:tcPr>
          <w:p w14:paraId="1D34C557" w14:textId="175B5A7B" w:rsidR="0076146E" w:rsidRPr="00B1277A" w:rsidRDefault="0076146E" w:rsidP="0076146E">
            <w:pPr>
              <w:ind w:left="252"/>
              <w:rPr>
                <w:color w:val="000000"/>
                <w:sz w:val="20"/>
                <w:szCs w:val="20"/>
              </w:rPr>
            </w:pPr>
            <w:r w:rsidRPr="00B1277A">
              <w:rPr>
                <w:color w:val="000000"/>
                <w:sz w:val="20"/>
                <w:szCs w:val="20"/>
              </w:rPr>
              <w:t>3317</w:t>
            </w:r>
          </w:p>
        </w:tc>
        <w:tc>
          <w:tcPr>
            <w:tcW w:w="7738" w:type="dxa"/>
            <w:shd w:val="clear" w:color="auto" w:fill="auto"/>
            <w:noWrap/>
            <w:vAlign w:val="bottom"/>
            <w:hideMark/>
          </w:tcPr>
          <w:p w14:paraId="0C83653D" w14:textId="77777777" w:rsidR="0076146E" w:rsidRPr="00B1277A" w:rsidRDefault="0076146E" w:rsidP="0076146E">
            <w:pPr>
              <w:rPr>
                <w:color w:val="000000"/>
                <w:sz w:val="20"/>
                <w:szCs w:val="20"/>
              </w:rPr>
            </w:pPr>
            <w:r w:rsidRPr="00B1277A">
              <w:rPr>
                <w:color w:val="000000"/>
                <w:sz w:val="20"/>
                <w:szCs w:val="20"/>
              </w:rPr>
              <w:t>Industrial process variable instruments</w:t>
            </w:r>
          </w:p>
        </w:tc>
        <w:tc>
          <w:tcPr>
            <w:tcW w:w="1774" w:type="dxa"/>
            <w:shd w:val="clear" w:color="auto" w:fill="auto"/>
            <w:noWrap/>
            <w:vAlign w:val="bottom"/>
            <w:hideMark/>
          </w:tcPr>
          <w:p w14:paraId="27CF8557" w14:textId="77777777" w:rsidR="0076146E" w:rsidRDefault="0076146E" w:rsidP="0076146E">
            <w:pPr>
              <w:jc w:val="right"/>
              <w:rPr>
                <w:color w:val="000000"/>
                <w:sz w:val="20"/>
                <w:szCs w:val="20"/>
              </w:rPr>
            </w:pPr>
            <w:r>
              <w:rPr>
                <w:color w:val="000000"/>
                <w:sz w:val="20"/>
                <w:szCs w:val="20"/>
              </w:rPr>
              <w:t>397,700</w:t>
            </w:r>
          </w:p>
        </w:tc>
      </w:tr>
      <w:tr w:rsidR="0076146E" w:rsidRPr="00B1277A" w14:paraId="710BA819" w14:textId="77777777" w:rsidTr="0076146E">
        <w:trPr>
          <w:trHeight w:val="300"/>
        </w:trPr>
        <w:tc>
          <w:tcPr>
            <w:tcW w:w="1257" w:type="dxa"/>
            <w:shd w:val="clear" w:color="auto" w:fill="auto"/>
            <w:noWrap/>
            <w:vAlign w:val="bottom"/>
            <w:hideMark/>
          </w:tcPr>
          <w:p w14:paraId="7C29F8A9" w14:textId="26AAEA91" w:rsidR="0076146E" w:rsidRPr="00B1277A" w:rsidRDefault="0076146E" w:rsidP="0076146E">
            <w:pPr>
              <w:ind w:left="252"/>
              <w:rPr>
                <w:color w:val="000000"/>
                <w:sz w:val="20"/>
                <w:szCs w:val="20"/>
              </w:rPr>
            </w:pPr>
            <w:r w:rsidRPr="00B1277A">
              <w:rPr>
                <w:color w:val="000000"/>
                <w:sz w:val="20"/>
                <w:szCs w:val="20"/>
              </w:rPr>
              <w:t>3322</w:t>
            </w:r>
          </w:p>
        </w:tc>
        <w:tc>
          <w:tcPr>
            <w:tcW w:w="7738" w:type="dxa"/>
            <w:shd w:val="clear" w:color="auto" w:fill="auto"/>
            <w:noWrap/>
            <w:vAlign w:val="bottom"/>
            <w:hideMark/>
          </w:tcPr>
          <w:p w14:paraId="713575DC" w14:textId="78BF9362" w:rsidR="0076146E" w:rsidRPr="00B1277A" w:rsidRDefault="0076146E" w:rsidP="0076146E">
            <w:pPr>
              <w:rPr>
                <w:color w:val="000000"/>
                <w:sz w:val="20"/>
                <w:szCs w:val="20"/>
              </w:rPr>
            </w:pPr>
            <w:r w:rsidRPr="00B1277A">
              <w:rPr>
                <w:color w:val="000000"/>
                <w:sz w:val="20"/>
                <w:szCs w:val="20"/>
              </w:rPr>
              <w:t xml:space="preserve">Watches, </w:t>
            </w:r>
            <w:r w:rsidR="003229B9" w:rsidRPr="00B1277A">
              <w:rPr>
                <w:color w:val="000000"/>
                <w:sz w:val="20"/>
                <w:szCs w:val="20"/>
              </w:rPr>
              <w:t>clocks</w:t>
            </w:r>
            <w:r w:rsidRPr="00B1277A">
              <w:rPr>
                <w:color w:val="000000"/>
                <w:sz w:val="20"/>
                <w:szCs w:val="20"/>
              </w:rPr>
              <w:t>, and other measuring and controlling devices</w:t>
            </w:r>
          </w:p>
        </w:tc>
        <w:tc>
          <w:tcPr>
            <w:tcW w:w="1774" w:type="dxa"/>
            <w:shd w:val="clear" w:color="auto" w:fill="auto"/>
            <w:noWrap/>
            <w:vAlign w:val="bottom"/>
            <w:hideMark/>
          </w:tcPr>
          <w:p w14:paraId="2AF76C8A" w14:textId="77777777" w:rsidR="0076146E" w:rsidRDefault="0076146E" w:rsidP="0076146E">
            <w:pPr>
              <w:jc w:val="right"/>
              <w:rPr>
                <w:color w:val="000000"/>
                <w:sz w:val="20"/>
                <w:szCs w:val="20"/>
              </w:rPr>
            </w:pPr>
            <w:r>
              <w:rPr>
                <w:color w:val="000000"/>
                <w:sz w:val="20"/>
                <w:szCs w:val="20"/>
              </w:rPr>
              <w:t>1,353,348</w:t>
            </w:r>
          </w:p>
        </w:tc>
      </w:tr>
      <w:tr w:rsidR="0076146E" w:rsidRPr="00B1277A" w14:paraId="353C5A80" w14:textId="77777777" w:rsidTr="0076146E">
        <w:trPr>
          <w:trHeight w:val="300"/>
        </w:trPr>
        <w:tc>
          <w:tcPr>
            <w:tcW w:w="1257" w:type="dxa"/>
            <w:shd w:val="clear" w:color="auto" w:fill="auto"/>
            <w:noWrap/>
            <w:vAlign w:val="bottom"/>
            <w:hideMark/>
          </w:tcPr>
          <w:p w14:paraId="673CA93C" w14:textId="05F573E7" w:rsidR="0076146E" w:rsidRPr="00B1277A" w:rsidRDefault="0076146E" w:rsidP="0076146E">
            <w:pPr>
              <w:ind w:left="252"/>
              <w:rPr>
                <w:color w:val="000000"/>
                <w:sz w:val="20"/>
                <w:szCs w:val="20"/>
              </w:rPr>
            </w:pPr>
            <w:r w:rsidRPr="00B1277A">
              <w:rPr>
                <w:color w:val="000000"/>
                <w:sz w:val="20"/>
                <w:szCs w:val="20"/>
              </w:rPr>
              <w:t>3325</w:t>
            </w:r>
          </w:p>
        </w:tc>
        <w:tc>
          <w:tcPr>
            <w:tcW w:w="7738" w:type="dxa"/>
            <w:shd w:val="clear" w:color="auto" w:fill="auto"/>
            <w:noWrap/>
            <w:vAlign w:val="bottom"/>
            <w:hideMark/>
          </w:tcPr>
          <w:p w14:paraId="1D356134" w14:textId="77777777" w:rsidR="0076146E" w:rsidRPr="00B1277A" w:rsidRDefault="0076146E" w:rsidP="0076146E">
            <w:pPr>
              <w:rPr>
                <w:color w:val="000000"/>
                <w:sz w:val="20"/>
                <w:szCs w:val="20"/>
              </w:rPr>
            </w:pPr>
            <w:r w:rsidRPr="00B1277A">
              <w:rPr>
                <w:color w:val="000000"/>
                <w:sz w:val="20"/>
                <w:szCs w:val="20"/>
              </w:rPr>
              <w:t>Electric lamp bulbs and parts</w:t>
            </w:r>
          </w:p>
        </w:tc>
        <w:tc>
          <w:tcPr>
            <w:tcW w:w="1774" w:type="dxa"/>
            <w:shd w:val="clear" w:color="auto" w:fill="auto"/>
            <w:noWrap/>
            <w:vAlign w:val="bottom"/>
            <w:hideMark/>
          </w:tcPr>
          <w:p w14:paraId="23DECBC7" w14:textId="77777777" w:rsidR="0076146E" w:rsidRDefault="0076146E" w:rsidP="0076146E">
            <w:pPr>
              <w:jc w:val="right"/>
              <w:rPr>
                <w:color w:val="000000"/>
                <w:sz w:val="20"/>
                <w:szCs w:val="20"/>
              </w:rPr>
            </w:pPr>
            <w:r>
              <w:rPr>
                <w:color w:val="000000"/>
                <w:sz w:val="20"/>
                <w:szCs w:val="20"/>
              </w:rPr>
              <w:t>8,871,944</w:t>
            </w:r>
          </w:p>
        </w:tc>
      </w:tr>
      <w:tr w:rsidR="0076146E" w:rsidRPr="00B1277A" w14:paraId="4B87AF8A" w14:textId="77777777" w:rsidTr="0076146E">
        <w:trPr>
          <w:trHeight w:val="300"/>
        </w:trPr>
        <w:tc>
          <w:tcPr>
            <w:tcW w:w="1257" w:type="dxa"/>
            <w:shd w:val="clear" w:color="auto" w:fill="auto"/>
            <w:noWrap/>
            <w:vAlign w:val="bottom"/>
            <w:hideMark/>
          </w:tcPr>
          <w:p w14:paraId="6768A5BB" w14:textId="346C1360" w:rsidR="0076146E" w:rsidRPr="00B1277A" w:rsidRDefault="0076146E" w:rsidP="0076146E">
            <w:pPr>
              <w:ind w:left="252"/>
              <w:rPr>
                <w:color w:val="000000"/>
                <w:sz w:val="20"/>
                <w:szCs w:val="20"/>
              </w:rPr>
            </w:pPr>
            <w:r w:rsidRPr="00B1277A">
              <w:rPr>
                <w:color w:val="000000"/>
                <w:sz w:val="20"/>
                <w:szCs w:val="20"/>
              </w:rPr>
              <w:t>3326</w:t>
            </w:r>
          </w:p>
        </w:tc>
        <w:tc>
          <w:tcPr>
            <w:tcW w:w="7738" w:type="dxa"/>
            <w:shd w:val="clear" w:color="auto" w:fill="auto"/>
            <w:noWrap/>
            <w:vAlign w:val="bottom"/>
            <w:hideMark/>
          </w:tcPr>
          <w:p w14:paraId="34AAF0D8" w14:textId="77777777" w:rsidR="0076146E" w:rsidRPr="00B1277A" w:rsidRDefault="0076146E" w:rsidP="0076146E">
            <w:pPr>
              <w:rPr>
                <w:color w:val="000000"/>
                <w:sz w:val="20"/>
                <w:szCs w:val="20"/>
              </w:rPr>
            </w:pPr>
            <w:r w:rsidRPr="00B1277A">
              <w:rPr>
                <w:color w:val="000000"/>
                <w:sz w:val="20"/>
                <w:szCs w:val="20"/>
              </w:rPr>
              <w:t>Lighting fixtures</w:t>
            </w:r>
          </w:p>
        </w:tc>
        <w:tc>
          <w:tcPr>
            <w:tcW w:w="1774" w:type="dxa"/>
            <w:shd w:val="clear" w:color="auto" w:fill="auto"/>
            <w:noWrap/>
            <w:vAlign w:val="bottom"/>
            <w:hideMark/>
          </w:tcPr>
          <w:p w14:paraId="1CE65641" w14:textId="77777777" w:rsidR="0076146E" w:rsidRDefault="0076146E" w:rsidP="0076146E">
            <w:pPr>
              <w:jc w:val="right"/>
              <w:rPr>
                <w:color w:val="000000"/>
                <w:sz w:val="20"/>
                <w:szCs w:val="20"/>
              </w:rPr>
            </w:pPr>
            <w:r>
              <w:rPr>
                <w:color w:val="000000"/>
                <w:sz w:val="20"/>
                <w:szCs w:val="20"/>
              </w:rPr>
              <w:t>11,327,041</w:t>
            </w:r>
          </w:p>
        </w:tc>
      </w:tr>
      <w:tr w:rsidR="0076146E" w:rsidRPr="00B1277A" w14:paraId="1FB18DD7" w14:textId="77777777" w:rsidTr="0076146E">
        <w:trPr>
          <w:trHeight w:val="300"/>
        </w:trPr>
        <w:tc>
          <w:tcPr>
            <w:tcW w:w="1257" w:type="dxa"/>
            <w:shd w:val="clear" w:color="auto" w:fill="auto"/>
            <w:noWrap/>
            <w:vAlign w:val="bottom"/>
            <w:hideMark/>
          </w:tcPr>
          <w:p w14:paraId="2F661641" w14:textId="31301508" w:rsidR="0076146E" w:rsidRPr="00B1277A" w:rsidRDefault="0076146E" w:rsidP="0076146E">
            <w:pPr>
              <w:ind w:left="252"/>
              <w:rPr>
                <w:color w:val="000000"/>
                <w:sz w:val="20"/>
                <w:szCs w:val="20"/>
              </w:rPr>
            </w:pPr>
            <w:r w:rsidRPr="00B1277A">
              <w:rPr>
                <w:color w:val="000000"/>
                <w:sz w:val="20"/>
                <w:szCs w:val="20"/>
              </w:rPr>
              <w:t>3333</w:t>
            </w:r>
          </w:p>
        </w:tc>
        <w:tc>
          <w:tcPr>
            <w:tcW w:w="7738" w:type="dxa"/>
            <w:shd w:val="clear" w:color="auto" w:fill="auto"/>
            <w:noWrap/>
            <w:vAlign w:val="bottom"/>
            <w:hideMark/>
          </w:tcPr>
          <w:p w14:paraId="7A707C46" w14:textId="77777777" w:rsidR="0076146E" w:rsidRPr="00B1277A" w:rsidRDefault="0076146E" w:rsidP="0076146E">
            <w:pPr>
              <w:rPr>
                <w:color w:val="000000"/>
                <w:sz w:val="20"/>
                <w:szCs w:val="20"/>
              </w:rPr>
            </w:pPr>
            <w:r w:rsidRPr="00B1277A">
              <w:rPr>
                <w:color w:val="000000"/>
                <w:sz w:val="20"/>
                <w:szCs w:val="20"/>
              </w:rPr>
              <w:t>Motors and generators</w:t>
            </w:r>
          </w:p>
        </w:tc>
        <w:tc>
          <w:tcPr>
            <w:tcW w:w="1774" w:type="dxa"/>
            <w:shd w:val="clear" w:color="auto" w:fill="auto"/>
            <w:noWrap/>
            <w:vAlign w:val="bottom"/>
            <w:hideMark/>
          </w:tcPr>
          <w:p w14:paraId="485C8044" w14:textId="77777777" w:rsidR="0076146E" w:rsidRDefault="0076146E" w:rsidP="0076146E">
            <w:pPr>
              <w:jc w:val="right"/>
              <w:rPr>
                <w:color w:val="000000"/>
                <w:sz w:val="20"/>
                <w:szCs w:val="20"/>
              </w:rPr>
            </w:pPr>
            <w:r>
              <w:rPr>
                <w:color w:val="000000"/>
                <w:sz w:val="20"/>
                <w:szCs w:val="20"/>
              </w:rPr>
              <w:t>1,281,156</w:t>
            </w:r>
          </w:p>
        </w:tc>
      </w:tr>
      <w:tr w:rsidR="0076146E" w:rsidRPr="00B1277A" w14:paraId="318C3B49" w14:textId="77777777" w:rsidTr="0076146E">
        <w:trPr>
          <w:trHeight w:val="300"/>
        </w:trPr>
        <w:tc>
          <w:tcPr>
            <w:tcW w:w="1257" w:type="dxa"/>
            <w:shd w:val="clear" w:color="auto" w:fill="auto"/>
            <w:noWrap/>
            <w:vAlign w:val="bottom"/>
            <w:hideMark/>
          </w:tcPr>
          <w:p w14:paraId="799B4279" w14:textId="1CA38E81" w:rsidR="0076146E" w:rsidRPr="00B1277A" w:rsidRDefault="0076146E" w:rsidP="0076146E">
            <w:pPr>
              <w:ind w:left="252"/>
              <w:rPr>
                <w:color w:val="000000"/>
                <w:sz w:val="20"/>
                <w:szCs w:val="20"/>
              </w:rPr>
            </w:pPr>
            <w:r w:rsidRPr="00B1277A">
              <w:rPr>
                <w:color w:val="000000"/>
                <w:sz w:val="20"/>
                <w:szCs w:val="20"/>
              </w:rPr>
              <w:t>3335</w:t>
            </w:r>
          </w:p>
        </w:tc>
        <w:tc>
          <w:tcPr>
            <w:tcW w:w="7738" w:type="dxa"/>
            <w:shd w:val="clear" w:color="auto" w:fill="auto"/>
            <w:noWrap/>
            <w:vAlign w:val="bottom"/>
            <w:hideMark/>
          </w:tcPr>
          <w:p w14:paraId="54522633" w14:textId="77777777" w:rsidR="0076146E" w:rsidRPr="00B1277A" w:rsidRDefault="0076146E" w:rsidP="0076146E">
            <w:pPr>
              <w:rPr>
                <w:color w:val="000000"/>
                <w:sz w:val="20"/>
                <w:szCs w:val="20"/>
              </w:rPr>
            </w:pPr>
            <w:r w:rsidRPr="00B1277A">
              <w:rPr>
                <w:color w:val="000000"/>
                <w:sz w:val="20"/>
                <w:szCs w:val="20"/>
              </w:rPr>
              <w:t>Relay and industrial controls</w:t>
            </w:r>
          </w:p>
        </w:tc>
        <w:tc>
          <w:tcPr>
            <w:tcW w:w="1774" w:type="dxa"/>
            <w:shd w:val="clear" w:color="auto" w:fill="auto"/>
            <w:noWrap/>
            <w:vAlign w:val="bottom"/>
            <w:hideMark/>
          </w:tcPr>
          <w:p w14:paraId="6E90514F" w14:textId="77777777" w:rsidR="0076146E" w:rsidRDefault="0076146E" w:rsidP="0076146E">
            <w:pPr>
              <w:jc w:val="right"/>
              <w:rPr>
                <w:color w:val="000000"/>
                <w:sz w:val="20"/>
                <w:szCs w:val="20"/>
              </w:rPr>
            </w:pPr>
            <w:r>
              <w:rPr>
                <w:color w:val="000000"/>
                <w:sz w:val="20"/>
                <w:szCs w:val="20"/>
              </w:rPr>
              <w:t>672,429</w:t>
            </w:r>
          </w:p>
        </w:tc>
      </w:tr>
      <w:tr w:rsidR="0076146E" w:rsidRPr="00B1277A" w14:paraId="214EAFAC" w14:textId="77777777" w:rsidTr="0076146E">
        <w:trPr>
          <w:trHeight w:val="300"/>
        </w:trPr>
        <w:tc>
          <w:tcPr>
            <w:tcW w:w="1257" w:type="dxa"/>
            <w:shd w:val="clear" w:color="auto" w:fill="auto"/>
            <w:noWrap/>
            <w:vAlign w:val="bottom"/>
            <w:hideMark/>
          </w:tcPr>
          <w:p w14:paraId="6BCB3576" w14:textId="499E9FFD" w:rsidR="0076146E" w:rsidRPr="00B1277A" w:rsidRDefault="0076146E" w:rsidP="0076146E">
            <w:pPr>
              <w:ind w:left="252"/>
              <w:rPr>
                <w:color w:val="000000"/>
                <w:sz w:val="20"/>
                <w:szCs w:val="20"/>
              </w:rPr>
            </w:pPr>
            <w:r w:rsidRPr="00B1277A">
              <w:rPr>
                <w:color w:val="000000"/>
                <w:sz w:val="20"/>
                <w:szCs w:val="20"/>
              </w:rPr>
              <w:t>3336</w:t>
            </w:r>
          </w:p>
        </w:tc>
        <w:tc>
          <w:tcPr>
            <w:tcW w:w="7738" w:type="dxa"/>
            <w:shd w:val="clear" w:color="auto" w:fill="auto"/>
            <w:noWrap/>
            <w:vAlign w:val="bottom"/>
            <w:hideMark/>
          </w:tcPr>
          <w:p w14:paraId="6DCED6D1" w14:textId="77777777" w:rsidR="0076146E" w:rsidRPr="00B1277A" w:rsidRDefault="0076146E" w:rsidP="0076146E">
            <w:pPr>
              <w:rPr>
                <w:color w:val="000000"/>
                <w:sz w:val="20"/>
                <w:szCs w:val="20"/>
              </w:rPr>
            </w:pPr>
            <w:r w:rsidRPr="00B1277A">
              <w:rPr>
                <w:color w:val="000000"/>
                <w:sz w:val="20"/>
                <w:szCs w:val="20"/>
              </w:rPr>
              <w:t>Storage batteries</w:t>
            </w:r>
          </w:p>
        </w:tc>
        <w:tc>
          <w:tcPr>
            <w:tcW w:w="1774" w:type="dxa"/>
            <w:shd w:val="clear" w:color="auto" w:fill="auto"/>
            <w:noWrap/>
            <w:vAlign w:val="bottom"/>
            <w:hideMark/>
          </w:tcPr>
          <w:p w14:paraId="3313FFF2" w14:textId="77777777" w:rsidR="0076146E" w:rsidRDefault="0076146E" w:rsidP="0076146E">
            <w:pPr>
              <w:jc w:val="right"/>
              <w:rPr>
                <w:color w:val="000000"/>
                <w:sz w:val="20"/>
                <w:szCs w:val="20"/>
              </w:rPr>
            </w:pPr>
            <w:r>
              <w:rPr>
                <w:color w:val="000000"/>
                <w:sz w:val="20"/>
                <w:szCs w:val="20"/>
              </w:rPr>
              <w:t>644,623</w:t>
            </w:r>
          </w:p>
        </w:tc>
      </w:tr>
      <w:tr w:rsidR="0076146E" w:rsidRPr="00B1277A" w14:paraId="2A8D8323" w14:textId="77777777" w:rsidTr="0076146E">
        <w:trPr>
          <w:trHeight w:val="300"/>
        </w:trPr>
        <w:tc>
          <w:tcPr>
            <w:tcW w:w="1257" w:type="dxa"/>
            <w:shd w:val="clear" w:color="auto" w:fill="auto"/>
            <w:noWrap/>
            <w:vAlign w:val="bottom"/>
            <w:hideMark/>
          </w:tcPr>
          <w:p w14:paraId="62B61B45" w14:textId="656C7E6E" w:rsidR="0076146E" w:rsidRPr="00B1277A" w:rsidRDefault="0076146E" w:rsidP="0076146E">
            <w:pPr>
              <w:ind w:left="252"/>
              <w:rPr>
                <w:color w:val="000000"/>
                <w:sz w:val="20"/>
                <w:szCs w:val="20"/>
              </w:rPr>
            </w:pPr>
            <w:r w:rsidRPr="00B1277A">
              <w:rPr>
                <w:color w:val="000000"/>
                <w:sz w:val="20"/>
                <w:szCs w:val="20"/>
              </w:rPr>
              <w:t>3337</w:t>
            </w:r>
          </w:p>
        </w:tc>
        <w:tc>
          <w:tcPr>
            <w:tcW w:w="7738" w:type="dxa"/>
            <w:shd w:val="clear" w:color="auto" w:fill="auto"/>
            <w:noWrap/>
            <w:vAlign w:val="bottom"/>
            <w:hideMark/>
          </w:tcPr>
          <w:p w14:paraId="7F411256" w14:textId="77777777" w:rsidR="0076146E" w:rsidRPr="00B1277A" w:rsidRDefault="0076146E" w:rsidP="0076146E">
            <w:pPr>
              <w:rPr>
                <w:color w:val="000000"/>
                <w:sz w:val="20"/>
                <w:szCs w:val="20"/>
              </w:rPr>
            </w:pPr>
            <w:r w:rsidRPr="00B1277A">
              <w:rPr>
                <w:color w:val="000000"/>
                <w:sz w:val="20"/>
                <w:szCs w:val="20"/>
              </w:rPr>
              <w:t>Primary batteries</w:t>
            </w:r>
          </w:p>
        </w:tc>
        <w:tc>
          <w:tcPr>
            <w:tcW w:w="1774" w:type="dxa"/>
            <w:shd w:val="clear" w:color="auto" w:fill="auto"/>
            <w:noWrap/>
            <w:vAlign w:val="bottom"/>
            <w:hideMark/>
          </w:tcPr>
          <w:p w14:paraId="7E695923" w14:textId="77777777" w:rsidR="0076146E" w:rsidRDefault="0076146E" w:rsidP="0076146E">
            <w:pPr>
              <w:jc w:val="right"/>
              <w:rPr>
                <w:color w:val="000000"/>
                <w:sz w:val="20"/>
                <w:szCs w:val="20"/>
              </w:rPr>
            </w:pPr>
            <w:r>
              <w:rPr>
                <w:color w:val="000000"/>
                <w:sz w:val="20"/>
                <w:szCs w:val="20"/>
              </w:rPr>
              <w:t>472,652</w:t>
            </w:r>
          </w:p>
        </w:tc>
      </w:tr>
      <w:tr w:rsidR="0076146E" w:rsidRPr="00B1277A" w14:paraId="05DD7C1B" w14:textId="77777777" w:rsidTr="0076146E">
        <w:trPr>
          <w:trHeight w:val="300"/>
        </w:trPr>
        <w:tc>
          <w:tcPr>
            <w:tcW w:w="1257" w:type="dxa"/>
            <w:shd w:val="clear" w:color="auto" w:fill="auto"/>
            <w:noWrap/>
            <w:vAlign w:val="bottom"/>
            <w:hideMark/>
          </w:tcPr>
          <w:p w14:paraId="11EC8D17" w14:textId="0E3B33C8" w:rsidR="0076146E" w:rsidRPr="00B1277A" w:rsidRDefault="0076146E" w:rsidP="0076146E">
            <w:pPr>
              <w:ind w:left="252"/>
              <w:rPr>
                <w:color w:val="000000"/>
                <w:sz w:val="20"/>
                <w:szCs w:val="20"/>
              </w:rPr>
            </w:pPr>
            <w:r w:rsidRPr="00B1277A">
              <w:rPr>
                <w:color w:val="000000"/>
                <w:sz w:val="20"/>
                <w:szCs w:val="20"/>
              </w:rPr>
              <w:t>3342</w:t>
            </w:r>
          </w:p>
        </w:tc>
        <w:tc>
          <w:tcPr>
            <w:tcW w:w="7738" w:type="dxa"/>
            <w:shd w:val="clear" w:color="auto" w:fill="auto"/>
            <w:noWrap/>
            <w:vAlign w:val="bottom"/>
            <w:hideMark/>
          </w:tcPr>
          <w:p w14:paraId="3AED67C0" w14:textId="77777777" w:rsidR="0076146E" w:rsidRPr="00B1277A" w:rsidRDefault="0076146E" w:rsidP="0076146E">
            <w:pPr>
              <w:rPr>
                <w:color w:val="000000"/>
                <w:sz w:val="20"/>
                <w:szCs w:val="20"/>
              </w:rPr>
            </w:pPr>
            <w:r w:rsidRPr="00B1277A">
              <w:rPr>
                <w:color w:val="000000"/>
                <w:sz w:val="20"/>
                <w:szCs w:val="20"/>
              </w:rPr>
              <w:t>All other miscellaneous electrical equipment and components</w:t>
            </w:r>
          </w:p>
        </w:tc>
        <w:tc>
          <w:tcPr>
            <w:tcW w:w="1774" w:type="dxa"/>
            <w:shd w:val="clear" w:color="auto" w:fill="auto"/>
            <w:noWrap/>
            <w:vAlign w:val="bottom"/>
            <w:hideMark/>
          </w:tcPr>
          <w:p w14:paraId="40B1F3A9" w14:textId="77777777" w:rsidR="0076146E" w:rsidRDefault="0076146E" w:rsidP="0076146E">
            <w:pPr>
              <w:jc w:val="right"/>
              <w:rPr>
                <w:color w:val="000000"/>
                <w:sz w:val="20"/>
                <w:szCs w:val="20"/>
              </w:rPr>
            </w:pPr>
            <w:r>
              <w:rPr>
                <w:color w:val="000000"/>
                <w:sz w:val="20"/>
                <w:szCs w:val="20"/>
              </w:rPr>
              <w:t>15,571</w:t>
            </w:r>
          </w:p>
        </w:tc>
      </w:tr>
      <w:tr w:rsidR="0076146E" w:rsidRPr="00B1277A" w14:paraId="015CAD6E" w14:textId="77777777" w:rsidTr="0076146E">
        <w:trPr>
          <w:trHeight w:val="300"/>
        </w:trPr>
        <w:tc>
          <w:tcPr>
            <w:tcW w:w="1257" w:type="dxa"/>
            <w:shd w:val="clear" w:color="auto" w:fill="auto"/>
            <w:noWrap/>
            <w:vAlign w:val="bottom"/>
            <w:hideMark/>
          </w:tcPr>
          <w:p w14:paraId="1CEEC5E4" w14:textId="103E2FC3" w:rsidR="0076146E" w:rsidRPr="00B1277A" w:rsidRDefault="0076146E" w:rsidP="0076146E">
            <w:pPr>
              <w:ind w:left="252"/>
              <w:rPr>
                <w:color w:val="000000"/>
                <w:sz w:val="20"/>
                <w:szCs w:val="20"/>
              </w:rPr>
            </w:pPr>
            <w:r w:rsidRPr="00B1277A">
              <w:rPr>
                <w:color w:val="000000"/>
                <w:sz w:val="20"/>
                <w:szCs w:val="20"/>
              </w:rPr>
              <w:t>3345</w:t>
            </w:r>
          </w:p>
        </w:tc>
        <w:tc>
          <w:tcPr>
            <w:tcW w:w="7738" w:type="dxa"/>
            <w:shd w:val="clear" w:color="auto" w:fill="auto"/>
            <w:noWrap/>
            <w:vAlign w:val="bottom"/>
            <w:hideMark/>
          </w:tcPr>
          <w:p w14:paraId="0F2A8A82" w14:textId="77777777" w:rsidR="0076146E" w:rsidRPr="00B1277A" w:rsidRDefault="0076146E" w:rsidP="0076146E">
            <w:pPr>
              <w:rPr>
                <w:color w:val="000000"/>
                <w:sz w:val="20"/>
                <w:szCs w:val="20"/>
              </w:rPr>
            </w:pPr>
            <w:r w:rsidRPr="00B1277A">
              <w:rPr>
                <w:color w:val="000000"/>
                <w:sz w:val="20"/>
                <w:szCs w:val="20"/>
              </w:rPr>
              <w:t>Heavy duty trucks</w:t>
            </w:r>
          </w:p>
        </w:tc>
        <w:tc>
          <w:tcPr>
            <w:tcW w:w="1774" w:type="dxa"/>
            <w:shd w:val="clear" w:color="auto" w:fill="auto"/>
            <w:noWrap/>
            <w:vAlign w:val="bottom"/>
            <w:hideMark/>
          </w:tcPr>
          <w:p w14:paraId="6E10460F" w14:textId="77777777" w:rsidR="0076146E" w:rsidRDefault="0076146E" w:rsidP="0076146E">
            <w:pPr>
              <w:jc w:val="right"/>
              <w:rPr>
                <w:color w:val="000000"/>
                <w:sz w:val="20"/>
                <w:szCs w:val="20"/>
              </w:rPr>
            </w:pPr>
            <w:r>
              <w:rPr>
                <w:color w:val="000000"/>
                <w:sz w:val="20"/>
                <w:szCs w:val="20"/>
              </w:rPr>
              <w:t>90,897</w:t>
            </w:r>
          </w:p>
        </w:tc>
      </w:tr>
      <w:tr w:rsidR="0076146E" w:rsidRPr="00B1277A" w14:paraId="25118B25" w14:textId="77777777" w:rsidTr="0076146E">
        <w:trPr>
          <w:trHeight w:val="300"/>
        </w:trPr>
        <w:tc>
          <w:tcPr>
            <w:tcW w:w="1257" w:type="dxa"/>
            <w:shd w:val="clear" w:color="auto" w:fill="auto"/>
            <w:noWrap/>
            <w:vAlign w:val="bottom"/>
            <w:hideMark/>
          </w:tcPr>
          <w:p w14:paraId="5B7611BA" w14:textId="3CBB16D8" w:rsidR="0076146E" w:rsidRPr="00B1277A" w:rsidRDefault="0076146E" w:rsidP="0076146E">
            <w:pPr>
              <w:ind w:left="252"/>
              <w:rPr>
                <w:color w:val="000000"/>
                <w:sz w:val="20"/>
                <w:szCs w:val="20"/>
              </w:rPr>
            </w:pPr>
            <w:r w:rsidRPr="00B1277A">
              <w:rPr>
                <w:color w:val="000000"/>
                <w:sz w:val="20"/>
                <w:szCs w:val="20"/>
              </w:rPr>
              <w:t>3346</w:t>
            </w:r>
          </w:p>
        </w:tc>
        <w:tc>
          <w:tcPr>
            <w:tcW w:w="7738" w:type="dxa"/>
            <w:shd w:val="clear" w:color="auto" w:fill="auto"/>
            <w:noWrap/>
            <w:vAlign w:val="bottom"/>
            <w:hideMark/>
          </w:tcPr>
          <w:p w14:paraId="5B92F253" w14:textId="77777777" w:rsidR="0076146E" w:rsidRPr="00B1277A" w:rsidRDefault="0076146E" w:rsidP="0076146E">
            <w:pPr>
              <w:rPr>
                <w:color w:val="000000"/>
                <w:sz w:val="20"/>
                <w:szCs w:val="20"/>
              </w:rPr>
            </w:pPr>
            <w:r w:rsidRPr="00B1277A">
              <w:rPr>
                <w:color w:val="000000"/>
                <w:sz w:val="20"/>
                <w:szCs w:val="20"/>
              </w:rPr>
              <w:t>Motor vehicle bodies</w:t>
            </w:r>
          </w:p>
        </w:tc>
        <w:tc>
          <w:tcPr>
            <w:tcW w:w="1774" w:type="dxa"/>
            <w:shd w:val="clear" w:color="auto" w:fill="auto"/>
            <w:noWrap/>
            <w:vAlign w:val="bottom"/>
            <w:hideMark/>
          </w:tcPr>
          <w:p w14:paraId="2F6732B8" w14:textId="77777777" w:rsidR="0076146E" w:rsidRDefault="0076146E" w:rsidP="0076146E">
            <w:pPr>
              <w:jc w:val="right"/>
              <w:rPr>
                <w:color w:val="000000"/>
                <w:sz w:val="20"/>
                <w:szCs w:val="20"/>
              </w:rPr>
            </w:pPr>
            <w:r>
              <w:rPr>
                <w:color w:val="000000"/>
                <w:sz w:val="20"/>
                <w:szCs w:val="20"/>
              </w:rPr>
              <w:t>24,712</w:t>
            </w:r>
          </w:p>
        </w:tc>
      </w:tr>
      <w:tr w:rsidR="0076146E" w:rsidRPr="00B1277A" w14:paraId="0FEF2DE6" w14:textId="77777777" w:rsidTr="0076146E">
        <w:trPr>
          <w:trHeight w:val="300"/>
        </w:trPr>
        <w:tc>
          <w:tcPr>
            <w:tcW w:w="1257" w:type="dxa"/>
            <w:shd w:val="clear" w:color="auto" w:fill="auto"/>
            <w:noWrap/>
            <w:vAlign w:val="bottom"/>
            <w:hideMark/>
          </w:tcPr>
          <w:p w14:paraId="2D13DD2A" w14:textId="70682F7D" w:rsidR="0076146E" w:rsidRPr="00B1277A" w:rsidRDefault="0076146E" w:rsidP="0076146E">
            <w:pPr>
              <w:ind w:left="252"/>
              <w:rPr>
                <w:color w:val="000000"/>
                <w:sz w:val="20"/>
                <w:szCs w:val="20"/>
              </w:rPr>
            </w:pPr>
            <w:r w:rsidRPr="00B1277A">
              <w:rPr>
                <w:color w:val="000000"/>
                <w:sz w:val="20"/>
                <w:szCs w:val="20"/>
              </w:rPr>
              <w:t>3349</w:t>
            </w:r>
          </w:p>
        </w:tc>
        <w:tc>
          <w:tcPr>
            <w:tcW w:w="7738" w:type="dxa"/>
            <w:shd w:val="clear" w:color="auto" w:fill="auto"/>
            <w:noWrap/>
            <w:vAlign w:val="bottom"/>
            <w:hideMark/>
          </w:tcPr>
          <w:p w14:paraId="6E185C1D" w14:textId="77777777" w:rsidR="0076146E" w:rsidRPr="00B1277A" w:rsidRDefault="0076146E" w:rsidP="0076146E">
            <w:pPr>
              <w:rPr>
                <w:color w:val="000000"/>
                <w:sz w:val="20"/>
                <w:szCs w:val="20"/>
              </w:rPr>
            </w:pPr>
            <w:r w:rsidRPr="00B1277A">
              <w:rPr>
                <w:color w:val="000000"/>
                <w:sz w:val="20"/>
                <w:szCs w:val="20"/>
              </w:rPr>
              <w:t>Travel trailers and campers</w:t>
            </w:r>
          </w:p>
        </w:tc>
        <w:tc>
          <w:tcPr>
            <w:tcW w:w="1774" w:type="dxa"/>
            <w:shd w:val="clear" w:color="auto" w:fill="auto"/>
            <w:noWrap/>
            <w:vAlign w:val="bottom"/>
            <w:hideMark/>
          </w:tcPr>
          <w:p w14:paraId="3792A5CB" w14:textId="77777777" w:rsidR="0076146E" w:rsidRDefault="0076146E" w:rsidP="0076146E">
            <w:pPr>
              <w:jc w:val="right"/>
              <w:rPr>
                <w:color w:val="000000"/>
                <w:sz w:val="20"/>
                <w:szCs w:val="20"/>
              </w:rPr>
            </w:pPr>
            <w:r>
              <w:rPr>
                <w:color w:val="000000"/>
                <w:sz w:val="20"/>
                <w:szCs w:val="20"/>
              </w:rPr>
              <w:t>5,896,031</w:t>
            </w:r>
          </w:p>
        </w:tc>
      </w:tr>
      <w:tr w:rsidR="0076146E" w:rsidRPr="00B1277A" w14:paraId="0E74A25C" w14:textId="77777777" w:rsidTr="0076146E">
        <w:trPr>
          <w:trHeight w:val="300"/>
        </w:trPr>
        <w:tc>
          <w:tcPr>
            <w:tcW w:w="1257" w:type="dxa"/>
            <w:shd w:val="clear" w:color="auto" w:fill="auto"/>
            <w:noWrap/>
            <w:vAlign w:val="bottom"/>
            <w:hideMark/>
          </w:tcPr>
          <w:p w14:paraId="65C0792A" w14:textId="67F2B223" w:rsidR="0076146E" w:rsidRPr="00B1277A" w:rsidRDefault="0076146E" w:rsidP="0076146E">
            <w:pPr>
              <w:ind w:left="252"/>
              <w:rPr>
                <w:color w:val="000000"/>
                <w:sz w:val="20"/>
                <w:szCs w:val="20"/>
              </w:rPr>
            </w:pPr>
            <w:r w:rsidRPr="00B1277A">
              <w:rPr>
                <w:color w:val="000000"/>
                <w:sz w:val="20"/>
                <w:szCs w:val="20"/>
              </w:rPr>
              <w:t>3350</w:t>
            </w:r>
          </w:p>
        </w:tc>
        <w:tc>
          <w:tcPr>
            <w:tcW w:w="7738" w:type="dxa"/>
            <w:shd w:val="clear" w:color="auto" w:fill="auto"/>
            <w:noWrap/>
            <w:vAlign w:val="bottom"/>
            <w:hideMark/>
          </w:tcPr>
          <w:p w14:paraId="23F52B55" w14:textId="77777777" w:rsidR="0076146E" w:rsidRPr="00B1277A" w:rsidRDefault="0076146E" w:rsidP="0076146E">
            <w:pPr>
              <w:rPr>
                <w:color w:val="000000"/>
                <w:sz w:val="20"/>
                <w:szCs w:val="20"/>
              </w:rPr>
            </w:pPr>
            <w:r w:rsidRPr="00B1277A">
              <w:rPr>
                <w:color w:val="000000"/>
                <w:sz w:val="20"/>
                <w:szCs w:val="20"/>
              </w:rPr>
              <w:t>Motor vehicle gasoline engines and engine parts</w:t>
            </w:r>
          </w:p>
        </w:tc>
        <w:tc>
          <w:tcPr>
            <w:tcW w:w="1774" w:type="dxa"/>
            <w:shd w:val="clear" w:color="auto" w:fill="auto"/>
            <w:noWrap/>
            <w:vAlign w:val="bottom"/>
            <w:hideMark/>
          </w:tcPr>
          <w:p w14:paraId="0F8C2503" w14:textId="77777777" w:rsidR="0076146E" w:rsidRDefault="0076146E" w:rsidP="0076146E">
            <w:pPr>
              <w:jc w:val="right"/>
              <w:rPr>
                <w:color w:val="000000"/>
                <w:sz w:val="20"/>
                <w:szCs w:val="20"/>
              </w:rPr>
            </w:pPr>
            <w:r>
              <w:rPr>
                <w:color w:val="000000"/>
                <w:sz w:val="20"/>
                <w:szCs w:val="20"/>
              </w:rPr>
              <w:t>4,047,179</w:t>
            </w:r>
          </w:p>
        </w:tc>
      </w:tr>
      <w:tr w:rsidR="0076146E" w:rsidRPr="00B1277A" w14:paraId="63988836" w14:textId="77777777" w:rsidTr="0076146E">
        <w:trPr>
          <w:trHeight w:val="300"/>
        </w:trPr>
        <w:tc>
          <w:tcPr>
            <w:tcW w:w="1257" w:type="dxa"/>
            <w:shd w:val="clear" w:color="auto" w:fill="auto"/>
            <w:noWrap/>
            <w:vAlign w:val="bottom"/>
            <w:hideMark/>
          </w:tcPr>
          <w:p w14:paraId="2B8554BA" w14:textId="64A8DFED" w:rsidR="0076146E" w:rsidRPr="00B1277A" w:rsidRDefault="0076146E" w:rsidP="0076146E">
            <w:pPr>
              <w:ind w:left="252"/>
              <w:rPr>
                <w:color w:val="000000"/>
                <w:sz w:val="20"/>
                <w:szCs w:val="20"/>
              </w:rPr>
            </w:pPr>
            <w:r w:rsidRPr="00B1277A">
              <w:rPr>
                <w:color w:val="000000"/>
                <w:sz w:val="20"/>
                <w:szCs w:val="20"/>
              </w:rPr>
              <w:t>3351</w:t>
            </w:r>
          </w:p>
        </w:tc>
        <w:tc>
          <w:tcPr>
            <w:tcW w:w="7738" w:type="dxa"/>
            <w:shd w:val="clear" w:color="auto" w:fill="auto"/>
            <w:noWrap/>
            <w:vAlign w:val="bottom"/>
            <w:hideMark/>
          </w:tcPr>
          <w:p w14:paraId="35102AFA" w14:textId="77777777" w:rsidR="0076146E" w:rsidRPr="00B1277A" w:rsidRDefault="0076146E" w:rsidP="0076146E">
            <w:pPr>
              <w:rPr>
                <w:color w:val="000000"/>
                <w:sz w:val="20"/>
                <w:szCs w:val="20"/>
              </w:rPr>
            </w:pPr>
            <w:r w:rsidRPr="00B1277A">
              <w:rPr>
                <w:color w:val="000000"/>
                <w:sz w:val="20"/>
                <w:szCs w:val="20"/>
              </w:rPr>
              <w:t>Motor vehicle electrical and electronic equipment</w:t>
            </w:r>
          </w:p>
        </w:tc>
        <w:tc>
          <w:tcPr>
            <w:tcW w:w="1774" w:type="dxa"/>
            <w:shd w:val="clear" w:color="auto" w:fill="auto"/>
            <w:noWrap/>
            <w:vAlign w:val="bottom"/>
            <w:hideMark/>
          </w:tcPr>
          <w:p w14:paraId="484D96A1" w14:textId="77777777" w:rsidR="0076146E" w:rsidRDefault="0076146E" w:rsidP="0076146E">
            <w:pPr>
              <w:jc w:val="right"/>
              <w:rPr>
                <w:color w:val="000000"/>
                <w:sz w:val="20"/>
                <w:szCs w:val="20"/>
              </w:rPr>
            </w:pPr>
            <w:r>
              <w:rPr>
                <w:color w:val="000000"/>
                <w:sz w:val="20"/>
                <w:szCs w:val="20"/>
              </w:rPr>
              <w:t>9,251,731</w:t>
            </w:r>
          </w:p>
        </w:tc>
      </w:tr>
      <w:tr w:rsidR="0076146E" w:rsidRPr="00B1277A" w14:paraId="59ED915F" w14:textId="77777777" w:rsidTr="0076146E">
        <w:trPr>
          <w:trHeight w:val="300"/>
        </w:trPr>
        <w:tc>
          <w:tcPr>
            <w:tcW w:w="1257" w:type="dxa"/>
            <w:shd w:val="clear" w:color="auto" w:fill="auto"/>
            <w:noWrap/>
            <w:vAlign w:val="bottom"/>
            <w:hideMark/>
          </w:tcPr>
          <w:p w14:paraId="6DAE64C5" w14:textId="3DA36090" w:rsidR="0076146E" w:rsidRPr="00B1277A" w:rsidRDefault="0076146E" w:rsidP="0076146E">
            <w:pPr>
              <w:ind w:left="252"/>
              <w:rPr>
                <w:color w:val="000000"/>
                <w:sz w:val="20"/>
                <w:szCs w:val="20"/>
              </w:rPr>
            </w:pPr>
            <w:r w:rsidRPr="00B1277A">
              <w:rPr>
                <w:color w:val="000000"/>
                <w:sz w:val="20"/>
                <w:szCs w:val="20"/>
              </w:rPr>
              <w:t>3352</w:t>
            </w:r>
          </w:p>
        </w:tc>
        <w:tc>
          <w:tcPr>
            <w:tcW w:w="7738" w:type="dxa"/>
            <w:shd w:val="clear" w:color="auto" w:fill="auto"/>
            <w:noWrap/>
            <w:vAlign w:val="bottom"/>
            <w:hideMark/>
          </w:tcPr>
          <w:p w14:paraId="565CBBA6" w14:textId="77777777" w:rsidR="0076146E" w:rsidRPr="00B1277A" w:rsidRDefault="0076146E" w:rsidP="0076146E">
            <w:pPr>
              <w:rPr>
                <w:color w:val="000000"/>
                <w:sz w:val="20"/>
                <w:szCs w:val="20"/>
              </w:rPr>
            </w:pPr>
            <w:r w:rsidRPr="00B1277A">
              <w:rPr>
                <w:color w:val="000000"/>
                <w:sz w:val="20"/>
                <w:szCs w:val="20"/>
              </w:rPr>
              <w:t>Motor vehicle steering, suspension components (except spring), and brake systems</w:t>
            </w:r>
          </w:p>
        </w:tc>
        <w:tc>
          <w:tcPr>
            <w:tcW w:w="1774" w:type="dxa"/>
            <w:shd w:val="clear" w:color="auto" w:fill="auto"/>
            <w:noWrap/>
            <w:vAlign w:val="bottom"/>
            <w:hideMark/>
          </w:tcPr>
          <w:p w14:paraId="3E97A04D" w14:textId="77777777" w:rsidR="0076146E" w:rsidRDefault="0076146E" w:rsidP="0076146E">
            <w:pPr>
              <w:jc w:val="right"/>
              <w:rPr>
                <w:color w:val="000000"/>
                <w:sz w:val="20"/>
                <w:szCs w:val="20"/>
              </w:rPr>
            </w:pPr>
            <w:r>
              <w:rPr>
                <w:color w:val="000000"/>
                <w:sz w:val="20"/>
                <w:szCs w:val="20"/>
              </w:rPr>
              <w:t>6,162,206</w:t>
            </w:r>
          </w:p>
        </w:tc>
      </w:tr>
      <w:tr w:rsidR="0076146E" w:rsidRPr="00B1277A" w14:paraId="2CFDE14D" w14:textId="77777777" w:rsidTr="0076146E">
        <w:trPr>
          <w:trHeight w:val="300"/>
        </w:trPr>
        <w:tc>
          <w:tcPr>
            <w:tcW w:w="1257" w:type="dxa"/>
            <w:shd w:val="clear" w:color="auto" w:fill="auto"/>
            <w:noWrap/>
            <w:vAlign w:val="bottom"/>
            <w:hideMark/>
          </w:tcPr>
          <w:p w14:paraId="09EEDCD4" w14:textId="3FBC4982" w:rsidR="0076146E" w:rsidRPr="00B1277A" w:rsidRDefault="0076146E" w:rsidP="0076146E">
            <w:pPr>
              <w:ind w:left="252"/>
              <w:rPr>
                <w:color w:val="000000"/>
                <w:sz w:val="20"/>
                <w:szCs w:val="20"/>
              </w:rPr>
            </w:pPr>
            <w:r w:rsidRPr="00B1277A">
              <w:rPr>
                <w:color w:val="000000"/>
                <w:sz w:val="20"/>
                <w:szCs w:val="20"/>
              </w:rPr>
              <w:t>3353</w:t>
            </w:r>
          </w:p>
        </w:tc>
        <w:tc>
          <w:tcPr>
            <w:tcW w:w="7738" w:type="dxa"/>
            <w:shd w:val="clear" w:color="auto" w:fill="auto"/>
            <w:noWrap/>
            <w:vAlign w:val="bottom"/>
            <w:hideMark/>
          </w:tcPr>
          <w:p w14:paraId="2B9A7966" w14:textId="77777777" w:rsidR="0076146E" w:rsidRPr="00B1277A" w:rsidRDefault="0076146E" w:rsidP="0076146E">
            <w:pPr>
              <w:rPr>
                <w:color w:val="000000"/>
                <w:sz w:val="20"/>
                <w:szCs w:val="20"/>
              </w:rPr>
            </w:pPr>
            <w:r w:rsidRPr="00B1277A">
              <w:rPr>
                <w:color w:val="000000"/>
                <w:sz w:val="20"/>
                <w:szCs w:val="20"/>
              </w:rPr>
              <w:t>Motor vehicle transmission and power train parts</w:t>
            </w:r>
          </w:p>
        </w:tc>
        <w:tc>
          <w:tcPr>
            <w:tcW w:w="1774" w:type="dxa"/>
            <w:shd w:val="clear" w:color="auto" w:fill="auto"/>
            <w:noWrap/>
            <w:vAlign w:val="bottom"/>
            <w:hideMark/>
          </w:tcPr>
          <w:p w14:paraId="6030035D" w14:textId="77777777" w:rsidR="0076146E" w:rsidRDefault="0076146E" w:rsidP="0076146E">
            <w:pPr>
              <w:jc w:val="right"/>
              <w:rPr>
                <w:color w:val="000000"/>
                <w:sz w:val="20"/>
                <w:szCs w:val="20"/>
              </w:rPr>
            </w:pPr>
            <w:r>
              <w:rPr>
                <w:color w:val="000000"/>
                <w:sz w:val="20"/>
                <w:szCs w:val="20"/>
              </w:rPr>
              <w:t>28,551,340</w:t>
            </w:r>
          </w:p>
        </w:tc>
      </w:tr>
      <w:tr w:rsidR="0076146E" w:rsidRPr="00B1277A" w14:paraId="20A0A3A5" w14:textId="77777777" w:rsidTr="0076146E">
        <w:trPr>
          <w:trHeight w:val="300"/>
        </w:trPr>
        <w:tc>
          <w:tcPr>
            <w:tcW w:w="1257" w:type="dxa"/>
            <w:shd w:val="clear" w:color="auto" w:fill="auto"/>
            <w:noWrap/>
            <w:vAlign w:val="bottom"/>
            <w:hideMark/>
          </w:tcPr>
          <w:p w14:paraId="22B90AA3" w14:textId="355CC7DC" w:rsidR="0076146E" w:rsidRPr="00B1277A" w:rsidRDefault="0076146E" w:rsidP="0076146E">
            <w:pPr>
              <w:ind w:left="252"/>
              <w:rPr>
                <w:color w:val="000000"/>
                <w:sz w:val="20"/>
                <w:szCs w:val="20"/>
              </w:rPr>
            </w:pPr>
            <w:r w:rsidRPr="00B1277A">
              <w:rPr>
                <w:color w:val="000000"/>
                <w:sz w:val="20"/>
                <w:szCs w:val="20"/>
              </w:rPr>
              <w:lastRenderedPageBreak/>
              <w:t>3356</w:t>
            </w:r>
          </w:p>
        </w:tc>
        <w:tc>
          <w:tcPr>
            <w:tcW w:w="7738" w:type="dxa"/>
            <w:shd w:val="clear" w:color="auto" w:fill="auto"/>
            <w:noWrap/>
            <w:vAlign w:val="bottom"/>
            <w:hideMark/>
          </w:tcPr>
          <w:p w14:paraId="2FD9C384" w14:textId="77777777" w:rsidR="0076146E" w:rsidRPr="00B1277A" w:rsidRDefault="0076146E" w:rsidP="0076146E">
            <w:pPr>
              <w:rPr>
                <w:color w:val="000000"/>
                <w:sz w:val="20"/>
                <w:szCs w:val="20"/>
              </w:rPr>
            </w:pPr>
            <w:r w:rsidRPr="00B1277A">
              <w:rPr>
                <w:color w:val="000000"/>
                <w:sz w:val="20"/>
                <w:szCs w:val="20"/>
              </w:rPr>
              <w:t>Other motor vehicle parts</w:t>
            </w:r>
          </w:p>
        </w:tc>
        <w:tc>
          <w:tcPr>
            <w:tcW w:w="1774" w:type="dxa"/>
            <w:shd w:val="clear" w:color="auto" w:fill="auto"/>
            <w:noWrap/>
            <w:vAlign w:val="bottom"/>
            <w:hideMark/>
          </w:tcPr>
          <w:p w14:paraId="502E708D" w14:textId="77777777" w:rsidR="0076146E" w:rsidRDefault="0076146E" w:rsidP="0076146E">
            <w:pPr>
              <w:jc w:val="right"/>
              <w:rPr>
                <w:color w:val="000000"/>
                <w:sz w:val="20"/>
                <w:szCs w:val="20"/>
              </w:rPr>
            </w:pPr>
            <w:r>
              <w:rPr>
                <w:color w:val="000000"/>
                <w:sz w:val="20"/>
                <w:szCs w:val="20"/>
              </w:rPr>
              <w:t>16,978,127</w:t>
            </w:r>
          </w:p>
        </w:tc>
      </w:tr>
      <w:tr w:rsidR="0076146E" w:rsidRPr="00B1277A" w14:paraId="42201D3B" w14:textId="77777777" w:rsidTr="0076146E">
        <w:trPr>
          <w:trHeight w:val="300"/>
        </w:trPr>
        <w:tc>
          <w:tcPr>
            <w:tcW w:w="1257" w:type="dxa"/>
            <w:shd w:val="clear" w:color="auto" w:fill="auto"/>
            <w:noWrap/>
            <w:vAlign w:val="bottom"/>
            <w:hideMark/>
          </w:tcPr>
          <w:p w14:paraId="4DB2C349" w14:textId="436C0F46" w:rsidR="0076146E" w:rsidRPr="00B1277A" w:rsidRDefault="0076146E" w:rsidP="0076146E">
            <w:pPr>
              <w:ind w:left="252"/>
              <w:rPr>
                <w:color w:val="000000"/>
                <w:sz w:val="20"/>
                <w:szCs w:val="20"/>
              </w:rPr>
            </w:pPr>
            <w:r w:rsidRPr="00B1277A">
              <w:rPr>
                <w:color w:val="000000"/>
                <w:sz w:val="20"/>
                <w:szCs w:val="20"/>
              </w:rPr>
              <w:t>3362</w:t>
            </w:r>
          </w:p>
        </w:tc>
        <w:tc>
          <w:tcPr>
            <w:tcW w:w="7738" w:type="dxa"/>
            <w:shd w:val="clear" w:color="auto" w:fill="auto"/>
            <w:noWrap/>
            <w:vAlign w:val="bottom"/>
            <w:hideMark/>
          </w:tcPr>
          <w:p w14:paraId="5DFAB942" w14:textId="77777777" w:rsidR="0076146E" w:rsidRPr="00B1277A" w:rsidRDefault="0076146E" w:rsidP="0076146E">
            <w:pPr>
              <w:rPr>
                <w:color w:val="000000"/>
                <w:sz w:val="20"/>
                <w:szCs w:val="20"/>
              </w:rPr>
            </w:pPr>
            <w:r w:rsidRPr="00B1277A">
              <w:rPr>
                <w:color w:val="000000"/>
                <w:sz w:val="20"/>
                <w:szCs w:val="20"/>
              </w:rPr>
              <w:t>Railroad rolling stock</w:t>
            </w:r>
          </w:p>
        </w:tc>
        <w:tc>
          <w:tcPr>
            <w:tcW w:w="1774" w:type="dxa"/>
            <w:shd w:val="clear" w:color="auto" w:fill="auto"/>
            <w:noWrap/>
            <w:vAlign w:val="bottom"/>
            <w:hideMark/>
          </w:tcPr>
          <w:p w14:paraId="76A20ED6" w14:textId="77777777" w:rsidR="0076146E" w:rsidRDefault="0076146E" w:rsidP="0076146E">
            <w:pPr>
              <w:jc w:val="right"/>
              <w:rPr>
                <w:color w:val="000000"/>
                <w:sz w:val="20"/>
                <w:szCs w:val="20"/>
              </w:rPr>
            </w:pPr>
            <w:r>
              <w:rPr>
                <w:color w:val="000000"/>
                <w:sz w:val="20"/>
                <w:szCs w:val="20"/>
              </w:rPr>
              <w:t>208,398</w:t>
            </w:r>
          </w:p>
        </w:tc>
      </w:tr>
      <w:tr w:rsidR="0076146E" w:rsidRPr="00B1277A" w14:paraId="000EFB95" w14:textId="77777777" w:rsidTr="0076146E">
        <w:trPr>
          <w:trHeight w:val="300"/>
        </w:trPr>
        <w:tc>
          <w:tcPr>
            <w:tcW w:w="1257" w:type="dxa"/>
            <w:shd w:val="clear" w:color="auto" w:fill="auto"/>
            <w:noWrap/>
            <w:vAlign w:val="bottom"/>
            <w:hideMark/>
          </w:tcPr>
          <w:p w14:paraId="650E3314" w14:textId="2392CDCB" w:rsidR="0076146E" w:rsidRPr="00B1277A" w:rsidRDefault="0076146E" w:rsidP="0076146E">
            <w:pPr>
              <w:ind w:left="252"/>
              <w:rPr>
                <w:color w:val="000000"/>
                <w:sz w:val="20"/>
                <w:szCs w:val="20"/>
              </w:rPr>
            </w:pPr>
            <w:r w:rsidRPr="00B1277A">
              <w:rPr>
                <w:color w:val="000000"/>
                <w:sz w:val="20"/>
                <w:szCs w:val="20"/>
              </w:rPr>
              <w:t>3379</w:t>
            </w:r>
          </w:p>
        </w:tc>
        <w:tc>
          <w:tcPr>
            <w:tcW w:w="7738" w:type="dxa"/>
            <w:shd w:val="clear" w:color="auto" w:fill="auto"/>
            <w:noWrap/>
            <w:vAlign w:val="bottom"/>
            <w:hideMark/>
          </w:tcPr>
          <w:p w14:paraId="6CCA6D84" w14:textId="77777777" w:rsidR="0076146E" w:rsidRPr="00B1277A" w:rsidRDefault="0076146E" w:rsidP="0076146E">
            <w:pPr>
              <w:rPr>
                <w:color w:val="000000"/>
                <w:sz w:val="20"/>
                <w:szCs w:val="20"/>
              </w:rPr>
            </w:pPr>
            <w:r w:rsidRPr="00B1277A">
              <w:rPr>
                <w:color w:val="000000"/>
                <w:sz w:val="20"/>
                <w:szCs w:val="20"/>
              </w:rPr>
              <w:t>Surgical and medical instruments</w:t>
            </w:r>
          </w:p>
        </w:tc>
        <w:tc>
          <w:tcPr>
            <w:tcW w:w="1774" w:type="dxa"/>
            <w:shd w:val="clear" w:color="auto" w:fill="auto"/>
            <w:noWrap/>
            <w:vAlign w:val="bottom"/>
            <w:hideMark/>
          </w:tcPr>
          <w:p w14:paraId="2CD84655" w14:textId="77777777" w:rsidR="0076146E" w:rsidRDefault="0076146E" w:rsidP="0076146E">
            <w:pPr>
              <w:jc w:val="right"/>
              <w:rPr>
                <w:color w:val="000000"/>
                <w:sz w:val="20"/>
                <w:szCs w:val="20"/>
              </w:rPr>
            </w:pPr>
            <w:r>
              <w:rPr>
                <w:color w:val="000000"/>
                <w:sz w:val="20"/>
                <w:szCs w:val="20"/>
              </w:rPr>
              <w:t>20,580,400</w:t>
            </w:r>
          </w:p>
        </w:tc>
      </w:tr>
      <w:tr w:rsidR="0076146E" w:rsidRPr="00B1277A" w14:paraId="43E1B65D" w14:textId="77777777" w:rsidTr="0076146E">
        <w:trPr>
          <w:trHeight w:val="300"/>
        </w:trPr>
        <w:tc>
          <w:tcPr>
            <w:tcW w:w="1257" w:type="dxa"/>
            <w:shd w:val="clear" w:color="auto" w:fill="auto"/>
            <w:noWrap/>
            <w:vAlign w:val="bottom"/>
            <w:hideMark/>
          </w:tcPr>
          <w:p w14:paraId="59D6284B" w14:textId="51EDA4A9" w:rsidR="0076146E" w:rsidRPr="00B1277A" w:rsidRDefault="0076146E" w:rsidP="0076146E">
            <w:pPr>
              <w:ind w:left="252"/>
              <w:rPr>
                <w:color w:val="000000"/>
                <w:sz w:val="20"/>
                <w:szCs w:val="20"/>
              </w:rPr>
            </w:pPr>
            <w:r w:rsidRPr="00B1277A">
              <w:rPr>
                <w:color w:val="000000"/>
                <w:sz w:val="20"/>
                <w:szCs w:val="20"/>
              </w:rPr>
              <w:t>3380</w:t>
            </w:r>
          </w:p>
        </w:tc>
        <w:tc>
          <w:tcPr>
            <w:tcW w:w="7738" w:type="dxa"/>
            <w:shd w:val="clear" w:color="auto" w:fill="auto"/>
            <w:noWrap/>
            <w:vAlign w:val="bottom"/>
            <w:hideMark/>
          </w:tcPr>
          <w:p w14:paraId="07D4A2B0" w14:textId="77777777" w:rsidR="0076146E" w:rsidRPr="00B1277A" w:rsidRDefault="0076146E" w:rsidP="0076146E">
            <w:pPr>
              <w:rPr>
                <w:color w:val="000000"/>
                <w:sz w:val="20"/>
                <w:szCs w:val="20"/>
              </w:rPr>
            </w:pPr>
            <w:r w:rsidRPr="00B1277A">
              <w:rPr>
                <w:color w:val="000000"/>
                <w:sz w:val="20"/>
                <w:szCs w:val="20"/>
              </w:rPr>
              <w:t>Surgical appliance and supplies</w:t>
            </w:r>
          </w:p>
        </w:tc>
        <w:tc>
          <w:tcPr>
            <w:tcW w:w="1774" w:type="dxa"/>
            <w:shd w:val="clear" w:color="auto" w:fill="auto"/>
            <w:noWrap/>
            <w:vAlign w:val="bottom"/>
            <w:hideMark/>
          </w:tcPr>
          <w:p w14:paraId="0371E819" w14:textId="77777777" w:rsidR="0076146E" w:rsidRDefault="0076146E" w:rsidP="0076146E">
            <w:pPr>
              <w:jc w:val="right"/>
              <w:rPr>
                <w:color w:val="000000"/>
                <w:sz w:val="20"/>
                <w:szCs w:val="20"/>
              </w:rPr>
            </w:pPr>
            <w:r>
              <w:rPr>
                <w:color w:val="000000"/>
                <w:sz w:val="20"/>
                <w:szCs w:val="20"/>
              </w:rPr>
              <w:t>58,272,697</w:t>
            </w:r>
          </w:p>
        </w:tc>
      </w:tr>
      <w:tr w:rsidR="0076146E" w:rsidRPr="00B1277A" w14:paraId="6BDE09C7" w14:textId="77777777" w:rsidTr="0076146E">
        <w:trPr>
          <w:trHeight w:val="300"/>
        </w:trPr>
        <w:tc>
          <w:tcPr>
            <w:tcW w:w="1257" w:type="dxa"/>
            <w:shd w:val="clear" w:color="auto" w:fill="auto"/>
            <w:noWrap/>
            <w:vAlign w:val="bottom"/>
            <w:hideMark/>
          </w:tcPr>
          <w:p w14:paraId="451DD8DD" w14:textId="24D2BEEA" w:rsidR="0076146E" w:rsidRPr="00B1277A" w:rsidRDefault="0076146E" w:rsidP="0076146E">
            <w:pPr>
              <w:ind w:left="252"/>
              <w:rPr>
                <w:color w:val="000000"/>
                <w:sz w:val="20"/>
                <w:szCs w:val="20"/>
              </w:rPr>
            </w:pPr>
            <w:r w:rsidRPr="00B1277A">
              <w:rPr>
                <w:color w:val="000000"/>
                <w:sz w:val="20"/>
                <w:szCs w:val="20"/>
              </w:rPr>
              <w:t>3381</w:t>
            </w:r>
          </w:p>
        </w:tc>
        <w:tc>
          <w:tcPr>
            <w:tcW w:w="7738" w:type="dxa"/>
            <w:shd w:val="clear" w:color="auto" w:fill="auto"/>
            <w:noWrap/>
            <w:vAlign w:val="bottom"/>
            <w:hideMark/>
          </w:tcPr>
          <w:p w14:paraId="25157047" w14:textId="77777777" w:rsidR="0076146E" w:rsidRPr="00B1277A" w:rsidRDefault="0076146E" w:rsidP="0076146E">
            <w:pPr>
              <w:rPr>
                <w:color w:val="000000"/>
                <w:sz w:val="20"/>
                <w:szCs w:val="20"/>
              </w:rPr>
            </w:pPr>
            <w:r w:rsidRPr="00B1277A">
              <w:rPr>
                <w:color w:val="000000"/>
                <w:sz w:val="20"/>
                <w:szCs w:val="20"/>
              </w:rPr>
              <w:t>Dental equipment and supplies</w:t>
            </w:r>
          </w:p>
        </w:tc>
        <w:tc>
          <w:tcPr>
            <w:tcW w:w="1774" w:type="dxa"/>
            <w:shd w:val="clear" w:color="auto" w:fill="auto"/>
            <w:noWrap/>
            <w:vAlign w:val="bottom"/>
            <w:hideMark/>
          </w:tcPr>
          <w:p w14:paraId="42810D0A" w14:textId="77777777" w:rsidR="0076146E" w:rsidRDefault="0076146E" w:rsidP="0076146E">
            <w:pPr>
              <w:jc w:val="right"/>
              <w:rPr>
                <w:color w:val="000000"/>
                <w:sz w:val="20"/>
                <w:szCs w:val="20"/>
              </w:rPr>
            </w:pPr>
            <w:r>
              <w:rPr>
                <w:color w:val="000000"/>
                <w:sz w:val="20"/>
                <w:szCs w:val="20"/>
              </w:rPr>
              <w:t>665,789</w:t>
            </w:r>
          </w:p>
        </w:tc>
      </w:tr>
      <w:tr w:rsidR="0076146E" w:rsidRPr="00B1277A" w14:paraId="495B4F76" w14:textId="77777777" w:rsidTr="0076146E">
        <w:trPr>
          <w:trHeight w:val="300"/>
        </w:trPr>
        <w:tc>
          <w:tcPr>
            <w:tcW w:w="1257" w:type="dxa"/>
            <w:shd w:val="clear" w:color="auto" w:fill="auto"/>
            <w:noWrap/>
            <w:vAlign w:val="bottom"/>
            <w:hideMark/>
          </w:tcPr>
          <w:p w14:paraId="402A0CA2" w14:textId="43F2D07A" w:rsidR="0076146E" w:rsidRPr="00B1277A" w:rsidRDefault="0076146E" w:rsidP="0076146E">
            <w:pPr>
              <w:ind w:left="252"/>
              <w:rPr>
                <w:color w:val="000000"/>
                <w:sz w:val="20"/>
                <w:szCs w:val="20"/>
              </w:rPr>
            </w:pPr>
            <w:r w:rsidRPr="00B1277A">
              <w:rPr>
                <w:color w:val="000000"/>
                <w:sz w:val="20"/>
                <w:szCs w:val="20"/>
              </w:rPr>
              <w:t>3386</w:t>
            </w:r>
          </w:p>
        </w:tc>
        <w:tc>
          <w:tcPr>
            <w:tcW w:w="7738" w:type="dxa"/>
            <w:shd w:val="clear" w:color="auto" w:fill="auto"/>
            <w:noWrap/>
            <w:vAlign w:val="bottom"/>
            <w:hideMark/>
          </w:tcPr>
          <w:p w14:paraId="283367B6" w14:textId="77777777" w:rsidR="0076146E" w:rsidRPr="00B1277A" w:rsidRDefault="0076146E" w:rsidP="0076146E">
            <w:pPr>
              <w:rPr>
                <w:color w:val="000000"/>
                <w:sz w:val="20"/>
                <w:szCs w:val="20"/>
              </w:rPr>
            </w:pPr>
            <w:r w:rsidRPr="00B1277A">
              <w:rPr>
                <w:color w:val="000000"/>
                <w:sz w:val="20"/>
                <w:szCs w:val="20"/>
              </w:rPr>
              <w:t>Dolls, toys, and games</w:t>
            </w:r>
          </w:p>
        </w:tc>
        <w:tc>
          <w:tcPr>
            <w:tcW w:w="1774" w:type="dxa"/>
            <w:shd w:val="clear" w:color="auto" w:fill="auto"/>
            <w:noWrap/>
            <w:vAlign w:val="bottom"/>
            <w:hideMark/>
          </w:tcPr>
          <w:p w14:paraId="571E882F" w14:textId="77777777" w:rsidR="0076146E" w:rsidRDefault="0076146E" w:rsidP="0076146E">
            <w:pPr>
              <w:jc w:val="right"/>
              <w:rPr>
                <w:color w:val="000000"/>
                <w:sz w:val="20"/>
                <w:szCs w:val="20"/>
              </w:rPr>
            </w:pPr>
            <w:r>
              <w:rPr>
                <w:color w:val="000000"/>
                <w:sz w:val="20"/>
                <w:szCs w:val="20"/>
              </w:rPr>
              <w:t>10,147,367</w:t>
            </w:r>
          </w:p>
        </w:tc>
      </w:tr>
      <w:tr w:rsidR="0076146E" w:rsidRPr="00B1277A" w14:paraId="236CDA6F" w14:textId="77777777" w:rsidTr="0076146E">
        <w:trPr>
          <w:trHeight w:val="300"/>
        </w:trPr>
        <w:tc>
          <w:tcPr>
            <w:tcW w:w="1257" w:type="dxa"/>
            <w:shd w:val="clear" w:color="auto" w:fill="auto"/>
            <w:noWrap/>
            <w:vAlign w:val="bottom"/>
            <w:hideMark/>
          </w:tcPr>
          <w:p w14:paraId="4F043A48" w14:textId="5534BE5F" w:rsidR="0076146E" w:rsidRPr="00B1277A" w:rsidRDefault="0076146E" w:rsidP="0076146E">
            <w:pPr>
              <w:ind w:left="252"/>
              <w:rPr>
                <w:color w:val="000000"/>
                <w:sz w:val="20"/>
                <w:szCs w:val="20"/>
              </w:rPr>
            </w:pPr>
            <w:r w:rsidRPr="00B1277A">
              <w:rPr>
                <w:color w:val="000000"/>
                <w:sz w:val="20"/>
                <w:szCs w:val="20"/>
              </w:rPr>
              <w:t>3387</w:t>
            </w:r>
          </w:p>
        </w:tc>
        <w:tc>
          <w:tcPr>
            <w:tcW w:w="7738" w:type="dxa"/>
            <w:shd w:val="clear" w:color="auto" w:fill="auto"/>
            <w:noWrap/>
            <w:vAlign w:val="bottom"/>
            <w:hideMark/>
          </w:tcPr>
          <w:p w14:paraId="703CC2E1" w14:textId="77777777" w:rsidR="0076146E" w:rsidRPr="00B1277A" w:rsidRDefault="0076146E" w:rsidP="0076146E">
            <w:pPr>
              <w:rPr>
                <w:color w:val="000000"/>
                <w:sz w:val="20"/>
                <w:szCs w:val="20"/>
              </w:rPr>
            </w:pPr>
            <w:r w:rsidRPr="00B1277A">
              <w:rPr>
                <w:color w:val="000000"/>
                <w:sz w:val="20"/>
                <w:szCs w:val="20"/>
              </w:rPr>
              <w:t>Office supplies (except paper)</w:t>
            </w:r>
          </w:p>
        </w:tc>
        <w:tc>
          <w:tcPr>
            <w:tcW w:w="1774" w:type="dxa"/>
            <w:shd w:val="clear" w:color="auto" w:fill="auto"/>
            <w:noWrap/>
            <w:vAlign w:val="bottom"/>
            <w:hideMark/>
          </w:tcPr>
          <w:p w14:paraId="660D3310" w14:textId="77777777" w:rsidR="0076146E" w:rsidRDefault="0076146E" w:rsidP="0076146E">
            <w:pPr>
              <w:jc w:val="right"/>
              <w:rPr>
                <w:color w:val="000000"/>
                <w:sz w:val="20"/>
                <w:szCs w:val="20"/>
              </w:rPr>
            </w:pPr>
            <w:r>
              <w:rPr>
                <w:color w:val="000000"/>
                <w:sz w:val="20"/>
                <w:szCs w:val="20"/>
              </w:rPr>
              <w:t>7,815,583</w:t>
            </w:r>
          </w:p>
        </w:tc>
      </w:tr>
      <w:tr w:rsidR="0076146E" w:rsidRPr="00B1277A" w14:paraId="764DC773" w14:textId="77777777" w:rsidTr="0076146E">
        <w:trPr>
          <w:trHeight w:val="300"/>
        </w:trPr>
        <w:tc>
          <w:tcPr>
            <w:tcW w:w="1257" w:type="dxa"/>
            <w:shd w:val="clear" w:color="auto" w:fill="auto"/>
            <w:noWrap/>
            <w:vAlign w:val="bottom"/>
            <w:hideMark/>
          </w:tcPr>
          <w:p w14:paraId="2204A433" w14:textId="63782B7C" w:rsidR="0076146E" w:rsidRPr="00B1277A" w:rsidRDefault="0076146E" w:rsidP="0076146E">
            <w:pPr>
              <w:ind w:left="252"/>
              <w:rPr>
                <w:color w:val="000000"/>
                <w:sz w:val="20"/>
                <w:szCs w:val="20"/>
              </w:rPr>
            </w:pPr>
            <w:r w:rsidRPr="00B1277A">
              <w:rPr>
                <w:color w:val="000000"/>
                <w:sz w:val="20"/>
                <w:szCs w:val="20"/>
              </w:rPr>
              <w:t>3389</w:t>
            </w:r>
          </w:p>
        </w:tc>
        <w:tc>
          <w:tcPr>
            <w:tcW w:w="7738" w:type="dxa"/>
            <w:shd w:val="clear" w:color="auto" w:fill="auto"/>
            <w:noWrap/>
            <w:vAlign w:val="bottom"/>
            <w:hideMark/>
          </w:tcPr>
          <w:p w14:paraId="271C0422" w14:textId="77777777" w:rsidR="0076146E" w:rsidRPr="00B1277A" w:rsidRDefault="0076146E" w:rsidP="0076146E">
            <w:pPr>
              <w:rPr>
                <w:color w:val="000000"/>
                <w:sz w:val="20"/>
                <w:szCs w:val="20"/>
              </w:rPr>
            </w:pPr>
            <w:r w:rsidRPr="00B1277A">
              <w:rPr>
                <w:color w:val="000000"/>
                <w:sz w:val="20"/>
                <w:szCs w:val="20"/>
              </w:rPr>
              <w:t>Gaskets, packings, and sealing devices</w:t>
            </w:r>
          </w:p>
        </w:tc>
        <w:tc>
          <w:tcPr>
            <w:tcW w:w="1774" w:type="dxa"/>
            <w:shd w:val="clear" w:color="auto" w:fill="auto"/>
            <w:noWrap/>
            <w:vAlign w:val="bottom"/>
            <w:hideMark/>
          </w:tcPr>
          <w:p w14:paraId="78D74A64" w14:textId="77777777" w:rsidR="0076146E" w:rsidRDefault="0076146E" w:rsidP="0076146E">
            <w:pPr>
              <w:jc w:val="right"/>
              <w:rPr>
                <w:color w:val="000000"/>
                <w:sz w:val="20"/>
                <w:szCs w:val="20"/>
              </w:rPr>
            </w:pPr>
            <w:r>
              <w:rPr>
                <w:color w:val="000000"/>
                <w:sz w:val="20"/>
                <w:szCs w:val="20"/>
              </w:rPr>
              <w:t>2,027,581</w:t>
            </w:r>
          </w:p>
        </w:tc>
      </w:tr>
      <w:tr w:rsidR="0076146E" w:rsidRPr="00B1277A" w14:paraId="577F502C" w14:textId="77777777" w:rsidTr="0076146E">
        <w:trPr>
          <w:trHeight w:val="300"/>
        </w:trPr>
        <w:tc>
          <w:tcPr>
            <w:tcW w:w="1257" w:type="dxa"/>
            <w:shd w:val="clear" w:color="auto" w:fill="auto"/>
            <w:noWrap/>
            <w:vAlign w:val="bottom"/>
            <w:hideMark/>
          </w:tcPr>
          <w:p w14:paraId="20E980FD" w14:textId="1429203F" w:rsidR="0076146E" w:rsidRPr="00B1277A" w:rsidRDefault="0076146E" w:rsidP="0076146E">
            <w:pPr>
              <w:ind w:left="252"/>
              <w:rPr>
                <w:color w:val="000000"/>
                <w:sz w:val="20"/>
                <w:szCs w:val="20"/>
              </w:rPr>
            </w:pPr>
            <w:r w:rsidRPr="00B1277A">
              <w:rPr>
                <w:color w:val="000000"/>
                <w:sz w:val="20"/>
                <w:szCs w:val="20"/>
              </w:rPr>
              <w:t>3391</w:t>
            </w:r>
          </w:p>
        </w:tc>
        <w:tc>
          <w:tcPr>
            <w:tcW w:w="7738" w:type="dxa"/>
            <w:shd w:val="clear" w:color="auto" w:fill="auto"/>
            <w:noWrap/>
            <w:vAlign w:val="bottom"/>
            <w:hideMark/>
          </w:tcPr>
          <w:p w14:paraId="39062747" w14:textId="77777777" w:rsidR="0076146E" w:rsidRPr="00B1277A" w:rsidRDefault="0076146E" w:rsidP="0076146E">
            <w:pPr>
              <w:rPr>
                <w:color w:val="000000"/>
                <w:sz w:val="20"/>
                <w:szCs w:val="20"/>
              </w:rPr>
            </w:pPr>
            <w:r w:rsidRPr="00B1277A">
              <w:rPr>
                <w:color w:val="000000"/>
                <w:sz w:val="20"/>
                <w:szCs w:val="20"/>
              </w:rPr>
              <w:t>Fasteners, buttons, needles, and pins</w:t>
            </w:r>
          </w:p>
        </w:tc>
        <w:tc>
          <w:tcPr>
            <w:tcW w:w="1774" w:type="dxa"/>
            <w:shd w:val="clear" w:color="auto" w:fill="auto"/>
            <w:noWrap/>
            <w:vAlign w:val="bottom"/>
            <w:hideMark/>
          </w:tcPr>
          <w:p w14:paraId="3C1D9F91" w14:textId="77777777" w:rsidR="0076146E" w:rsidRDefault="0076146E" w:rsidP="0076146E">
            <w:pPr>
              <w:jc w:val="right"/>
              <w:rPr>
                <w:color w:val="000000"/>
                <w:sz w:val="20"/>
                <w:szCs w:val="20"/>
              </w:rPr>
            </w:pPr>
            <w:r>
              <w:rPr>
                <w:color w:val="000000"/>
                <w:sz w:val="20"/>
                <w:szCs w:val="20"/>
              </w:rPr>
              <w:t>771,290</w:t>
            </w:r>
          </w:p>
        </w:tc>
      </w:tr>
      <w:tr w:rsidR="0076146E" w:rsidRPr="00B1277A" w14:paraId="546E6B4D" w14:textId="77777777" w:rsidTr="0076146E">
        <w:trPr>
          <w:trHeight w:val="300"/>
        </w:trPr>
        <w:tc>
          <w:tcPr>
            <w:tcW w:w="1257" w:type="dxa"/>
            <w:shd w:val="clear" w:color="auto" w:fill="auto"/>
            <w:noWrap/>
            <w:vAlign w:val="bottom"/>
            <w:hideMark/>
          </w:tcPr>
          <w:p w14:paraId="4A33814C" w14:textId="08C6CF75" w:rsidR="0076146E" w:rsidRPr="00B1277A" w:rsidRDefault="0076146E" w:rsidP="0076146E">
            <w:pPr>
              <w:ind w:left="252"/>
              <w:rPr>
                <w:color w:val="000000"/>
                <w:sz w:val="20"/>
                <w:szCs w:val="20"/>
              </w:rPr>
            </w:pPr>
            <w:r w:rsidRPr="00B1277A">
              <w:rPr>
                <w:color w:val="000000"/>
                <w:sz w:val="20"/>
                <w:szCs w:val="20"/>
              </w:rPr>
              <w:t>3394</w:t>
            </w:r>
          </w:p>
        </w:tc>
        <w:tc>
          <w:tcPr>
            <w:tcW w:w="7738" w:type="dxa"/>
            <w:shd w:val="clear" w:color="auto" w:fill="auto"/>
            <w:noWrap/>
            <w:vAlign w:val="bottom"/>
            <w:hideMark/>
          </w:tcPr>
          <w:p w14:paraId="34F42E3B" w14:textId="77777777" w:rsidR="0076146E" w:rsidRPr="00B1277A" w:rsidRDefault="0076146E" w:rsidP="0076146E">
            <w:pPr>
              <w:rPr>
                <w:color w:val="000000"/>
                <w:sz w:val="20"/>
                <w:szCs w:val="20"/>
              </w:rPr>
            </w:pPr>
            <w:r w:rsidRPr="00B1277A">
              <w:rPr>
                <w:color w:val="000000"/>
                <w:sz w:val="20"/>
                <w:szCs w:val="20"/>
              </w:rPr>
              <w:t>All other miscellaneous manufactured products</w:t>
            </w:r>
          </w:p>
        </w:tc>
        <w:tc>
          <w:tcPr>
            <w:tcW w:w="1774" w:type="dxa"/>
            <w:shd w:val="clear" w:color="auto" w:fill="auto"/>
            <w:noWrap/>
            <w:vAlign w:val="bottom"/>
            <w:hideMark/>
          </w:tcPr>
          <w:p w14:paraId="169E5D4F" w14:textId="77777777" w:rsidR="0076146E" w:rsidRDefault="0076146E" w:rsidP="0076146E">
            <w:pPr>
              <w:jc w:val="right"/>
              <w:rPr>
                <w:color w:val="000000"/>
                <w:sz w:val="20"/>
                <w:szCs w:val="20"/>
              </w:rPr>
            </w:pPr>
            <w:r>
              <w:rPr>
                <w:color w:val="000000"/>
                <w:sz w:val="20"/>
                <w:szCs w:val="20"/>
              </w:rPr>
              <w:t>7,206,806</w:t>
            </w:r>
          </w:p>
        </w:tc>
      </w:tr>
      <w:tr w:rsidR="0076146E" w:rsidRPr="00B1277A" w14:paraId="7C4C3640" w14:textId="77777777" w:rsidTr="0076146E">
        <w:trPr>
          <w:trHeight w:val="300"/>
        </w:trPr>
        <w:tc>
          <w:tcPr>
            <w:tcW w:w="1257" w:type="dxa"/>
            <w:shd w:val="clear" w:color="auto" w:fill="auto"/>
            <w:noWrap/>
            <w:vAlign w:val="bottom"/>
            <w:hideMark/>
          </w:tcPr>
          <w:p w14:paraId="2B174D61" w14:textId="4E116251" w:rsidR="0076146E" w:rsidRPr="00B1277A" w:rsidRDefault="0076146E" w:rsidP="0076146E">
            <w:pPr>
              <w:ind w:left="252"/>
              <w:rPr>
                <w:color w:val="000000"/>
                <w:sz w:val="20"/>
                <w:szCs w:val="20"/>
              </w:rPr>
            </w:pPr>
            <w:r w:rsidRPr="00B1277A">
              <w:rPr>
                <w:color w:val="000000"/>
                <w:sz w:val="20"/>
                <w:szCs w:val="20"/>
              </w:rPr>
              <w:t>3395</w:t>
            </w:r>
          </w:p>
        </w:tc>
        <w:tc>
          <w:tcPr>
            <w:tcW w:w="7738" w:type="dxa"/>
            <w:shd w:val="clear" w:color="auto" w:fill="auto"/>
            <w:noWrap/>
            <w:vAlign w:val="bottom"/>
            <w:hideMark/>
          </w:tcPr>
          <w:p w14:paraId="38004500" w14:textId="77777777" w:rsidR="0076146E" w:rsidRPr="00B1277A" w:rsidRDefault="0076146E" w:rsidP="0076146E">
            <w:pPr>
              <w:rPr>
                <w:color w:val="000000"/>
                <w:sz w:val="20"/>
                <w:szCs w:val="20"/>
              </w:rPr>
            </w:pPr>
            <w:r w:rsidRPr="00B1277A">
              <w:rPr>
                <w:color w:val="000000"/>
                <w:sz w:val="20"/>
                <w:szCs w:val="20"/>
              </w:rPr>
              <w:t>Wholesale trade distribution services</w:t>
            </w:r>
          </w:p>
        </w:tc>
        <w:tc>
          <w:tcPr>
            <w:tcW w:w="1774" w:type="dxa"/>
            <w:shd w:val="clear" w:color="auto" w:fill="auto"/>
            <w:noWrap/>
            <w:vAlign w:val="bottom"/>
            <w:hideMark/>
          </w:tcPr>
          <w:p w14:paraId="7D63E4C4" w14:textId="77777777" w:rsidR="0076146E" w:rsidRDefault="0076146E" w:rsidP="0076146E">
            <w:pPr>
              <w:jc w:val="right"/>
              <w:rPr>
                <w:color w:val="000000"/>
                <w:sz w:val="20"/>
                <w:szCs w:val="20"/>
              </w:rPr>
            </w:pPr>
            <w:r>
              <w:rPr>
                <w:color w:val="000000"/>
                <w:sz w:val="20"/>
                <w:szCs w:val="20"/>
              </w:rPr>
              <w:t>300,643,188</w:t>
            </w:r>
          </w:p>
        </w:tc>
      </w:tr>
      <w:tr w:rsidR="0076146E" w:rsidRPr="00B1277A" w14:paraId="11ABD0B9" w14:textId="77777777" w:rsidTr="0076146E">
        <w:trPr>
          <w:trHeight w:val="300"/>
        </w:trPr>
        <w:tc>
          <w:tcPr>
            <w:tcW w:w="1257" w:type="dxa"/>
            <w:shd w:val="clear" w:color="auto" w:fill="auto"/>
            <w:noWrap/>
            <w:vAlign w:val="bottom"/>
            <w:hideMark/>
          </w:tcPr>
          <w:p w14:paraId="12CA299E" w14:textId="0BF59AB7" w:rsidR="0076146E" w:rsidRPr="00B1277A" w:rsidRDefault="0076146E" w:rsidP="0076146E">
            <w:pPr>
              <w:ind w:left="252"/>
              <w:rPr>
                <w:color w:val="000000"/>
                <w:sz w:val="20"/>
                <w:szCs w:val="20"/>
              </w:rPr>
            </w:pPr>
            <w:r w:rsidRPr="00B1277A">
              <w:rPr>
                <w:color w:val="000000"/>
                <w:sz w:val="20"/>
                <w:szCs w:val="20"/>
              </w:rPr>
              <w:t>3397</w:t>
            </w:r>
          </w:p>
        </w:tc>
        <w:tc>
          <w:tcPr>
            <w:tcW w:w="7738" w:type="dxa"/>
            <w:shd w:val="clear" w:color="auto" w:fill="auto"/>
            <w:noWrap/>
            <w:vAlign w:val="bottom"/>
            <w:hideMark/>
          </w:tcPr>
          <w:p w14:paraId="70AB4951" w14:textId="77777777" w:rsidR="0076146E" w:rsidRPr="00B1277A" w:rsidRDefault="0076146E" w:rsidP="0076146E">
            <w:pPr>
              <w:rPr>
                <w:color w:val="000000"/>
                <w:sz w:val="20"/>
                <w:szCs w:val="20"/>
              </w:rPr>
            </w:pPr>
            <w:r w:rsidRPr="00B1277A">
              <w:rPr>
                <w:color w:val="000000"/>
                <w:sz w:val="20"/>
                <w:szCs w:val="20"/>
              </w:rPr>
              <w:t>Retail services - Furniture and home furnishings stores</w:t>
            </w:r>
          </w:p>
        </w:tc>
        <w:tc>
          <w:tcPr>
            <w:tcW w:w="1774" w:type="dxa"/>
            <w:shd w:val="clear" w:color="auto" w:fill="auto"/>
            <w:noWrap/>
            <w:vAlign w:val="bottom"/>
            <w:hideMark/>
          </w:tcPr>
          <w:p w14:paraId="7628AE18" w14:textId="77777777" w:rsidR="0076146E" w:rsidRDefault="0076146E" w:rsidP="0076146E">
            <w:pPr>
              <w:jc w:val="right"/>
              <w:rPr>
                <w:color w:val="000000"/>
                <w:sz w:val="20"/>
                <w:szCs w:val="20"/>
              </w:rPr>
            </w:pPr>
            <w:r>
              <w:rPr>
                <w:color w:val="000000"/>
                <w:sz w:val="20"/>
                <w:szCs w:val="20"/>
              </w:rPr>
              <w:t>57,951</w:t>
            </w:r>
          </w:p>
        </w:tc>
      </w:tr>
      <w:tr w:rsidR="0076146E" w:rsidRPr="00B1277A" w14:paraId="43B9B26E" w14:textId="77777777" w:rsidTr="0076146E">
        <w:trPr>
          <w:trHeight w:val="300"/>
        </w:trPr>
        <w:tc>
          <w:tcPr>
            <w:tcW w:w="1257" w:type="dxa"/>
            <w:shd w:val="clear" w:color="auto" w:fill="auto"/>
            <w:noWrap/>
            <w:vAlign w:val="bottom"/>
            <w:hideMark/>
          </w:tcPr>
          <w:p w14:paraId="07730262" w14:textId="683D176D" w:rsidR="0076146E" w:rsidRPr="00B1277A" w:rsidRDefault="0076146E" w:rsidP="0076146E">
            <w:pPr>
              <w:ind w:left="252"/>
              <w:rPr>
                <w:color w:val="000000"/>
                <w:sz w:val="20"/>
                <w:szCs w:val="20"/>
              </w:rPr>
            </w:pPr>
            <w:r w:rsidRPr="00B1277A">
              <w:rPr>
                <w:color w:val="000000"/>
                <w:sz w:val="20"/>
                <w:szCs w:val="20"/>
              </w:rPr>
              <w:t>3398</w:t>
            </w:r>
          </w:p>
        </w:tc>
        <w:tc>
          <w:tcPr>
            <w:tcW w:w="7738" w:type="dxa"/>
            <w:shd w:val="clear" w:color="auto" w:fill="auto"/>
            <w:noWrap/>
            <w:vAlign w:val="bottom"/>
            <w:hideMark/>
          </w:tcPr>
          <w:p w14:paraId="622F0D6A" w14:textId="77777777" w:rsidR="0076146E" w:rsidRPr="00B1277A" w:rsidRDefault="0076146E" w:rsidP="0076146E">
            <w:pPr>
              <w:rPr>
                <w:color w:val="000000"/>
                <w:sz w:val="20"/>
                <w:szCs w:val="20"/>
              </w:rPr>
            </w:pPr>
            <w:r w:rsidRPr="00B1277A">
              <w:rPr>
                <w:color w:val="000000"/>
                <w:sz w:val="20"/>
                <w:szCs w:val="20"/>
              </w:rPr>
              <w:t>Retail services - Electronics and appliance stores</w:t>
            </w:r>
          </w:p>
        </w:tc>
        <w:tc>
          <w:tcPr>
            <w:tcW w:w="1774" w:type="dxa"/>
            <w:shd w:val="clear" w:color="auto" w:fill="auto"/>
            <w:noWrap/>
            <w:vAlign w:val="bottom"/>
            <w:hideMark/>
          </w:tcPr>
          <w:p w14:paraId="422294F7" w14:textId="77777777" w:rsidR="0076146E" w:rsidRDefault="0076146E" w:rsidP="0076146E">
            <w:pPr>
              <w:jc w:val="right"/>
              <w:rPr>
                <w:color w:val="000000"/>
                <w:sz w:val="20"/>
                <w:szCs w:val="20"/>
              </w:rPr>
            </w:pPr>
            <w:r>
              <w:rPr>
                <w:color w:val="000000"/>
                <w:sz w:val="20"/>
                <w:szCs w:val="20"/>
              </w:rPr>
              <w:t>22,422</w:t>
            </w:r>
          </w:p>
        </w:tc>
      </w:tr>
      <w:tr w:rsidR="0076146E" w:rsidRPr="00B1277A" w14:paraId="19803EEB" w14:textId="77777777" w:rsidTr="0076146E">
        <w:trPr>
          <w:trHeight w:val="300"/>
        </w:trPr>
        <w:tc>
          <w:tcPr>
            <w:tcW w:w="1257" w:type="dxa"/>
            <w:shd w:val="clear" w:color="auto" w:fill="auto"/>
            <w:noWrap/>
            <w:vAlign w:val="bottom"/>
            <w:hideMark/>
          </w:tcPr>
          <w:p w14:paraId="45FEF29D" w14:textId="0AB88C3D" w:rsidR="0076146E" w:rsidRPr="00B1277A" w:rsidRDefault="0076146E" w:rsidP="0076146E">
            <w:pPr>
              <w:ind w:left="252"/>
              <w:rPr>
                <w:color w:val="000000"/>
                <w:sz w:val="20"/>
                <w:szCs w:val="20"/>
              </w:rPr>
            </w:pPr>
            <w:r w:rsidRPr="00B1277A">
              <w:rPr>
                <w:color w:val="000000"/>
                <w:sz w:val="20"/>
                <w:szCs w:val="20"/>
              </w:rPr>
              <w:t>3399</w:t>
            </w:r>
          </w:p>
        </w:tc>
        <w:tc>
          <w:tcPr>
            <w:tcW w:w="7738" w:type="dxa"/>
            <w:shd w:val="clear" w:color="auto" w:fill="auto"/>
            <w:noWrap/>
            <w:vAlign w:val="bottom"/>
            <w:hideMark/>
          </w:tcPr>
          <w:p w14:paraId="60AE43E7" w14:textId="77777777" w:rsidR="0076146E" w:rsidRPr="00B1277A" w:rsidRDefault="0076146E" w:rsidP="0076146E">
            <w:pPr>
              <w:rPr>
                <w:color w:val="000000"/>
                <w:sz w:val="20"/>
                <w:szCs w:val="20"/>
              </w:rPr>
            </w:pPr>
            <w:r w:rsidRPr="00B1277A">
              <w:rPr>
                <w:color w:val="000000"/>
                <w:sz w:val="20"/>
                <w:szCs w:val="20"/>
              </w:rPr>
              <w:t>Retail services - Building material and garden equipment and supplies stores</w:t>
            </w:r>
          </w:p>
        </w:tc>
        <w:tc>
          <w:tcPr>
            <w:tcW w:w="1774" w:type="dxa"/>
            <w:shd w:val="clear" w:color="auto" w:fill="auto"/>
            <w:noWrap/>
            <w:vAlign w:val="bottom"/>
            <w:hideMark/>
          </w:tcPr>
          <w:p w14:paraId="186FF114" w14:textId="77777777" w:rsidR="0076146E" w:rsidRDefault="0076146E" w:rsidP="0076146E">
            <w:pPr>
              <w:jc w:val="right"/>
              <w:rPr>
                <w:color w:val="000000"/>
                <w:sz w:val="20"/>
                <w:szCs w:val="20"/>
              </w:rPr>
            </w:pPr>
            <w:r>
              <w:rPr>
                <w:color w:val="000000"/>
                <w:sz w:val="20"/>
                <w:szCs w:val="20"/>
              </w:rPr>
              <w:t>323,103</w:t>
            </w:r>
          </w:p>
        </w:tc>
      </w:tr>
      <w:tr w:rsidR="0076146E" w:rsidRPr="00B1277A" w14:paraId="698489C1" w14:textId="77777777" w:rsidTr="0076146E">
        <w:trPr>
          <w:trHeight w:val="300"/>
        </w:trPr>
        <w:tc>
          <w:tcPr>
            <w:tcW w:w="1257" w:type="dxa"/>
            <w:shd w:val="clear" w:color="auto" w:fill="auto"/>
            <w:noWrap/>
            <w:vAlign w:val="bottom"/>
            <w:hideMark/>
          </w:tcPr>
          <w:p w14:paraId="67FA8F1E" w14:textId="64E8B941" w:rsidR="0076146E" w:rsidRPr="00B1277A" w:rsidRDefault="0076146E" w:rsidP="0076146E">
            <w:pPr>
              <w:ind w:left="252"/>
              <w:rPr>
                <w:color w:val="000000"/>
                <w:sz w:val="20"/>
                <w:szCs w:val="20"/>
              </w:rPr>
            </w:pPr>
            <w:r w:rsidRPr="00B1277A">
              <w:rPr>
                <w:color w:val="000000"/>
                <w:sz w:val="20"/>
                <w:szCs w:val="20"/>
              </w:rPr>
              <w:t>3400</w:t>
            </w:r>
          </w:p>
        </w:tc>
        <w:tc>
          <w:tcPr>
            <w:tcW w:w="7738" w:type="dxa"/>
            <w:shd w:val="clear" w:color="auto" w:fill="auto"/>
            <w:noWrap/>
            <w:vAlign w:val="bottom"/>
            <w:hideMark/>
          </w:tcPr>
          <w:p w14:paraId="12515242" w14:textId="77777777" w:rsidR="0076146E" w:rsidRPr="00B1277A" w:rsidRDefault="0076146E" w:rsidP="0076146E">
            <w:pPr>
              <w:rPr>
                <w:color w:val="000000"/>
                <w:sz w:val="20"/>
                <w:szCs w:val="20"/>
              </w:rPr>
            </w:pPr>
            <w:r w:rsidRPr="00B1277A">
              <w:rPr>
                <w:color w:val="000000"/>
                <w:sz w:val="20"/>
                <w:szCs w:val="20"/>
              </w:rPr>
              <w:t>Retail services - Food and beverage stores</w:t>
            </w:r>
          </w:p>
        </w:tc>
        <w:tc>
          <w:tcPr>
            <w:tcW w:w="1774" w:type="dxa"/>
            <w:shd w:val="clear" w:color="auto" w:fill="auto"/>
            <w:noWrap/>
            <w:vAlign w:val="bottom"/>
            <w:hideMark/>
          </w:tcPr>
          <w:p w14:paraId="54CD7814" w14:textId="77777777" w:rsidR="0076146E" w:rsidRDefault="0076146E" w:rsidP="0076146E">
            <w:pPr>
              <w:jc w:val="right"/>
              <w:rPr>
                <w:color w:val="000000"/>
                <w:sz w:val="20"/>
                <w:szCs w:val="20"/>
              </w:rPr>
            </w:pPr>
            <w:r>
              <w:rPr>
                <w:color w:val="000000"/>
                <w:sz w:val="20"/>
                <w:szCs w:val="20"/>
              </w:rPr>
              <w:t>24,584</w:t>
            </w:r>
          </w:p>
        </w:tc>
      </w:tr>
      <w:tr w:rsidR="0076146E" w:rsidRPr="00B1277A" w14:paraId="4C8B4B24" w14:textId="77777777" w:rsidTr="0076146E">
        <w:trPr>
          <w:trHeight w:val="300"/>
        </w:trPr>
        <w:tc>
          <w:tcPr>
            <w:tcW w:w="1257" w:type="dxa"/>
            <w:shd w:val="clear" w:color="auto" w:fill="auto"/>
            <w:noWrap/>
            <w:vAlign w:val="bottom"/>
            <w:hideMark/>
          </w:tcPr>
          <w:p w14:paraId="1CA59FEF" w14:textId="4F17DC30" w:rsidR="0076146E" w:rsidRPr="00B1277A" w:rsidRDefault="0076146E" w:rsidP="0076146E">
            <w:pPr>
              <w:ind w:left="252"/>
              <w:rPr>
                <w:color w:val="000000"/>
                <w:sz w:val="20"/>
                <w:szCs w:val="20"/>
              </w:rPr>
            </w:pPr>
            <w:r w:rsidRPr="00B1277A">
              <w:rPr>
                <w:color w:val="000000"/>
                <w:sz w:val="20"/>
                <w:szCs w:val="20"/>
              </w:rPr>
              <w:t>3401</w:t>
            </w:r>
          </w:p>
        </w:tc>
        <w:tc>
          <w:tcPr>
            <w:tcW w:w="7738" w:type="dxa"/>
            <w:shd w:val="clear" w:color="auto" w:fill="auto"/>
            <w:noWrap/>
            <w:vAlign w:val="bottom"/>
            <w:hideMark/>
          </w:tcPr>
          <w:p w14:paraId="18F5601B" w14:textId="77777777" w:rsidR="0076146E" w:rsidRPr="00B1277A" w:rsidRDefault="0076146E" w:rsidP="0076146E">
            <w:pPr>
              <w:rPr>
                <w:color w:val="000000"/>
                <w:sz w:val="20"/>
                <w:szCs w:val="20"/>
              </w:rPr>
            </w:pPr>
            <w:r w:rsidRPr="00B1277A">
              <w:rPr>
                <w:color w:val="000000"/>
                <w:sz w:val="20"/>
                <w:szCs w:val="20"/>
              </w:rPr>
              <w:t>Retail services - Health and personal care stores</w:t>
            </w:r>
          </w:p>
        </w:tc>
        <w:tc>
          <w:tcPr>
            <w:tcW w:w="1774" w:type="dxa"/>
            <w:shd w:val="clear" w:color="auto" w:fill="auto"/>
            <w:noWrap/>
            <w:vAlign w:val="bottom"/>
            <w:hideMark/>
          </w:tcPr>
          <w:p w14:paraId="18749BD7" w14:textId="77777777" w:rsidR="0076146E" w:rsidRDefault="0076146E" w:rsidP="0076146E">
            <w:pPr>
              <w:jc w:val="right"/>
              <w:rPr>
                <w:color w:val="000000"/>
                <w:sz w:val="20"/>
                <w:szCs w:val="20"/>
              </w:rPr>
            </w:pPr>
            <w:r>
              <w:rPr>
                <w:color w:val="000000"/>
                <w:sz w:val="20"/>
                <w:szCs w:val="20"/>
              </w:rPr>
              <w:t>604,539</w:t>
            </w:r>
          </w:p>
        </w:tc>
      </w:tr>
      <w:tr w:rsidR="0076146E" w:rsidRPr="00B1277A" w14:paraId="708B01E3" w14:textId="77777777" w:rsidTr="0076146E">
        <w:trPr>
          <w:trHeight w:val="300"/>
        </w:trPr>
        <w:tc>
          <w:tcPr>
            <w:tcW w:w="1257" w:type="dxa"/>
            <w:shd w:val="clear" w:color="auto" w:fill="auto"/>
            <w:noWrap/>
            <w:vAlign w:val="bottom"/>
            <w:hideMark/>
          </w:tcPr>
          <w:p w14:paraId="16CE7B39" w14:textId="6166F4A7" w:rsidR="0076146E" w:rsidRPr="00B1277A" w:rsidRDefault="0076146E" w:rsidP="0076146E">
            <w:pPr>
              <w:ind w:left="252"/>
              <w:rPr>
                <w:color w:val="000000"/>
                <w:sz w:val="20"/>
                <w:szCs w:val="20"/>
              </w:rPr>
            </w:pPr>
            <w:r w:rsidRPr="00B1277A">
              <w:rPr>
                <w:color w:val="000000"/>
                <w:sz w:val="20"/>
                <w:szCs w:val="20"/>
              </w:rPr>
              <w:t>3402</w:t>
            </w:r>
          </w:p>
        </w:tc>
        <w:tc>
          <w:tcPr>
            <w:tcW w:w="7738" w:type="dxa"/>
            <w:shd w:val="clear" w:color="auto" w:fill="auto"/>
            <w:noWrap/>
            <w:vAlign w:val="bottom"/>
            <w:hideMark/>
          </w:tcPr>
          <w:p w14:paraId="0A59F6B4" w14:textId="77777777" w:rsidR="0076146E" w:rsidRPr="00B1277A" w:rsidRDefault="0076146E" w:rsidP="0076146E">
            <w:pPr>
              <w:rPr>
                <w:color w:val="000000"/>
                <w:sz w:val="20"/>
                <w:szCs w:val="20"/>
              </w:rPr>
            </w:pPr>
            <w:r w:rsidRPr="00B1277A">
              <w:rPr>
                <w:color w:val="000000"/>
                <w:sz w:val="20"/>
                <w:szCs w:val="20"/>
              </w:rPr>
              <w:t>Retail services - Gasoline stores</w:t>
            </w:r>
          </w:p>
        </w:tc>
        <w:tc>
          <w:tcPr>
            <w:tcW w:w="1774" w:type="dxa"/>
            <w:shd w:val="clear" w:color="auto" w:fill="auto"/>
            <w:noWrap/>
            <w:vAlign w:val="bottom"/>
            <w:hideMark/>
          </w:tcPr>
          <w:p w14:paraId="385A0553" w14:textId="77777777" w:rsidR="0076146E" w:rsidRDefault="0076146E" w:rsidP="0076146E">
            <w:pPr>
              <w:jc w:val="right"/>
              <w:rPr>
                <w:color w:val="000000"/>
                <w:sz w:val="20"/>
                <w:szCs w:val="20"/>
              </w:rPr>
            </w:pPr>
            <w:r>
              <w:rPr>
                <w:color w:val="000000"/>
                <w:sz w:val="20"/>
                <w:szCs w:val="20"/>
              </w:rPr>
              <w:t>398,194</w:t>
            </w:r>
          </w:p>
        </w:tc>
      </w:tr>
      <w:tr w:rsidR="0076146E" w:rsidRPr="00B1277A" w14:paraId="6A4E1F57" w14:textId="77777777" w:rsidTr="0076146E">
        <w:trPr>
          <w:trHeight w:val="300"/>
        </w:trPr>
        <w:tc>
          <w:tcPr>
            <w:tcW w:w="1257" w:type="dxa"/>
            <w:shd w:val="clear" w:color="auto" w:fill="auto"/>
            <w:noWrap/>
            <w:vAlign w:val="bottom"/>
            <w:hideMark/>
          </w:tcPr>
          <w:p w14:paraId="1FD45F46" w14:textId="45C494FE" w:rsidR="0076146E" w:rsidRPr="00B1277A" w:rsidRDefault="0076146E" w:rsidP="0076146E">
            <w:pPr>
              <w:ind w:left="252"/>
              <w:rPr>
                <w:color w:val="000000"/>
                <w:sz w:val="20"/>
                <w:szCs w:val="20"/>
              </w:rPr>
            </w:pPr>
            <w:r w:rsidRPr="00B1277A">
              <w:rPr>
                <w:color w:val="000000"/>
                <w:sz w:val="20"/>
                <w:szCs w:val="20"/>
              </w:rPr>
              <w:t>3403</w:t>
            </w:r>
          </w:p>
        </w:tc>
        <w:tc>
          <w:tcPr>
            <w:tcW w:w="7738" w:type="dxa"/>
            <w:shd w:val="clear" w:color="auto" w:fill="auto"/>
            <w:noWrap/>
            <w:vAlign w:val="bottom"/>
            <w:hideMark/>
          </w:tcPr>
          <w:p w14:paraId="3157B302" w14:textId="77777777" w:rsidR="0076146E" w:rsidRPr="00B1277A" w:rsidRDefault="0076146E" w:rsidP="0076146E">
            <w:pPr>
              <w:rPr>
                <w:color w:val="000000"/>
                <w:sz w:val="20"/>
                <w:szCs w:val="20"/>
              </w:rPr>
            </w:pPr>
            <w:r w:rsidRPr="00B1277A">
              <w:rPr>
                <w:color w:val="000000"/>
                <w:sz w:val="20"/>
                <w:szCs w:val="20"/>
              </w:rPr>
              <w:t>Retail services- Clothing and clothing accessories stores</w:t>
            </w:r>
          </w:p>
        </w:tc>
        <w:tc>
          <w:tcPr>
            <w:tcW w:w="1774" w:type="dxa"/>
            <w:shd w:val="clear" w:color="auto" w:fill="auto"/>
            <w:noWrap/>
            <w:vAlign w:val="bottom"/>
            <w:hideMark/>
          </w:tcPr>
          <w:p w14:paraId="0C7B1E82" w14:textId="77777777" w:rsidR="0076146E" w:rsidRDefault="0076146E" w:rsidP="0076146E">
            <w:pPr>
              <w:jc w:val="right"/>
              <w:rPr>
                <w:color w:val="000000"/>
                <w:sz w:val="20"/>
                <w:szCs w:val="20"/>
              </w:rPr>
            </w:pPr>
            <w:r>
              <w:rPr>
                <w:color w:val="000000"/>
                <w:sz w:val="20"/>
                <w:szCs w:val="20"/>
              </w:rPr>
              <w:t>1,426,792</w:t>
            </w:r>
          </w:p>
        </w:tc>
      </w:tr>
      <w:tr w:rsidR="0076146E" w:rsidRPr="00B1277A" w14:paraId="521F180C" w14:textId="77777777" w:rsidTr="0076146E">
        <w:trPr>
          <w:trHeight w:val="300"/>
        </w:trPr>
        <w:tc>
          <w:tcPr>
            <w:tcW w:w="1257" w:type="dxa"/>
            <w:shd w:val="clear" w:color="auto" w:fill="auto"/>
            <w:noWrap/>
            <w:vAlign w:val="bottom"/>
            <w:hideMark/>
          </w:tcPr>
          <w:p w14:paraId="52153CB3" w14:textId="2194A473" w:rsidR="0076146E" w:rsidRPr="00B1277A" w:rsidRDefault="0076146E" w:rsidP="0076146E">
            <w:pPr>
              <w:ind w:left="252"/>
              <w:rPr>
                <w:color w:val="000000"/>
                <w:sz w:val="20"/>
                <w:szCs w:val="20"/>
              </w:rPr>
            </w:pPr>
            <w:r w:rsidRPr="00B1277A">
              <w:rPr>
                <w:color w:val="000000"/>
                <w:sz w:val="20"/>
                <w:szCs w:val="20"/>
              </w:rPr>
              <w:t>3404</w:t>
            </w:r>
          </w:p>
        </w:tc>
        <w:tc>
          <w:tcPr>
            <w:tcW w:w="7738" w:type="dxa"/>
            <w:shd w:val="clear" w:color="auto" w:fill="auto"/>
            <w:noWrap/>
            <w:vAlign w:val="bottom"/>
            <w:hideMark/>
          </w:tcPr>
          <w:p w14:paraId="13C66EAE" w14:textId="77777777" w:rsidR="0076146E" w:rsidRPr="00B1277A" w:rsidRDefault="0076146E" w:rsidP="0076146E">
            <w:pPr>
              <w:rPr>
                <w:color w:val="000000"/>
                <w:sz w:val="20"/>
                <w:szCs w:val="20"/>
              </w:rPr>
            </w:pPr>
            <w:r w:rsidRPr="00B1277A">
              <w:rPr>
                <w:color w:val="000000"/>
                <w:sz w:val="20"/>
                <w:szCs w:val="20"/>
              </w:rPr>
              <w:t>Retail services - Sporting goods, hobby, musical instrument and book stores</w:t>
            </w:r>
          </w:p>
        </w:tc>
        <w:tc>
          <w:tcPr>
            <w:tcW w:w="1774" w:type="dxa"/>
            <w:shd w:val="clear" w:color="auto" w:fill="auto"/>
            <w:noWrap/>
            <w:vAlign w:val="bottom"/>
            <w:hideMark/>
          </w:tcPr>
          <w:p w14:paraId="3E90BFE9" w14:textId="77777777" w:rsidR="0076146E" w:rsidRDefault="0076146E" w:rsidP="0076146E">
            <w:pPr>
              <w:jc w:val="right"/>
              <w:rPr>
                <w:color w:val="000000"/>
                <w:sz w:val="20"/>
                <w:szCs w:val="20"/>
              </w:rPr>
            </w:pPr>
            <w:r>
              <w:rPr>
                <w:color w:val="000000"/>
                <w:sz w:val="20"/>
                <w:szCs w:val="20"/>
              </w:rPr>
              <w:t>164,880</w:t>
            </w:r>
          </w:p>
        </w:tc>
      </w:tr>
      <w:tr w:rsidR="0076146E" w:rsidRPr="00B1277A" w14:paraId="2CB92112" w14:textId="77777777" w:rsidTr="0076146E">
        <w:trPr>
          <w:trHeight w:val="300"/>
        </w:trPr>
        <w:tc>
          <w:tcPr>
            <w:tcW w:w="1257" w:type="dxa"/>
            <w:shd w:val="clear" w:color="auto" w:fill="auto"/>
            <w:noWrap/>
            <w:vAlign w:val="bottom"/>
            <w:hideMark/>
          </w:tcPr>
          <w:p w14:paraId="0DEA6C5D" w14:textId="5E7590E3" w:rsidR="0076146E" w:rsidRPr="00B1277A" w:rsidRDefault="0076146E" w:rsidP="0076146E">
            <w:pPr>
              <w:ind w:left="252"/>
              <w:rPr>
                <w:color w:val="000000"/>
                <w:sz w:val="20"/>
                <w:szCs w:val="20"/>
              </w:rPr>
            </w:pPr>
            <w:r w:rsidRPr="00B1277A">
              <w:rPr>
                <w:color w:val="000000"/>
                <w:sz w:val="20"/>
                <w:szCs w:val="20"/>
              </w:rPr>
              <w:t>3405</w:t>
            </w:r>
          </w:p>
        </w:tc>
        <w:tc>
          <w:tcPr>
            <w:tcW w:w="7738" w:type="dxa"/>
            <w:shd w:val="clear" w:color="auto" w:fill="auto"/>
            <w:noWrap/>
            <w:vAlign w:val="bottom"/>
            <w:hideMark/>
          </w:tcPr>
          <w:p w14:paraId="754BE3C1" w14:textId="77777777" w:rsidR="0076146E" w:rsidRPr="00B1277A" w:rsidRDefault="0076146E" w:rsidP="0076146E">
            <w:pPr>
              <w:rPr>
                <w:color w:val="000000"/>
                <w:sz w:val="20"/>
                <w:szCs w:val="20"/>
              </w:rPr>
            </w:pPr>
            <w:r w:rsidRPr="00B1277A">
              <w:rPr>
                <w:color w:val="000000"/>
                <w:sz w:val="20"/>
                <w:szCs w:val="20"/>
              </w:rPr>
              <w:t>Retail services - General merchandise stores</w:t>
            </w:r>
          </w:p>
        </w:tc>
        <w:tc>
          <w:tcPr>
            <w:tcW w:w="1774" w:type="dxa"/>
            <w:shd w:val="clear" w:color="auto" w:fill="auto"/>
            <w:noWrap/>
            <w:vAlign w:val="bottom"/>
            <w:hideMark/>
          </w:tcPr>
          <w:p w14:paraId="7B6D5740" w14:textId="77777777" w:rsidR="0076146E" w:rsidRDefault="0076146E" w:rsidP="0076146E">
            <w:pPr>
              <w:jc w:val="right"/>
              <w:rPr>
                <w:color w:val="000000"/>
                <w:sz w:val="20"/>
                <w:szCs w:val="20"/>
              </w:rPr>
            </w:pPr>
            <w:r>
              <w:rPr>
                <w:color w:val="000000"/>
                <w:sz w:val="20"/>
                <w:szCs w:val="20"/>
              </w:rPr>
              <w:t>1,319,504</w:t>
            </w:r>
          </w:p>
        </w:tc>
      </w:tr>
      <w:tr w:rsidR="0076146E" w:rsidRPr="00B1277A" w14:paraId="10DC4E00" w14:textId="77777777" w:rsidTr="0076146E">
        <w:trPr>
          <w:trHeight w:val="300"/>
        </w:trPr>
        <w:tc>
          <w:tcPr>
            <w:tcW w:w="1257" w:type="dxa"/>
            <w:shd w:val="clear" w:color="auto" w:fill="auto"/>
            <w:noWrap/>
            <w:vAlign w:val="bottom"/>
            <w:hideMark/>
          </w:tcPr>
          <w:p w14:paraId="55367BE4" w14:textId="5F444EBF" w:rsidR="0076146E" w:rsidRPr="00B1277A" w:rsidRDefault="0076146E" w:rsidP="0076146E">
            <w:pPr>
              <w:ind w:left="252"/>
              <w:rPr>
                <w:color w:val="000000"/>
                <w:sz w:val="20"/>
                <w:szCs w:val="20"/>
              </w:rPr>
            </w:pPr>
            <w:r w:rsidRPr="00B1277A">
              <w:rPr>
                <w:color w:val="000000"/>
                <w:sz w:val="20"/>
                <w:szCs w:val="20"/>
              </w:rPr>
              <w:t>3408</w:t>
            </w:r>
          </w:p>
        </w:tc>
        <w:tc>
          <w:tcPr>
            <w:tcW w:w="7738" w:type="dxa"/>
            <w:shd w:val="clear" w:color="auto" w:fill="auto"/>
            <w:noWrap/>
            <w:vAlign w:val="bottom"/>
            <w:hideMark/>
          </w:tcPr>
          <w:p w14:paraId="263BB731" w14:textId="77777777" w:rsidR="0076146E" w:rsidRPr="00B1277A" w:rsidRDefault="0076146E" w:rsidP="0076146E">
            <w:pPr>
              <w:rPr>
                <w:color w:val="000000"/>
                <w:sz w:val="20"/>
                <w:szCs w:val="20"/>
              </w:rPr>
            </w:pPr>
            <w:r w:rsidRPr="00B1277A">
              <w:rPr>
                <w:color w:val="000000"/>
                <w:sz w:val="20"/>
                <w:szCs w:val="20"/>
              </w:rPr>
              <w:t>Air transportation services</w:t>
            </w:r>
          </w:p>
        </w:tc>
        <w:tc>
          <w:tcPr>
            <w:tcW w:w="1774" w:type="dxa"/>
            <w:shd w:val="clear" w:color="auto" w:fill="auto"/>
            <w:noWrap/>
            <w:vAlign w:val="bottom"/>
            <w:hideMark/>
          </w:tcPr>
          <w:p w14:paraId="5BEF92B7" w14:textId="77777777" w:rsidR="0076146E" w:rsidRDefault="0076146E" w:rsidP="0076146E">
            <w:pPr>
              <w:jc w:val="right"/>
              <w:rPr>
                <w:color w:val="000000"/>
                <w:sz w:val="20"/>
                <w:szCs w:val="20"/>
              </w:rPr>
            </w:pPr>
            <w:r>
              <w:rPr>
                <w:color w:val="000000"/>
                <w:sz w:val="20"/>
                <w:szCs w:val="20"/>
              </w:rPr>
              <w:t>44,046,032</w:t>
            </w:r>
          </w:p>
        </w:tc>
      </w:tr>
      <w:tr w:rsidR="0076146E" w:rsidRPr="00B1277A" w14:paraId="1E4E8AF3" w14:textId="77777777" w:rsidTr="0076146E">
        <w:trPr>
          <w:trHeight w:val="300"/>
        </w:trPr>
        <w:tc>
          <w:tcPr>
            <w:tcW w:w="1257" w:type="dxa"/>
            <w:shd w:val="clear" w:color="auto" w:fill="auto"/>
            <w:noWrap/>
            <w:vAlign w:val="bottom"/>
            <w:hideMark/>
          </w:tcPr>
          <w:p w14:paraId="6EA90F78" w14:textId="5A8DE002" w:rsidR="0076146E" w:rsidRPr="00B1277A" w:rsidRDefault="0076146E" w:rsidP="0076146E">
            <w:pPr>
              <w:ind w:left="252"/>
              <w:rPr>
                <w:color w:val="000000"/>
                <w:sz w:val="20"/>
                <w:szCs w:val="20"/>
              </w:rPr>
            </w:pPr>
            <w:r w:rsidRPr="00B1277A">
              <w:rPr>
                <w:color w:val="000000"/>
                <w:sz w:val="20"/>
                <w:szCs w:val="20"/>
              </w:rPr>
              <w:t>3409</w:t>
            </w:r>
          </w:p>
        </w:tc>
        <w:tc>
          <w:tcPr>
            <w:tcW w:w="7738" w:type="dxa"/>
            <w:shd w:val="clear" w:color="auto" w:fill="auto"/>
            <w:noWrap/>
            <w:vAlign w:val="bottom"/>
            <w:hideMark/>
          </w:tcPr>
          <w:p w14:paraId="66C354A5" w14:textId="77777777" w:rsidR="0076146E" w:rsidRPr="00B1277A" w:rsidRDefault="0076146E" w:rsidP="0076146E">
            <w:pPr>
              <w:rPr>
                <w:color w:val="000000"/>
                <w:sz w:val="20"/>
                <w:szCs w:val="20"/>
              </w:rPr>
            </w:pPr>
            <w:r w:rsidRPr="00B1277A">
              <w:rPr>
                <w:color w:val="000000"/>
                <w:sz w:val="20"/>
                <w:szCs w:val="20"/>
              </w:rPr>
              <w:t>Rail transportation services</w:t>
            </w:r>
          </w:p>
        </w:tc>
        <w:tc>
          <w:tcPr>
            <w:tcW w:w="1774" w:type="dxa"/>
            <w:shd w:val="clear" w:color="auto" w:fill="auto"/>
            <w:noWrap/>
            <w:vAlign w:val="bottom"/>
            <w:hideMark/>
          </w:tcPr>
          <w:p w14:paraId="6E932710" w14:textId="77777777" w:rsidR="0076146E" w:rsidRDefault="0076146E" w:rsidP="0076146E">
            <w:pPr>
              <w:jc w:val="right"/>
              <w:rPr>
                <w:color w:val="000000"/>
                <w:sz w:val="20"/>
                <w:szCs w:val="20"/>
              </w:rPr>
            </w:pPr>
            <w:r>
              <w:rPr>
                <w:color w:val="000000"/>
                <w:sz w:val="20"/>
                <w:szCs w:val="20"/>
              </w:rPr>
              <w:t>4,188,614</w:t>
            </w:r>
          </w:p>
        </w:tc>
      </w:tr>
      <w:tr w:rsidR="0076146E" w:rsidRPr="00B1277A" w14:paraId="6B05CA7A" w14:textId="77777777" w:rsidTr="0076146E">
        <w:trPr>
          <w:trHeight w:val="300"/>
        </w:trPr>
        <w:tc>
          <w:tcPr>
            <w:tcW w:w="1257" w:type="dxa"/>
            <w:shd w:val="clear" w:color="auto" w:fill="auto"/>
            <w:noWrap/>
            <w:vAlign w:val="bottom"/>
            <w:hideMark/>
          </w:tcPr>
          <w:p w14:paraId="463542C0" w14:textId="0FD798C7" w:rsidR="0076146E" w:rsidRPr="00B1277A" w:rsidRDefault="0076146E" w:rsidP="0076146E">
            <w:pPr>
              <w:ind w:left="252"/>
              <w:rPr>
                <w:color w:val="000000"/>
                <w:sz w:val="20"/>
                <w:szCs w:val="20"/>
              </w:rPr>
            </w:pPr>
            <w:r w:rsidRPr="00B1277A">
              <w:rPr>
                <w:color w:val="000000"/>
                <w:sz w:val="20"/>
                <w:szCs w:val="20"/>
              </w:rPr>
              <w:t>3411</w:t>
            </w:r>
          </w:p>
        </w:tc>
        <w:tc>
          <w:tcPr>
            <w:tcW w:w="7738" w:type="dxa"/>
            <w:shd w:val="clear" w:color="auto" w:fill="auto"/>
            <w:noWrap/>
            <w:vAlign w:val="bottom"/>
            <w:hideMark/>
          </w:tcPr>
          <w:p w14:paraId="044E9B9E" w14:textId="77777777" w:rsidR="0076146E" w:rsidRPr="00B1277A" w:rsidRDefault="0076146E" w:rsidP="0076146E">
            <w:pPr>
              <w:rPr>
                <w:color w:val="000000"/>
                <w:sz w:val="20"/>
                <w:szCs w:val="20"/>
              </w:rPr>
            </w:pPr>
            <w:r w:rsidRPr="00B1277A">
              <w:rPr>
                <w:color w:val="000000"/>
                <w:sz w:val="20"/>
                <w:szCs w:val="20"/>
              </w:rPr>
              <w:t>Truck transportation services</w:t>
            </w:r>
          </w:p>
        </w:tc>
        <w:tc>
          <w:tcPr>
            <w:tcW w:w="1774" w:type="dxa"/>
            <w:shd w:val="clear" w:color="auto" w:fill="auto"/>
            <w:noWrap/>
            <w:vAlign w:val="bottom"/>
            <w:hideMark/>
          </w:tcPr>
          <w:p w14:paraId="56B4A409" w14:textId="77777777" w:rsidR="0076146E" w:rsidRDefault="0076146E" w:rsidP="0076146E">
            <w:pPr>
              <w:jc w:val="right"/>
              <w:rPr>
                <w:color w:val="000000"/>
                <w:sz w:val="20"/>
                <w:szCs w:val="20"/>
              </w:rPr>
            </w:pPr>
            <w:r>
              <w:rPr>
                <w:color w:val="000000"/>
                <w:sz w:val="20"/>
                <w:szCs w:val="20"/>
              </w:rPr>
              <w:t>61,707,554</w:t>
            </w:r>
          </w:p>
        </w:tc>
      </w:tr>
      <w:tr w:rsidR="0076146E" w:rsidRPr="00B1277A" w14:paraId="7D34660D" w14:textId="77777777" w:rsidTr="0076146E">
        <w:trPr>
          <w:trHeight w:val="300"/>
        </w:trPr>
        <w:tc>
          <w:tcPr>
            <w:tcW w:w="1257" w:type="dxa"/>
            <w:shd w:val="clear" w:color="auto" w:fill="auto"/>
            <w:noWrap/>
            <w:vAlign w:val="bottom"/>
            <w:hideMark/>
          </w:tcPr>
          <w:p w14:paraId="5835A906" w14:textId="5D0CBAEC" w:rsidR="0076146E" w:rsidRPr="00B1277A" w:rsidRDefault="0076146E" w:rsidP="0076146E">
            <w:pPr>
              <w:ind w:left="252"/>
              <w:rPr>
                <w:color w:val="000000"/>
                <w:sz w:val="20"/>
                <w:szCs w:val="20"/>
              </w:rPr>
            </w:pPr>
            <w:r w:rsidRPr="00B1277A">
              <w:rPr>
                <w:color w:val="000000"/>
                <w:sz w:val="20"/>
                <w:szCs w:val="20"/>
              </w:rPr>
              <w:t>3412</w:t>
            </w:r>
          </w:p>
        </w:tc>
        <w:tc>
          <w:tcPr>
            <w:tcW w:w="7738" w:type="dxa"/>
            <w:shd w:val="clear" w:color="auto" w:fill="auto"/>
            <w:noWrap/>
            <w:vAlign w:val="bottom"/>
            <w:hideMark/>
          </w:tcPr>
          <w:p w14:paraId="1DA22B04" w14:textId="77777777" w:rsidR="0076146E" w:rsidRPr="00B1277A" w:rsidRDefault="0076146E" w:rsidP="0076146E">
            <w:pPr>
              <w:rPr>
                <w:color w:val="000000"/>
                <w:sz w:val="20"/>
                <w:szCs w:val="20"/>
              </w:rPr>
            </w:pPr>
            <w:r w:rsidRPr="00B1277A">
              <w:rPr>
                <w:color w:val="000000"/>
                <w:sz w:val="20"/>
                <w:szCs w:val="20"/>
              </w:rPr>
              <w:t>Transit and ground passenger transportation services</w:t>
            </w:r>
          </w:p>
        </w:tc>
        <w:tc>
          <w:tcPr>
            <w:tcW w:w="1774" w:type="dxa"/>
            <w:shd w:val="clear" w:color="auto" w:fill="auto"/>
            <w:noWrap/>
            <w:vAlign w:val="bottom"/>
            <w:hideMark/>
          </w:tcPr>
          <w:p w14:paraId="7158F824" w14:textId="77777777" w:rsidR="0076146E" w:rsidRDefault="0076146E" w:rsidP="0076146E">
            <w:pPr>
              <w:jc w:val="right"/>
              <w:rPr>
                <w:color w:val="000000"/>
                <w:sz w:val="20"/>
                <w:szCs w:val="20"/>
              </w:rPr>
            </w:pPr>
            <w:r>
              <w:rPr>
                <w:color w:val="000000"/>
                <w:sz w:val="20"/>
                <w:szCs w:val="20"/>
              </w:rPr>
              <w:t>188,990,387</w:t>
            </w:r>
          </w:p>
        </w:tc>
      </w:tr>
      <w:tr w:rsidR="0076146E" w:rsidRPr="00B1277A" w14:paraId="6E647C2E" w14:textId="77777777" w:rsidTr="0076146E">
        <w:trPr>
          <w:trHeight w:val="300"/>
        </w:trPr>
        <w:tc>
          <w:tcPr>
            <w:tcW w:w="1257" w:type="dxa"/>
            <w:shd w:val="clear" w:color="auto" w:fill="auto"/>
            <w:noWrap/>
            <w:vAlign w:val="bottom"/>
            <w:hideMark/>
          </w:tcPr>
          <w:p w14:paraId="5E3BECFE" w14:textId="4C6BC527" w:rsidR="0076146E" w:rsidRPr="00B1277A" w:rsidRDefault="0076146E" w:rsidP="0076146E">
            <w:pPr>
              <w:ind w:left="252"/>
              <w:rPr>
                <w:color w:val="000000"/>
                <w:sz w:val="20"/>
                <w:szCs w:val="20"/>
              </w:rPr>
            </w:pPr>
            <w:r w:rsidRPr="00B1277A">
              <w:rPr>
                <w:color w:val="000000"/>
                <w:sz w:val="20"/>
                <w:szCs w:val="20"/>
              </w:rPr>
              <w:t>3413</w:t>
            </w:r>
          </w:p>
        </w:tc>
        <w:tc>
          <w:tcPr>
            <w:tcW w:w="7738" w:type="dxa"/>
            <w:shd w:val="clear" w:color="auto" w:fill="auto"/>
            <w:noWrap/>
            <w:vAlign w:val="bottom"/>
            <w:hideMark/>
          </w:tcPr>
          <w:p w14:paraId="3BFFB83F" w14:textId="77777777" w:rsidR="0076146E" w:rsidRPr="00B1277A" w:rsidRDefault="0076146E" w:rsidP="0076146E">
            <w:pPr>
              <w:rPr>
                <w:color w:val="000000"/>
                <w:sz w:val="20"/>
                <w:szCs w:val="20"/>
              </w:rPr>
            </w:pPr>
            <w:r w:rsidRPr="00B1277A">
              <w:rPr>
                <w:color w:val="000000"/>
                <w:sz w:val="20"/>
                <w:szCs w:val="20"/>
              </w:rPr>
              <w:t>Pipeline transportation services</w:t>
            </w:r>
          </w:p>
        </w:tc>
        <w:tc>
          <w:tcPr>
            <w:tcW w:w="1774" w:type="dxa"/>
            <w:shd w:val="clear" w:color="auto" w:fill="auto"/>
            <w:noWrap/>
            <w:vAlign w:val="bottom"/>
            <w:hideMark/>
          </w:tcPr>
          <w:p w14:paraId="5C4C18E9" w14:textId="77777777" w:rsidR="0076146E" w:rsidRDefault="0076146E" w:rsidP="0076146E">
            <w:pPr>
              <w:jc w:val="right"/>
              <w:rPr>
                <w:color w:val="000000"/>
                <w:sz w:val="20"/>
                <w:szCs w:val="20"/>
              </w:rPr>
            </w:pPr>
            <w:r>
              <w:rPr>
                <w:color w:val="000000"/>
                <w:sz w:val="20"/>
                <w:szCs w:val="20"/>
              </w:rPr>
              <w:t>3,502,650</w:t>
            </w:r>
          </w:p>
        </w:tc>
      </w:tr>
      <w:tr w:rsidR="0076146E" w:rsidRPr="00B1277A" w14:paraId="5DFD4A3C" w14:textId="77777777" w:rsidTr="0076146E">
        <w:trPr>
          <w:trHeight w:val="300"/>
        </w:trPr>
        <w:tc>
          <w:tcPr>
            <w:tcW w:w="1257" w:type="dxa"/>
            <w:shd w:val="clear" w:color="auto" w:fill="auto"/>
            <w:noWrap/>
            <w:vAlign w:val="bottom"/>
            <w:hideMark/>
          </w:tcPr>
          <w:p w14:paraId="1FFCF33D" w14:textId="5D7745B4" w:rsidR="0076146E" w:rsidRPr="00B1277A" w:rsidRDefault="0076146E" w:rsidP="0076146E">
            <w:pPr>
              <w:ind w:left="252"/>
              <w:rPr>
                <w:color w:val="000000"/>
                <w:sz w:val="20"/>
                <w:szCs w:val="20"/>
              </w:rPr>
            </w:pPr>
            <w:r w:rsidRPr="00B1277A">
              <w:rPr>
                <w:color w:val="000000"/>
                <w:sz w:val="20"/>
                <w:szCs w:val="20"/>
              </w:rPr>
              <w:t>3414</w:t>
            </w:r>
          </w:p>
        </w:tc>
        <w:tc>
          <w:tcPr>
            <w:tcW w:w="7738" w:type="dxa"/>
            <w:shd w:val="clear" w:color="auto" w:fill="auto"/>
            <w:noWrap/>
            <w:vAlign w:val="bottom"/>
            <w:hideMark/>
          </w:tcPr>
          <w:p w14:paraId="460C2ED2" w14:textId="77777777" w:rsidR="0076146E" w:rsidRPr="00B1277A" w:rsidRDefault="0076146E" w:rsidP="0076146E">
            <w:pPr>
              <w:rPr>
                <w:color w:val="000000"/>
                <w:sz w:val="20"/>
                <w:szCs w:val="20"/>
              </w:rPr>
            </w:pPr>
            <w:r w:rsidRPr="00B1277A">
              <w:rPr>
                <w:color w:val="000000"/>
                <w:sz w:val="20"/>
                <w:szCs w:val="20"/>
              </w:rPr>
              <w:t>Scenic and sightseeing transportation  services and support activities for transportation</w:t>
            </w:r>
          </w:p>
        </w:tc>
        <w:tc>
          <w:tcPr>
            <w:tcW w:w="1774" w:type="dxa"/>
            <w:shd w:val="clear" w:color="auto" w:fill="auto"/>
            <w:noWrap/>
            <w:vAlign w:val="bottom"/>
            <w:hideMark/>
          </w:tcPr>
          <w:p w14:paraId="5C6D08F3" w14:textId="77777777" w:rsidR="0076146E" w:rsidRDefault="0076146E" w:rsidP="0076146E">
            <w:pPr>
              <w:jc w:val="right"/>
              <w:rPr>
                <w:color w:val="000000"/>
                <w:sz w:val="20"/>
                <w:szCs w:val="20"/>
              </w:rPr>
            </w:pPr>
            <w:r>
              <w:rPr>
                <w:color w:val="000000"/>
                <w:sz w:val="20"/>
                <w:szCs w:val="20"/>
              </w:rPr>
              <w:t>902,567</w:t>
            </w:r>
          </w:p>
        </w:tc>
      </w:tr>
      <w:tr w:rsidR="0076146E" w:rsidRPr="00B1277A" w14:paraId="04179788" w14:textId="77777777" w:rsidTr="0076146E">
        <w:trPr>
          <w:trHeight w:val="300"/>
        </w:trPr>
        <w:tc>
          <w:tcPr>
            <w:tcW w:w="1257" w:type="dxa"/>
            <w:shd w:val="clear" w:color="auto" w:fill="auto"/>
            <w:noWrap/>
            <w:vAlign w:val="bottom"/>
            <w:hideMark/>
          </w:tcPr>
          <w:p w14:paraId="5915D894" w14:textId="43B9F0BE" w:rsidR="0076146E" w:rsidRPr="00B1277A" w:rsidRDefault="0076146E" w:rsidP="0076146E">
            <w:pPr>
              <w:ind w:left="252"/>
              <w:rPr>
                <w:color w:val="000000"/>
                <w:sz w:val="20"/>
                <w:szCs w:val="20"/>
              </w:rPr>
            </w:pPr>
            <w:r w:rsidRPr="00B1277A">
              <w:rPr>
                <w:color w:val="000000"/>
                <w:sz w:val="20"/>
                <w:szCs w:val="20"/>
              </w:rPr>
              <w:t>3415</w:t>
            </w:r>
          </w:p>
        </w:tc>
        <w:tc>
          <w:tcPr>
            <w:tcW w:w="7738" w:type="dxa"/>
            <w:shd w:val="clear" w:color="auto" w:fill="auto"/>
            <w:noWrap/>
            <w:vAlign w:val="bottom"/>
            <w:hideMark/>
          </w:tcPr>
          <w:p w14:paraId="36229E7A" w14:textId="77777777" w:rsidR="0076146E" w:rsidRPr="00B1277A" w:rsidRDefault="0076146E" w:rsidP="0076146E">
            <w:pPr>
              <w:rPr>
                <w:color w:val="000000"/>
                <w:sz w:val="20"/>
                <w:szCs w:val="20"/>
              </w:rPr>
            </w:pPr>
            <w:r w:rsidRPr="00B1277A">
              <w:rPr>
                <w:color w:val="000000"/>
                <w:sz w:val="20"/>
                <w:szCs w:val="20"/>
              </w:rPr>
              <w:t>Couriers and messengers services</w:t>
            </w:r>
          </w:p>
        </w:tc>
        <w:tc>
          <w:tcPr>
            <w:tcW w:w="1774" w:type="dxa"/>
            <w:shd w:val="clear" w:color="auto" w:fill="auto"/>
            <w:noWrap/>
            <w:vAlign w:val="bottom"/>
            <w:hideMark/>
          </w:tcPr>
          <w:p w14:paraId="692679B2" w14:textId="77777777" w:rsidR="0076146E" w:rsidRDefault="0076146E" w:rsidP="0076146E">
            <w:pPr>
              <w:jc w:val="right"/>
              <w:rPr>
                <w:color w:val="000000"/>
                <w:sz w:val="20"/>
                <w:szCs w:val="20"/>
              </w:rPr>
            </w:pPr>
            <w:r>
              <w:rPr>
                <w:color w:val="000000"/>
                <w:sz w:val="20"/>
                <w:szCs w:val="20"/>
              </w:rPr>
              <w:t>5,564,836</w:t>
            </w:r>
          </w:p>
        </w:tc>
      </w:tr>
      <w:tr w:rsidR="0076146E" w:rsidRPr="00B1277A" w14:paraId="61CBAE04" w14:textId="77777777" w:rsidTr="0076146E">
        <w:trPr>
          <w:trHeight w:val="300"/>
        </w:trPr>
        <w:tc>
          <w:tcPr>
            <w:tcW w:w="1257" w:type="dxa"/>
            <w:shd w:val="clear" w:color="auto" w:fill="auto"/>
            <w:noWrap/>
            <w:vAlign w:val="bottom"/>
            <w:hideMark/>
          </w:tcPr>
          <w:p w14:paraId="181CE52C" w14:textId="4F558782" w:rsidR="0076146E" w:rsidRPr="00B1277A" w:rsidRDefault="0076146E" w:rsidP="0076146E">
            <w:pPr>
              <w:ind w:left="252"/>
              <w:rPr>
                <w:color w:val="000000"/>
                <w:sz w:val="20"/>
                <w:szCs w:val="20"/>
              </w:rPr>
            </w:pPr>
            <w:r w:rsidRPr="00B1277A">
              <w:rPr>
                <w:color w:val="000000"/>
                <w:sz w:val="20"/>
                <w:szCs w:val="20"/>
              </w:rPr>
              <w:t>3416</w:t>
            </w:r>
          </w:p>
        </w:tc>
        <w:tc>
          <w:tcPr>
            <w:tcW w:w="7738" w:type="dxa"/>
            <w:shd w:val="clear" w:color="auto" w:fill="auto"/>
            <w:noWrap/>
            <w:vAlign w:val="bottom"/>
            <w:hideMark/>
          </w:tcPr>
          <w:p w14:paraId="27907545" w14:textId="77777777" w:rsidR="0076146E" w:rsidRPr="00B1277A" w:rsidRDefault="0076146E" w:rsidP="0076146E">
            <w:pPr>
              <w:rPr>
                <w:color w:val="000000"/>
                <w:sz w:val="20"/>
                <w:szCs w:val="20"/>
              </w:rPr>
            </w:pPr>
            <w:r w:rsidRPr="00B1277A">
              <w:rPr>
                <w:color w:val="000000"/>
                <w:sz w:val="20"/>
                <w:szCs w:val="20"/>
              </w:rPr>
              <w:t>Warehousing and storage services</w:t>
            </w:r>
          </w:p>
        </w:tc>
        <w:tc>
          <w:tcPr>
            <w:tcW w:w="1774" w:type="dxa"/>
            <w:shd w:val="clear" w:color="auto" w:fill="auto"/>
            <w:noWrap/>
            <w:vAlign w:val="bottom"/>
            <w:hideMark/>
          </w:tcPr>
          <w:p w14:paraId="6BEF98F4" w14:textId="77777777" w:rsidR="0076146E" w:rsidRDefault="0076146E" w:rsidP="0076146E">
            <w:pPr>
              <w:jc w:val="right"/>
              <w:rPr>
                <w:color w:val="000000"/>
                <w:sz w:val="20"/>
                <w:szCs w:val="20"/>
              </w:rPr>
            </w:pPr>
            <w:r>
              <w:rPr>
                <w:color w:val="000000"/>
                <w:sz w:val="20"/>
                <w:szCs w:val="20"/>
              </w:rPr>
              <w:t>33,037,449</w:t>
            </w:r>
          </w:p>
        </w:tc>
      </w:tr>
      <w:tr w:rsidR="0076146E" w:rsidRPr="00B1277A" w14:paraId="7AE15137" w14:textId="77777777" w:rsidTr="0076146E">
        <w:trPr>
          <w:trHeight w:val="300"/>
        </w:trPr>
        <w:tc>
          <w:tcPr>
            <w:tcW w:w="1257" w:type="dxa"/>
            <w:shd w:val="clear" w:color="auto" w:fill="auto"/>
            <w:noWrap/>
            <w:vAlign w:val="bottom"/>
            <w:hideMark/>
          </w:tcPr>
          <w:p w14:paraId="5DDFC683" w14:textId="1F3C61F1" w:rsidR="0076146E" w:rsidRPr="00B1277A" w:rsidRDefault="0076146E" w:rsidP="0076146E">
            <w:pPr>
              <w:ind w:left="252"/>
              <w:rPr>
                <w:color w:val="000000"/>
                <w:sz w:val="20"/>
                <w:szCs w:val="20"/>
              </w:rPr>
            </w:pPr>
            <w:r w:rsidRPr="00B1277A">
              <w:rPr>
                <w:color w:val="000000"/>
                <w:sz w:val="20"/>
                <w:szCs w:val="20"/>
              </w:rPr>
              <w:t>3417</w:t>
            </w:r>
          </w:p>
        </w:tc>
        <w:tc>
          <w:tcPr>
            <w:tcW w:w="7738" w:type="dxa"/>
            <w:shd w:val="clear" w:color="auto" w:fill="auto"/>
            <w:noWrap/>
            <w:vAlign w:val="bottom"/>
            <w:hideMark/>
          </w:tcPr>
          <w:p w14:paraId="6CCF817A" w14:textId="77777777" w:rsidR="0076146E" w:rsidRPr="00B1277A" w:rsidRDefault="0076146E" w:rsidP="0076146E">
            <w:pPr>
              <w:rPr>
                <w:color w:val="000000"/>
                <w:sz w:val="20"/>
                <w:szCs w:val="20"/>
              </w:rPr>
            </w:pPr>
            <w:r w:rsidRPr="00B1277A">
              <w:rPr>
                <w:color w:val="000000"/>
                <w:sz w:val="20"/>
                <w:szCs w:val="20"/>
              </w:rPr>
              <w:t>Newspapers</w:t>
            </w:r>
          </w:p>
        </w:tc>
        <w:tc>
          <w:tcPr>
            <w:tcW w:w="1774" w:type="dxa"/>
            <w:shd w:val="clear" w:color="auto" w:fill="auto"/>
            <w:noWrap/>
            <w:vAlign w:val="bottom"/>
            <w:hideMark/>
          </w:tcPr>
          <w:p w14:paraId="6FA7291E" w14:textId="77777777" w:rsidR="0076146E" w:rsidRDefault="0076146E" w:rsidP="0076146E">
            <w:pPr>
              <w:jc w:val="right"/>
              <w:rPr>
                <w:color w:val="000000"/>
                <w:sz w:val="20"/>
                <w:szCs w:val="20"/>
              </w:rPr>
            </w:pPr>
            <w:r>
              <w:rPr>
                <w:color w:val="000000"/>
                <w:sz w:val="20"/>
                <w:szCs w:val="20"/>
              </w:rPr>
              <w:t>134,418</w:t>
            </w:r>
          </w:p>
        </w:tc>
      </w:tr>
      <w:tr w:rsidR="0076146E" w:rsidRPr="00B1277A" w14:paraId="0D1C3709" w14:textId="77777777" w:rsidTr="0076146E">
        <w:trPr>
          <w:trHeight w:val="300"/>
        </w:trPr>
        <w:tc>
          <w:tcPr>
            <w:tcW w:w="1257" w:type="dxa"/>
            <w:shd w:val="clear" w:color="auto" w:fill="auto"/>
            <w:noWrap/>
            <w:vAlign w:val="bottom"/>
            <w:hideMark/>
          </w:tcPr>
          <w:p w14:paraId="30F5ABC9" w14:textId="6A861A9D" w:rsidR="0076146E" w:rsidRPr="00B1277A" w:rsidRDefault="0076146E" w:rsidP="0076146E">
            <w:pPr>
              <w:ind w:left="252"/>
              <w:rPr>
                <w:color w:val="000000"/>
                <w:sz w:val="20"/>
                <w:szCs w:val="20"/>
              </w:rPr>
            </w:pPr>
            <w:r w:rsidRPr="00B1277A">
              <w:rPr>
                <w:color w:val="000000"/>
                <w:sz w:val="20"/>
                <w:szCs w:val="20"/>
              </w:rPr>
              <w:t>3418</w:t>
            </w:r>
          </w:p>
        </w:tc>
        <w:tc>
          <w:tcPr>
            <w:tcW w:w="7738" w:type="dxa"/>
            <w:shd w:val="clear" w:color="auto" w:fill="auto"/>
            <w:noWrap/>
            <w:vAlign w:val="bottom"/>
            <w:hideMark/>
          </w:tcPr>
          <w:p w14:paraId="5BCBFAC9" w14:textId="77777777" w:rsidR="0076146E" w:rsidRPr="00B1277A" w:rsidRDefault="0076146E" w:rsidP="0076146E">
            <w:pPr>
              <w:rPr>
                <w:color w:val="000000"/>
                <w:sz w:val="20"/>
                <w:szCs w:val="20"/>
              </w:rPr>
            </w:pPr>
            <w:r w:rsidRPr="00B1277A">
              <w:rPr>
                <w:color w:val="000000"/>
                <w:sz w:val="20"/>
                <w:szCs w:val="20"/>
              </w:rPr>
              <w:t>Periodicals</w:t>
            </w:r>
          </w:p>
        </w:tc>
        <w:tc>
          <w:tcPr>
            <w:tcW w:w="1774" w:type="dxa"/>
            <w:shd w:val="clear" w:color="auto" w:fill="auto"/>
            <w:noWrap/>
            <w:vAlign w:val="bottom"/>
            <w:hideMark/>
          </w:tcPr>
          <w:p w14:paraId="3B60D6C6" w14:textId="77777777" w:rsidR="0076146E" w:rsidRDefault="0076146E" w:rsidP="0076146E">
            <w:pPr>
              <w:jc w:val="right"/>
              <w:rPr>
                <w:color w:val="000000"/>
                <w:sz w:val="20"/>
                <w:szCs w:val="20"/>
              </w:rPr>
            </w:pPr>
            <w:r>
              <w:rPr>
                <w:color w:val="000000"/>
                <w:sz w:val="20"/>
                <w:szCs w:val="20"/>
              </w:rPr>
              <w:t>823,153</w:t>
            </w:r>
          </w:p>
        </w:tc>
      </w:tr>
      <w:tr w:rsidR="0076146E" w:rsidRPr="00B1277A" w14:paraId="1FFCE0CE" w14:textId="77777777" w:rsidTr="0076146E">
        <w:trPr>
          <w:trHeight w:val="300"/>
        </w:trPr>
        <w:tc>
          <w:tcPr>
            <w:tcW w:w="1257" w:type="dxa"/>
            <w:shd w:val="clear" w:color="auto" w:fill="auto"/>
            <w:noWrap/>
            <w:vAlign w:val="bottom"/>
            <w:hideMark/>
          </w:tcPr>
          <w:p w14:paraId="0E78043A" w14:textId="35B7DE7D" w:rsidR="0076146E" w:rsidRPr="00B1277A" w:rsidRDefault="0076146E" w:rsidP="0076146E">
            <w:pPr>
              <w:ind w:left="252"/>
              <w:rPr>
                <w:color w:val="000000"/>
                <w:sz w:val="20"/>
                <w:szCs w:val="20"/>
              </w:rPr>
            </w:pPr>
            <w:r w:rsidRPr="00B1277A">
              <w:rPr>
                <w:color w:val="000000"/>
                <w:sz w:val="20"/>
                <w:szCs w:val="20"/>
              </w:rPr>
              <w:t>3419</w:t>
            </w:r>
          </w:p>
        </w:tc>
        <w:tc>
          <w:tcPr>
            <w:tcW w:w="7738" w:type="dxa"/>
            <w:shd w:val="clear" w:color="auto" w:fill="auto"/>
            <w:noWrap/>
            <w:vAlign w:val="bottom"/>
            <w:hideMark/>
          </w:tcPr>
          <w:p w14:paraId="2D46E223" w14:textId="77777777" w:rsidR="0076146E" w:rsidRPr="00B1277A" w:rsidRDefault="0076146E" w:rsidP="0076146E">
            <w:pPr>
              <w:rPr>
                <w:color w:val="000000"/>
                <w:sz w:val="20"/>
                <w:szCs w:val="20"/>
              </w:rPr>
            </w:pPr>
            <w:r w:rsidRPr="00B1277A">
              <w:rPr>
                <w:color w:val="000000"/>
                <w:sz w:val="20"/>
                <w:szCs w:val="20"/>
              </w:rPr>
              <w:t>Books</w:t>
            </w:r>
          </w:p>
        </w:tc>
        <w:tc>
          <w:tcPr>
            <w:tcW w:w="1774" w:type="dxa"/>
            <w:shd w:val="clear" w:color="auto" w:fill="auto"/>
            <w:noWrap/>
            <w:vAlign w:val="bottom"/>
            <w:hideMark/>
          </w:tcPr>
          <w:p w14:paraId="135E33FB" w14:textId="77777777" w:rsidR="0076146E" w:rsidRDefault="0076146E" w:rsidP="0076146E">
            <w:pPr>
              <w:jc w:val="right"/>
              <w:rPr>
                <w:color w:val="000000"/>
                <w:sz w:val="20"/>
                <w:szCs w:val="20"/>
              </w:rPr>
            </w:pPr>
            <w:r>
              <w:rPr>
                <w:color w:val="000000"/>
                <w:sz w:val="20"/>
                <w:szCs w:val="20"/>
              </w:rPr>
              <w:t>55,357,704</w:t>
            </w:r>
          </w:p>
        </w:tc>
      </w:tr>
      <w:tr w:rsidR="0076146E" w:rsidRPr="00B1277A" w14:paraId="42CC01B0" w14:textId="77777777" w:rsidTr="0076146E">
        <w:trPr>
          <w:trHeight w:val="300"/>
        </w:trPr>
        <w:tc>
          <w:tcPr>
            <w:tcW w:w="1257" w:type="dxa"/>
            <w:shd w:val="clear" w:color="auto" w:fill="auto"/>
            <w:noWrap/>
            <w:vAlign w:val="bottom"/>
            <w:hideMark/>
          </w:tcPr>
          <w:p w14:paraId="4348F04A" w14:textId="69DF3900" w:rsidR="0076146E" w:rsidRPr="00B1277A" w:rsidRDefault="0076146E" w:rsidP="0076146E">
            <w:pPr>
              <w:ind w:left="252"/>
              <w:rPr>
                <w:color w:val="000000"/>
                <w:sz w:val="20"/>
                <w:szCs w:val="20"/>
              </w:rPr>
            </w:pPr>
            <w:r w:rsidRPr="00B1277A">
              <w:rPr>
                <w:color w:val="000000"/>
                <w:sz w:val="20"/>
                <w:szCs w:val="20"/>
              </w:rPr>
              <w:t>3420</w:t>
            </w:r>
          </w:p>
        </w:tc>
        <w:tc>
          <w:tcPr>
            <w:tcW w:w="7738" w:type="dxa"/>
            <w:shd w:val="clear" w:color="auto" w:fill="auto"/>
            <w:noWrap/>
            <w:vAlign w:val="bottom"/>
            <w:hideMark/>
          </w:tcPr>
          <w:p w14:paraId="60371C39" w14:textId="77777777" w:rsidR="0076146E" w:rsidRPr="00B1277A" w:rsidRDefault="0076146E" w:rsidP="0076146E">
            <w:pPr>
              <w:rPr>
                <w:color w:val="000000"/>
                <w:sz w:val="20"/>
                <w:szCs w:val="20"/>
              </w:rPr>
            </w:pPr>
            <w:r w:rsidRPr="00B1277A">
              <w:rPr>
                <w:color w:val="000000"/>
                <w:sz w:val="20"/>
                <w:szCs w:val="20"/>
              </w:rPr>
              <w:t>Directories, mailing lists, and other published materials</w:t>
            </w:r>
          </w:p>
        </w:tc>
        <w:tc>
          <w:tcPr>
            <w:tcW w:w="1774" w:type="dxa"/>
            <w:shd w:val="clear" w:color="auto" w:fill="auto"/>
            <w:noWrap/>
            <w:vAlign w:val="bottom"/>
            <w:hideMark/>
          </w:tcPr>
          <w:p w14:paraId="3D42B2A4" w14:textId="77777777" w:rsidR="0076146E" w:rsidRDefault="0076146E" w:rsidP="0076146E">
            <w:pPr>
              <w:jc w:val="right"/>
              <w:rPr>
                <w:color w:val="000000"/>
                <w:sz w:val="20"/>
                <w:szCs w:val="20"/>
              </w:rPr>
            </w:pPr>
            <w:r>
              <w:rPr>
                <w:color w:val="000000"/>
                <w:sz w:val="20"/>
                <w:szCs w:val="20"/>
              </w:rPr>
              <w:t>2,911,364</w:t>
            </w:r>
          </w:p>
        </w:tc>
      </w:tr>
      <w:tr w:rsidR="0076146E" w:rsidRPr="00B1277A" w14:paraId="6F0B810B" w14:textId="77777777" w:rsidTr="0076146E">
        <w:trPr>
          <w:trHeight w:val="300"/>
        </w:trPr>
        <w:tc>
          <w:tcPr>
            <w:tcW w:w="1257" w:type="dxa"/>
            <w:shd w:val="clear" w:color="auto" w:fill="auto"/>
            <w:noWrap/>
            <w:vAlign w:val="bottom"/>
            <w:hideMark/>
          </w:tcPr>
          <w:p w14:paraId="27699B0D" w14:textId="339A9BCD" w:rsidR="0076146E" w:rsidRPr="00B1277A" w:rsidRDefault="0076146E" w:rsidP="0076146E">
            <w:pPr>
              <w:ind w:left="252"/>
              <w:rPr>
                <w:color w:val="000000"/>
                <w:sz w:val="20"/>
                <w:szCs w:val="20"/>
              </w:rPr>
            </w:pPr>
            <w:r w:rsidRPr="00B1277A">
              <w:rPr>
                <w:color w:val="000000"/>
                <w:sz w:val="20"/>
                <w:szCs w:val="20"/>
              </w:rPr>
              <w:t>3421</w:t>
            </w:r>
          </w:p>
        </w:tc>
        <w:tc>
          <w:tcPr>
            <w:tcW w:w="7738" w:type="dxa"/>
            <w:shd w:val="clear" w:color="auto" w:fill="auto"/>
            <w:noWrap/>
            <w:vAlign w:val="bottom"/>
            <w:hideMark/>
          </w:tcPr>
          <w:p w14:paraId="196DFA99" w14:textId="77777777" w:rsidR="0076146E" w:rsidRPr="00B1277A" w:rsidRDefault="0076146E" w:rsidP="0076146E">
            <w:pPr>
              <w:rPr>
                <w:color w:val="000000"/>
                <w:sz w:val="20"/>
                <w:szCs w:val="20"/>
              </w:rPr>
            </w:pPr>
            <w:r w:rsidRPr="00B1277A">
              <w:rPr>
                <w:color w:val="000000"/>
                <w:sz w:val="20"/>
                <w:szCs w:val="20"/>
              </w:rPr>
              <w:t>Greeting cards</w:t>
            </w:r>
          </w:p>
        </w:tc>
        <w:tc>
          <w:tcPr>
            <w:tcW w:w="1774" w:type="dxa"/>
            <w:shd w:val="clear" w:color="auto" w:fill="auto"/>
            <w:noWrap/>
            <w:vAlign w:val="bottom"/>
            <w:hideMark/>
          </w:tcPr>
          <w:p w14:paraId="2B336DE4" w14:textId="77777777" w:rsidR="0076146E" w:rsidRDefault="0076146E" w:rsidP="0076146E">
            <w:pPr>
              <w:jc w:val="right"/>
              <w:rPr>
                <w:color w:val="000000"/>
                <w:sz w:val="20"/>
                <w:szCs w:val="20"/>
              </w:rPr>
            </w:pPr>
            <w:r>
              <w:rPr>
                <w:color w:val="000000"/>
                <w:sz w:val="20"/>
                <w:szCs w:val="20"/>
              </w:rPr>
              <w:t>930,382</w:t>
            </w:r>
          </w:p>
        </w:tc>
      </w:tr>
      <w:tr w:rsidR="0076146E" w:rsidRPr="00B1277A" w14:paraId="241E7559" w14:textId="77777777" w:rsidTr="0076146E">
        <w:trPr>
          <w:trHeight w:val="300"/>
        </w:trPr>
        <w:tc>
          <w:tcPr>
            <w:tcW w:w="1257" w:type="dxa"/>
            <w:shd w:val="clear" w:color="auto" w:fill="auto"/>
            <w:noWrap/>
            <w:vAlign w:val="bottom"/>
            <w:hideMark/>
          </w:tcPr>
          <w:p w14:paraId="27626C32" w14:textId="4D57E967" w:rsidR="0076146E" w:rsidRPr="00B1277A" w:rsidRDefault="0076146E" w:rsidP="0076146E">
            <w:pPr>
              <w:ind w:left="252"/>
              <w:rPr>
                <w:color w:val="000000"/>
                <w:sz w:val="20"/>
                <w:szCs w:val="20"/>
              </w:rPr>
            </w:pPr>
            <w:r w:rsidRPr="00B1277A">
              <w:rPr>
                <w:color w:val="000000"/>
                <w:sz w:val="20"/>
                <w:szCs w:val="20"/>
              </w:rPr>
              <w:t>3423</w:t>
            </w:r>
          </w:p>
        </w:tc>
        <w:tc>
          <w:tcPr>
            <w:tcW w:w="7738" w:type="dxa"/>
            <w:shd w:val="clear" w:color="auto" w:fill="auto"/>
            <w:noWrap/>
            <w:vAlign w:val="bottom"/>
            <w:hideMark/>
          </w:tcPr>
          <w:p w14:paraId="05DD94E8" w14:textId="77777777" w:rsidR="0076146E" w:rsidRPr="00B1277A" w:rsidRDefault="0076146E" w:rsidP="0076146E">
            <w:pPr>
              <w:rPr>
                <w:color w:val="000000"/>
                <w:sz w:val="20"/>
                <w:szCs w:val="20"/>
              </w:rPr>
            </w:pPr>
            <w:r w:rsidRPr="00B1277A">
              <w:rPr>
                <w:color w:val="000000"/>
                <w:sz w:val="20"/>
                <w:szCs w:val="20"/>
              </w:rPr>
              <w:t>Motion pictures and videos</w:t>
            </w:r>
          </w:p>
        </w:tc>
        <w:tc>
          <w:tcPr>
            <w:tcW w:w="1774" w:type="dxa"/>
            <w:shd w:val="clear" w:color="auto" w:fill="auto"/>
            <w:noWrap/>
            <w:vAlign w:val="bottom"/>
            <w:hideMark/>
          </w:tcPr>
          <w:p w14:paraId="20A63A7C" w14:textId="77777777" w:rsidR="0076146E" w:rsidRDefault="0076146E" w:rsidP="0076146E">
            <w:pPr>
              <w:jc w:val="right"/>
              <w:rPr>
                <w:color w:val="000000"/>
                <w:sz w:val="20"/>
                <w:szCs w:val="20"/>
              </w:rPr>
            </w:pPr>
            <w:r>
              <w:rPr>
                <w:color w:val="000000"/>
                <w:sz w:val="20"/>
                <w:szCs w:val="20"/>
              </w:rPr>
              <w:t>1,635,582</w:t>
            </w:r>
          </w:p>
        </w:tc>
      </w:tr>
      <w:tr w:rsidR="0076146E" w:rsidRPr="00B1277A" w14:paraId="3C354E59" w14:textId="77777777" w:rsidTr="0076146E">
        <w:trPr>
          <w:trHeight w:val="300"/>
        </w:trPr>
        <w:tc>
          <w:tcPr>
            <w:tcW w:w="1257" w:type="dxa"/>
            <w:shd w:val="clear" w:color="auto" w:fill="auto"/>
            <w:noWrap/>
            <w:vAlign w:val="bottom"/>
            <w:hideMark/>
          </w:tcPr>
          <w:p w14:paraId="3F88AA0E" w14:textId="40A1FDC4" w:rsidR="0076146E" w:rsidRPr="00B1277A" w:rsidRDefault="0076146E" w:rsidP="0076146E">
            <w:pPr>
              <w:ind w:left="252"/>
              <w:rPr>
                <w:color w:val="000000"/>
                <w:sz w:val="20"/>
                <w:szCs w:val="20"/>
              </w:rPr>
            </w:pPr>
            <w:r w:rsidRPr="00B1277A">
              <w:rPr>
                <w:color w:val="000000"/>
                <w:sz w:val="20"/>
                <w:szCs w:val="20"/>
              </w:rPr>
              <w:t>3424</w:t>
            </w:r>
          </w:p>
        </w:tc>
        <w:tc>
          <w:tcPr>
            <w:tcW w:w="7738" w:type="dxa"/>
            <w:shd w:val="clear" w:color="auto" w:fill="auto"/>
            <w:noWrap/>
            <w:vAlign w:val="bottom"/>
            <w:hideMark/>
          </w:tcPr>
          <w:p w14:paraId="78F0A2F0" w14:textId="77777777" w:rsidR="0076146E" w:rsidRPr="00B1277A" w:rsidRDefault="0076146E" w:rsidP="0076146E">
            <w:pPr>
              <w:rPr>
                <w:color w:val="000000"/>
                <w:sz w:val="20"/>
                <w:szCs w:val="20"/>
              </w:rPr>
            </w:pPr>
            <w:r w:rsidRPr="00B1277A">
              <w:rPr>
                <w:color w:val="000000"/>
                <w:sz w:val="20"/>
                <w:szCs w:val="20"/>
              </w:rPr>
              <w:t>Sound recordings</w:t>
            </w:r>
          </w:p>
        </w:tc>
        <w:tc>
          <w:tcPr>
            <w:tcW w:w="1774" w:type="dxa"/>
            <w:shd w:val="clear" w:color="auto" w:fill="auto"/>
            <w:noWrap/>
            <w:vAlign w:val="bottom"/>
            <w:hideMark/>
          </w:tcPr>
          <w:p w14:paraId="42A7D8CF" w14:textId="77777777" w:rsidR="0076146E" w:rsidRDefault="0076146E" w:rsidP="0076146E">
            <w:pPr>
              <w:jc w:val="right"/>
              <w:rPr>
                <w:color w:val="000000"/>
                <w:sz w:val="20"/>
                <w:szCs w:val="20"/>
              </w:rPr>
            </w:pPr>
            <w:r>
              <w:rPr>
                <w:color w:val="000000"/>
                <w:sz w:val="20"/>
                <w:szCs w:val="20"/>
              </w:rPr>
              <w:t>2,627,104</w:t>
            </w:r>
          </w:p>
        </w:tc>
      </w:tr>
      <w:tr w:rsidR="0076146E" w:rsidRPr="00B1277A" w14:paraId="1343CD10" w14:textId="77777777" w:rsidTr="0076146E">
        <w:trPr>
          <w:trHeight w:val="300"/>
        </w:trPr>
        <w:tc>
          <w:tcPr>
            <w:tcW w:w="1257" w:type="dxa"/>
            <w:shd w:val="clear" w:color="auto" w:fill="auto"/>
            <w:noWrap/>
            <w:vAlign w:val="bottom"/>
            <w:hideMark/>
          </w:tcPr>
          <w:p w14:paraId="640B7B4E" w14:textId="219130E1" w:rsidR="0076146E" w:rsidRPr="00B1277A" w:rsidRDefault="0076146E" w:rsidP="0076146E">
            <w:pPr>
              <w:ind w:left="252"/>
              <w:rPr>
                <w:color w:val="000000"/>
                <w:sz w:val="20"/>
                <w:szCs w:val="20"/>
              </w:rPr>
            </w:pPr>
            <w:r w:rsidRPr="00B1277A">
              <w:rPr>
                <w:color w:val="000000"/>
                <w:sz w:val="20"/>
                <w:szCs w:val="20"/>
              </w:rPr>
              <w:t>3425</w:t>
            </w:r>
          </w:p>
        </w:tc>
        <w:tc>
          <w:tcPr>
            <w:tcW w:w="7738" w:type="dxa"/>
            <w:shd w:val="clear" w:color="auto" w:fill="auto"/>
            <w:noWrap/>
            <w:vAlign w:val="bottom"/>
            <w:hideMark/>
          </w:tcPr>
          <w:p w14:paraId="27864A69" w14:textId="77777777" w:rsidR="0076146E" w:rsidRPr="00B1277A" w:rsidRDefault="0076146E" w:rsidP="0076146E">
            <w:pPr>
              <w:rPr>
                <w:color w:val="000000"/>
                <w:sz w:val="20"/>
                <w:szCs w:val="20"/>
              </w:rPr>
            </w:pPr>
            <w:r w:rsidRPr="00B1277A">
              <w:rPr>
                <w:color w:val="000000"/>
                <w:sz w:val="20"/>
                <w:szCs w:val="20"/>
              </w:rPr>
              <w:t>Radio and television broadcasts</w:t>
            </w:r>
          </w:p>
        </w:tc>
        <w:tc>
          <w:tcPr>
            <w:tcW w:w="1774" w:type="dxa"/>
            <w:shd w:val="clear" w:color="auto" w:fill="auto"/>
            <w:noWrap/>
            <w:vAlign w:val="bottom"/>
            <w:hideMark/>
          </w:tcPr>
          <w:p w14:paraId="65E16746" w14:textId="77777777" w:rsidR="0076146E" w:rsidRDefault="0076146E" w:rsidP="0076146E">
            <w:pPr>
              <w:jc w:val="right"/>
              <w:rPr>
                <w:color w:val="000000"/>
                <w:sz w:val="20"/>
                <w:szCs w:val="20"/>
              </w:rPr>
            </w:pPr>
            <w:r>
              <w:rPr>
                <w:color w:val="000000"/>
                <w:sz w:val="20"/>
                <w:szCs w:val="20"/>
              </w:rPr>
              <w:t>1,888,928</w:t>
            </w:r>
          </w:p>
        </w:tc>
      </w:tr>
      <w:tr w:rsidR="0076146E" w:rsidRPr="00B1277A" w14:paraId="3B68D12A" w14:textId="77777777" w:rsidTr="0076146E">
        <w:trPr>
          <w:trHeight w:val="300"/>
        </w:trPr>
        <w:tc>
          <w:tcPr>
            <w:tcW w:w="1257" w:type="dxa"/>
            <w:shd w:val="clear" w:color="auto" w:fill="auto"/>
            <w:noWrap/>
            <w:vAlign w:val="bottom"/>
            <w:hideMark/>
          </w:tcPr>
          <w:p w14:paraId="2B1E901E" w14:textId="5A0CF80F" w:rsidR="0076146E" w:rsidRPr="00B1277A" w:rsidRDefault="0076146E" w:rsidP="0076146E">
            <w:pPr>
              <w:ind w:left="252"/>
              <w:rPr>
                <w:color w:val="000000"/>
                <w:sz w:val="20"/>
                <w:szCs w:val="20"/>
              </w:rPr>
            </w:pPr>
            <w:r w:rsidRPr="00B1277A">
              <w:rPr>
                <w:color w:val="000000"/>
                <w:sz w:val="20"/>
                <w:szCs w:val="20"/>
              </w:rPr>
              <w:t>3427</w:t>
            </w:r>
          </w:p>
        </w:tc>
        <w:tc>
          <w:tcPr>
            <w:tcW w:w="7738" w:type="dxa"/>
            <w:shd w:val="clear" w:color="auto" w:fill="auto"/>
            <w:noWrap/>
            <w:vAlign w:val="bottom"/>
            <w:hideMark/>
          </w:tcPr>
          <w:p w14:paraId="4E8B964E" w14:textId="77777777" w:rsidR="0076146E" w:rsidRPr="00B1277A" w:rsidRDefault="0076146E" w:rsidP="0076146E">
            <w:pPr>
              <w:rPr>
                <w:color w:val="000000"/>
                <w:sz w:val="20"/>
                <w:szCs w:val="20"/>
              </w:rPr>
            </w:pPr>
            <w:r w:rsidRPr="00B1277A">
              <w:rPr>
                <w:color w:val="000000"/>
                <w:sz w:val="20"/>
                <w:szCs w:val="20"/>
              </w:rPr>
              <w:t>Wired telecommunications</w:t>
            </w:r>
          </w:p>
        </w:tc>
        <w:tc>
          <w:tcPr>
            <w:tcW w:w="1774" w:type="dxa"/>
            <w:shd w:val="clear" w:color="auto" w:fill="auto"/>
            <w:noWrap/>
            <w:vAlign w:val="bottom"/>
            <w:hideMark/>
          </w:tcPr>
          <w:p w14:paraId="5C120C25" w14:textId="77777777" w:rsidR="0076146E" w:rsidRDefault="0076146E" w:rsidP="0076146E">
            <w:pPr>
              <w:jc w:val="right"/>
              <w:rPr>
                <w:color w:val="000000"/>
                <w:sz w:val="20"/>
                <w:szCs w:val="20"/>
              </w:rPr>
            </w:pPr>
            <w:r>
              <w:rPr>
                <w:color w:val="000000"/>
                <w:sz w:val="20"/>
                <w:szCs w:val="20"/>
              </w:rPr>
              <w:t>232,259,995</w:t>
            </w:r>
          </w:p>
        </w:tc>
      </w:tr>
      <w:tr w:rsidR="0076146E" w:rsidRPr="00B1277A" w14:paraId="50D06CB5" w14:textId="77777777" w:rsidTr="0076146E">
        <w:trPr>
          <w:trHeight w:val="300"/>
        </w:trPr>
        <w:tc>
          <w:tcPr>
            <w:tcW w:w="1257" w:type="dxa"/>
            <w:shd w:val="clear" w:color="auto" w:fill="auto"/>
            <w:noWrap/>
            <w:vAlign w:val="bottom"/>
            <w:hideMark/>
          </w:tcPr>
          <w:p w14:paraId="3F2D1D69" w14:textId="3E954CDD" w:rsidR="0076146E" w:rsidRPr="00B1277A" w:rsidRDefault="0076146E" w:rsidP="0076146E">
            <w:pPr>
              <w:ind w:left="252"/>
              <w:rPr>
                <w:color w:val="000000"/>
                <w:sz w:val="20"/>
                <w:szCs w:val="20"/>
              </w:rPr>
            </w:pPr>
            <w:r w:rsidRPr="00B1277A">
              <w:rPr>
                <w:color w:val="000000"/>
                <w:sz w:val="20"/>
                <w:szCs w:val="20"/>
              </w:rPr>
              <w:t>3428</w:t>
            </w:r>
          </w:p>
        </w:tc>
        <w:tc>
          <w:tcPr>
            <w:tcW w:w="7738" w:type="dxa"/>
            <w:shd w:val="clear" w:color="auto" w:fill="auto"/>
            <w:noWrap/>
            <w:vAlign w:val="bottom"/>
            <w:hideMark/>
          </w:tcPr>
          <w:p w14:paraId="40CE273A" w14:textId="77777777" w:rsidR="0076146E" w:rsidRPr="00B1277A" w:rsidRDefault="0076146E" w:rsidP="0076146E">
            <w:pPr>
              <w:rPr>
                <w:color w:val="000000"/>
                <w:sz w:val="20"/>
                <w:szCs w:val="20"/>
              </w:rPr>
            </w:pPr>
            <w:r w:rsidRPr="00B1277A">
              <w:rPr>
                <w:color w:val="000000"/>
                <w:sz w:val="20"/>
                <w:szCs w:val="20"/>
              </w:rPr>
              <w:t>Wireless telecommunications (except satellite)</w:t>
            </w:r>
          </w:p>
        </w:tc>
        <w:tc>
          <w:tcPr>
            <w:tcW w:w="1774" w:type="dxa"/>
            <w:shd w:val="clear" w:color="auto" w:fill="auto"/>
            <w:noWrap/>
            <w:vAlign w:val="bottom"/>
            <w:hideMark/>
          </w:tcPr>
          <w:p w14:paraId="3FC3ACFE" w14:textId="77777777" w:rsidR="0076146E" w:rsidRDefault="0076146E" w:rsidP="0076146E">
            <w:pPr>
              <w:jc w:val="right"/>
              <w:rPr>
                <w:color w:val="000000"/>
                <w:sz w:val="20"/>
                <w:szCs w:val="20"/>
              </w:rPr>
            </w:pPr>
            <w:r>
              <w:rPr>
                <w:color w:val="000000"/>
                <w:sz w:val="20"/>
                <w:szCs w:val="20"/>
              </w:rPr>
              <w:t>164,532,196</w:t>
            </w:r>
          </w:p>
        </w:tc>
      </w:tr>
      <w:tr w:rsidR="0076146E" w:rsidRPr="00B1277A" w14:paraId="44F75FD8" w14:textId="77777777" w:rsidTr="0076146E">
        <w:trPr>
          <w:trHeight w:val="300"/>
        </w:trPr>
        <w:tc>
          <w:tcPr>
            <w:tcW w:w="1257" w:type="dxa"/>
            <w:shd w:val="clear" w:color="auto" w:fill="auto"/>
            <w:noWrap/>
            <w:vAlign w:val="bottom"/>
            <w:hideMark/>
          </w:tcPr>
          <w:p w14:paraId="66E72CD3" w14:textId="00B285F8" w:rsidR="0076146E" w:rsidRPr="00B1277A" w:rsidRDefault="0076146E" w:rsidP="0076146E">
            <w:pPr>
              <w:ind w:left="252"/>
              <w:rPr>
                <w:color w:val="000000"/>
                <w:sz w:val="20"/>
                <w:szCs w:val="20"/>
              </w:rPr>
            </w:pPr>
            <w:r w:rsidRPr="00B1277A">
              <w:rPr>
                <w:color w:val="000000"/>
                <w:sz w:val="20"/>
                <w:szCs w:val="20"/>
              </w:rPr>
              <w:t>3429</w:t>
            </w:r>
          </w:p>
        </w:tc>
        <w:tc>
          <w:tcPr>
            <w:tcW w:w="7738" w:type="dxa"/>
            <w:shd w:val="clear" w:color="auto" w:fill="auto"/>
            <w:noWrap/>
            <w:vAlign w:val="bottom"/>
            <w:hideMark/>
          </w:tcPr>
          <w:p w14:paraId="4DAF8905" w14:textId="77777777" w:rsidR="0076146E" w:rsidRPr="00B1277A" w:rsidRDefault="0076146E" w:rsidP="0076146E">
            <w:pPr>
              <w:rPr>
                <w:color w:val="000000"/>
                <w:sz w:val="20"/>
                <w:szCs w:val="20"/>
              </w:rPr>
            </w:pPr>
            <w:r w:rsidRPr="00B1277A">
              <w:rPr>
                <w:color w:val="000000"/>
                <w:sz w:val="20"/>
                <w:szCs w:val="20"/>
              </w:rPr>
              <w:t>Satellite, telecommunications resellers, and all other telecommunications</w:t>
            </w:r>
          </w:p>
        </w:tc>
        <w:tc>
          <w:tcPr>
            <w:tcW w:w="1774" w:type="dxa"/>
            <w:shd w:val="clear" w:color="auto" w:fill="auto"/>
            <w:noWrap/>
            <w:vAlign w:val="bottom"/>
            <w:hideMark/>
          </w:tcPr>
          <w:p w14:paraId="62287402" w14:textId="77777777" w:rsidR="0076146E" w:rsidRDefault="0076146E" w:rsidP="0076146E">
            <w:pPr>
              <w:jc w:val="right"/>
              <w:rPr>
                <w:color w:val="000000"/>
                <w:sz w:val="20"/>
                <w:szCs w:val="20"/>
              </w:rPr>
            </w:pPr>
            <w:r>
              <w:rPr>
                <w:color w:val="000000"/>
                <w:sz w:val="20"/>
                <w:szCs w:val="20"/>
              </w:rPr>
              <w:t>9,336,683</w:t>
            </w:r>
          </w:p>
        </w:tc>
      </w:tr>
      <w:tr w:rsidR="0076146E" w:rsidRPr="00B1277A" w14:paraId="7A4772DE" w14:textId="77777777" w:rsidTr="0076146E">
        <w:trPr>
          <w:trHeight w:val="300"/>
        </w:trPr>
        <w:tc>
          <w:tcPr>
            <w:tcW w:w="1257" w:type="dxa"/>
            <w:shd w:val="clear" w:color="auto" w:fill="auto"/>
            <w:noWrap/>
            <w:vAlign w:val="bottom"/>
            <w:hideMark/>
          </w:tcPr>
          <w:p w14:paraId="6124C99E" w14:textId="5BCA19BD" w:rsidR="0076146E" w:rsidRPr="00B1277A" w:rsidRDefault="0076146E" w:rsidP="0076146E">
            <w:pPr>
              <w:ind w:left="252"/>
              <w:rPr>
                <w:color w:val="000000"/>
                <w:sz w:val="20"/>
                <w:szCs w:val="20"/>
              </w:rPr>
            </w:pPr>
            <w:r w:rsidRPr="00B1277A">
              <w:rPr>
                <w:color w:val="000000"/>
                <w:sz w:val="20"/>
                <w:szCs w:val="20"/>
              </w:rPr>
              <w:t>3430</w:t>
            </w:r>
          </w:p>
        </w:tc>
        <w:tc>
          <w:tcPr>
            <w:tcW w:w="7738" w:type="dxa"/>
            <w:shd w:val="clear" w:color="auto" w:fill="auto"/>
            <w:noWrap/>
            <w:vAlign w:val="bottom"/>
            <w:hideMark/>
          </w:tcPr>
          <w:p w14:paraId="5B579EAB" w14:textId="77777777" w:rsidR="0076146E" w:rsidRPr="00B1277A" w:rsidRDefault="0076146E" w:rsidP="0076146E">
            <w:pPr>
              <w:rPr>
                <w:color w:val="000000"/>
                <w:sz w:val="20"/>
                <w:szCs w:val="20"/>
              </w:rPr>
            </w:pPr>
            <w:r w:rsidRPr="00B1277A">
              <w:rPr>
                <w:color w:val="000000"/>
                <w:sz w:val="20"/>
                <w:szCs w:val="20"/>
              </w:rPr>
              <w:t>Data processing, hosting, and related services</w:t>
            </w:r>
          </w:p>
        </w:tc>
        <w:tc>
          <w:tcPr>
            <w:tcW w:w="1774" w:type="dxa"/>
            <w:shd w:val="clear" w:color="auto" w:fill="auto"/>
            <w:noWrap/>
            <w:vAlign w:val="bottom"/>
            <w:hideMark/>
          </w:tcPr>
          <w:p w14:paraId="4B6EF204" w14:textId="77777777" w:rsidR="0076146E" w:rsidRDefault="0076146E" w:rsidP="0076146E">
            <w:pPr>
              <w:jc w:val="right"/>
              <w:rPr>
                <w:color w:val="000000"/>
                <w:sz w:val="20"/>
                <w:szCs w:val="20"/>
              </w:rPr>
            </w:pPr>
            <w:r>
              <w:rPr>
                <w:color w:val="000000"/>
                <w:sz w:val="20"/>
                <w:szCs w:val="20"/>
              </w:rPr>
              <w:t>106,429,161</w:t>
            </w:r>
          </w:p>
        </w:tc>
      </w:tr>
      <w:tr w:rsidR="0076146E" w:rsidRPr="00B1277A" w14:paraId="537FC3FB" w14:textId="77777777" w:rsidTr="0076146E">
        <w:trPr>
          <w:trHeight w:val="300"/>
        </w:trPr>
        <w:tc>
          <w:tcPr>
            <w:tcW w:w="1257" w:type="dxa"/>
            <w:shd w:val="clear" w:color="auto" w:fill="auto"/>
            <w:noWrap/>
            <w:vAlign w:val="bottom"/>
            <w:hideMark/>
          </w:tcPr>
          <w:p w14:paraId="220EB2AD" w14:textId="734A4CA9" w:rsidR="0076146E" w:rsidRPr="00B1277A" w:rsidRDefault="0076146E" w:rsidP="0076146E">
            <w:pPr>
              <w:ind w:left="252"/>
              <w:rPr>
                <w:color w:val="000000"/>
                <w:sz w:val="20"/>
                <w:szCs w:val="20"/>
              </w:rPr>
            </w:pPr>
            <w:r w:rsidRPr="00B1277A">
              <w:rPr>
                <w:color w:val="000000"/>
                <w:sz w:val="20"/>
                <w:szCs w:val="20"/>
              </w:rPr>
              <w:t>3431</w:t>
            </w:r>
          </w:p>
        </w:tc>
        <w:tc>
          <w:tcPr>
            <w:tcW w:w="7738" w:type="dxa"/>
            <w:shd w:val="clear" w:color="auto" w:fill="auto"/>
            <w:noWrap/>
            <w:vAlign w:val="bottom"/>
            <w:hideMark/>
          </w:tcPr>
          <w:p w14:paraId="28E94C6C" w14:textId="77777777" w:rsidR="0076146E" w:rsidRPr="00B1277A" w:rsidRDefault="0076146E" w:rsidP="0076146E">
            <w:pPr>
              <w:rPr>
                <w:color w:val="000000"/>
                <w:sz w:val="20"/>
                <w:szCs w:val="20"/>
              </w:rPr>
            </w:pPr>
            <w:r w:rsidRPr="00B1277A">
              <w:rPr>
                <w:color w:val="000000"/>
                <w:sz w:val="20"/>
                <w:szCs w:val="20"/>
              </w:rPr>
              <w:t>News syndicates, libraries, archives and all other information services</w:t>
            </w:r>
          </w:p>
        </w:tc>
        <w:tc>
          <w:tcPr>
            <w:tcW w:w="1774" w:type="dxa"/>
            <w:shd w:val="clear" w:color="auto" w:fill="auto"/>
            <w:noWrap/>
            <w:vAlign w:val="bottom"/>
            <w:hideMark/>
          </w:tcPr>
          <w:p w14:paraId="1925A035" w14:textId="77777777" w:rsidR="0076146E" w:rsidRDefault="0076146E" w:rsidP="0076146E">
            <w:pPr>
              <w:jc w:val="right"/>
              <w:rPr>
                <w:color w:val="000000"/>
                <w:sz w:val="20"/>
                <w:szCs w:val="20"/>
              </w:rPr>
            </w:pPr>
            <w:r>
              <w:rPr>
                <w:color w:val="000000"/>
                <w:sz w:val="20"/>
                <w:szCs w:val="20"/>
              </w:rPr>
              <w:t>37,842,983</w:t>
            </w:r>
          </w:p>
        </w:tc>
      </w:tr>
      <w:tr w:rsidR="0076146E" w:rsidRPr="00B1277A" w14:paraId="6E62BEAC" w14:textId="77777777" w:rsidTr="0076146E">
        <w:trPr>
          <w:trHeight w:val="300"/>
        </w:trPr>
        <w:tc>
          <w:tcPr>
            <w:tcW w:w="1257" w:type="dxa"/>
            <w:shd w:val="clear" w:color="auto" w:fill="auto"/>
            <w:noWrap/>
            <w:vAlign w:val="bottom"/>
            <w:hideMark/>
          </w:tcPr>
          <w:p w14:paraId="678E4CE6" w14:textId="046BF55F" w:rsidR="0076146E" w:rsidRPr="00B1277A" w:rsidRDefault="0076146E" w:rsidP="0076146E">
            <w:pPr>
              <w:ind w:left="252"/>
              <w:rPr>
                <w:color w:val="000000"/>
                <w:sz w:val="20"/>
                <w:szCs w:val="20"/>
              </w:rPr>
            </w:pPr>
            <w:r w:rsidRPr="00B1277A">
              <w:rPr>
                <w:color w:val="000000"/>
                <w:sz w:val="20"/>
                <w:szCs w:val="20"/>
              </w:rPr>
              <w:t>3432</w:t>
            </w:r>
          </w:p>
        </w:tc>
        <w:tc>
          <w:tcPr>
            <w:tcW w:w="7738" w:type="dxa"/>
            <w:shd w:val="clear" w:color="auto" w:fill="auto"/>
            <w:noWrap/>
            <w:vAlign w:val="bottom"/>
            <w:hideMark/>
          </w:tcPr>
          <w:p w14:paraId="5928EFCA" w14:textId="77777777" w:rsidR="0076146E" w:rsidRPr="00B1277A" w:rsidRDefault="0076146E" w:rsidP="0076146E">
            <w:pPr>
              <w:rPr>
                <w:color w:val="000000"/>
                <w:sz w:val="20"/>
                <w:szCs w:val="20"/>
              </w:rPr>
            </w:pPr>
            <w:r w:rsidRPr="00B1277A">
              <w:rPr>
                <w:color w:val="000000"/>
                <w:sz w:val="20"/>
                <w:szCs w:val="20"/>
              </w:rPr>
              <w:t>Internet publishing and broadcasting and web search portals</w:t>
            </w:r>
          </w:p>
        </w:tc>
        <w:tc>
          <w:tcPr>
            <w:tcW w:w="1774" w:type="dxa"/>
            <w:shd w:val="clear" w:color="auto" w:fill="auto"/>
            <w:noWrap/>
            <w:vAlign w:val="bottom"/>
            <w:hideMark/>
          </w:tcPr>
          <w:p w14:paraId="1284093A" w14:textId="77777777" w:rsidR="0076146E" w:rsidRDefault="0076146E" w:rsidP="0076146E">
            <w:pPr>
              <w:jc w:val="right"/>
              <w:rPr>
                <w:color w:val="000000"/>
                <w:sz w:val="20"/>
                <w:szCs w:val="20"/>
              </w:rPr>
            </w:pPr>
            <w:r>
              <w:rPr>
                <w:color w:val="000000"/>
                <w:sz w:val="20"/>
                <w:szCs w:val="20"/>
              </w:rPr>
              <w:t>2,256,319</w:t>
            </w:r>
          </w:p>
        </w:tc>
      </w:tr>
      <w:tr w:rsidR="0076146E" w:rsidRPr="00B1277A" w14:paraId="55C54C0D" w14:textId="77777777" w:rsidTr="0076146E">
        <w:trPr>
          <w:trHeight w:val="300"/>
        </w:trPr>
        <w:tc>
          <w:tcPr>
            <w:tcW w:w="1257" w:type="dxa"/>
            <w:shd w:val="clear" w:color="auto" w:fill="auto"/>
            <w:noWrap/>
            <w:vAlign w:val="bottom"/>
            <w:hideMark/>
          </w:tcPr>
          <w:p w14:paraId="5D39CD0F" w14:textId="3CB0E84C" w:rsidR="0076146E" w:rsidRPr="00B1277A" w:rsidRDefault="0076146E" w:rsidP="0076146E">
            <w:pPr>
              <w:ind w:left="252"/>
              <w:rPr>
                <w:color w:val="000000"/>
                <w:sz w:val="20"/>
                <w:szCs w:val="20"/>
              </w:rPr>
            </w:pPr>
            <w:r w:rsidRPr="00B1277A">
              <w:rPr>
                <w:color w:val="000000"/>
                <w:sz w:val="20"/>
                <w:szCs w:val="20"/>
              </w:rPr>
              <w:t>3433</w:t>
            </w:r>
          </w:p>
        </w:tc>
        <w:tc>
          <w:tcPr>
            <w:tcW w:w="7738" w:type="dxa"/>
            <w:shd w:val="clear" w:color="auto" w:fill="auto"/>
            <w:noWrap/>
            <w:vAlign w:val="bottom"/>
            <w:hideMark/>
          </w:tcPr>
          <w:p w14:paraId="0D7CACF7" w14:textId="77777777" w:rsidR="0076146E" w:rsidRPr="00B1277A" w:rsidRDefault="0076146E" w:rsidP="0076146E">
            <w:pPr>
              <w:rPr>
                <w:color w:val="000000"/>
                <w:sz w:val="20"/>
                <w:szCs w:val="20"/>
              </w:rPr>
            </w:pPr>
            <w:r w:rsidRPr="00B1277A">
              <w:rPr>
                <w:color w:val="000000"/>
                <w:sz w:val="20"/>
                <w:szCs w:val="20"/>
              </w:rPr>
              <w:t>Monetary authorities and depository credit intermediation</w:t>
            </w:r>
          </w:p>
        </w:tc>
        <w:tc>
          <w:tcPr>
            <w:tcW w:w="1774" w:type="dxa"/>
            <w:shd w:val="clear" w:color="auto" w:fill="auto"/>
            <w:noWrap/>
            <w:vAlign w:val="bottom"/>
            <w:hideMark/>
          </w:tcPr>
          <w:p w14:paraId="03044485" w14:textId="77777777" w:rsidR="0076146E" w:rsidRDefault="0076146E" w:rsidP="0076146E">
            <w:pPr>
              <w:jc w:val="right"/>
              <w:rPr>
                <w:color w:val="000000"/>
                <w:sz w:val="20"/>
                <w:szCs w:val="20"/>
              </w:rPr>
            </w:pPr>
            <w:r>
              <w:rPr>
                <w:color w:val="000000"/>
                <w:sz w:val="20"/>
                <w:szCs w:val="20"/>
              </w:rPr>
              <w:t>60,394,329</w:t>
            </w:r>
          </w:p>
        </w:tc>
      </w:tr>
      <w:tr w:rsidR="0076146E" w:rsidRPr="00B1277A" w14:paraId="1397A4E5" w14:textId="77777777" w:rsidTr="0076146E">
        <w:trPr>
          <w:trHeight w:val="300"/>
        </w:trPr>
        <w:tc>
          <w:tcPr>
            <w:tcW w:w="1257" w:type="dxa"/>
            <w:shd w:val="clear" w:color="auto" w:fill="auto"/>
            <w:noWrap/>
            <w:vAlign w:val="bottom"/>
            <w:hideMark/>
          </w:tcPr>
          <w:p w14:paraId="0D036F3C" w14:textId="69CC7A95" w:rsidR="0076146E" w:rsidRPr="00B1277A" w:rsidRDefault="0076146E" w:rsidP="0076146E">
            <w:pPr>
              <w:ind w:left="252"/>
              <w:rPr>
                <w:color w:val="000000"/>
                <w:sz w:val="20"/>
                <w:szCs w:val="20"/>
              </w:rPr>
            </w:pPr>
            <w:r w:rsidRPr="00B1277A">
              <w:rPr>
                <w:color w:val="000000"/>
                <w:sz w:val="20"/>
                <w:szCs w:val="20"/>
              </w:rPr>
              <w:t>3434</w:t>
            </w:r>
          </w:p>
        </w:tc>
        <w:tc>
          <w:tcPr>
            <w:tcW w:w="7738" w:type="dxa"/>
            <w:shd w:val="clear" w:color="auto" w:fill="auto"/>
            <w:noWrap/>
            <w:vAlign w:val="bottom"/>
            <w:hideMark/>
          </w:tcPr>
          <w:p w14:paraId="57CF197A" w14:textId="68860E56" w:rsidR="0076146E" w:rsidRPr="00B1277A" w:rsidRDefault="0076146E" w:rsidP="0076146E">
            <w:pPr>
              <w:rPr>
                <w:color w:val="000000"/>
                <w:sz w:val="20"/>
                <w:szCs w:val="20"/>
              </w:rPr>
            </w:pPr>
            <w:r w:rsidRPr="00B1277A">
              <w:rPr>
                <w:color w:val="000000"/>
                <w:sz w:val="20"/>
                <w:szCs w:val="20"/>
              </w:rPr>
              <w:t>Non</w:t>
            </w:r>
            <w:r w:rsidR="003229B9">
              <w:rPr>
                <w:color w:val="000000"/>
                <w:sz w:val="20"/>
                <w:szCs w:val="20"/>
              </w:rPr>
              <w:t>-</w:t>
            </w:r>
            <w:r w:rsidRPr="00B1277A">
              <w:rPr>
                <w:color w:val="000000"/>
                <w:sz w:val="20"/>
                <w:szCs w:val="20"/>
              </w:rPr>
              <w:t>depository credit intermediation and related activities</w:t>
            </w:r>
          </w:p>
        </w:tc>
        <w:tc>
          <w:tcPr>
            <w:tcW w:w="1774" w:type="dxa"/>
            <w:shd w:val="clear" w:color="auto" w:fill="auto"/>
            <w:noWrap/>
            <w:vAlign w:val="bottom"/>
            <w:hideMark/>
          </w:tcPr>
          <w:p w14:paraId="3F113E81" w14:textId="77777777" w:rsidR="0076146E" w:rsidRDefault="0076146E" w:rsidP="0076146E">
            <w:pPr>
              <w:jc w:val="right"/>
              <w:rPr>
                <w:color w:val="000000"/>
                <w:sz w:val="20"/>
                <w:szCs w:val="20"/>
              </w:rPr>
            </w:pPr>
            <w:r>
              <w:rPr>
                <w:color w:val="000000"/>
                <w:sz w:val="20"/>
                <w:szCs w:val="20"/>
              </w:rPr>
              <w:t>1,844,404</w:t>
            </w:r>
          </w:p>
        </w:tc>
      </w:tr>
      <w:tr w:rsidR="0076146E" w:rsidRPr="00B1277A" w14:paraId="02D1BECC" w14:textId="77777777" w:rsidTr="0076146E">
        <w:trPr>
          <w:trHeight w:val="300"/>
        </w:trPr>
        <w:tc>
          <w:tcPr>
            <w:tcW w:w="1257" w:type="dxa"/>
            <w:shd w:val="clear" w:color="auto" w:fill="auto"/>
            <w:noWrap/>
            <w:vAlign w:val="bottom"/>
            <w:hideMark/>
          </w:tcPr>
          <w:p w14:paraId="3B9DAA5A" w14:textId="64879133" w:rsidR="0076146E" w:rsidRPr="00B1277A" w:rsidRDefault="0076146E" w:rsidP="0076146E">
            <w:pPr>
              <w:ind w:left="252"/>
              <w:rPr>
                <w:color w:val="000000"/>
                <w:sz w:val="20"/>
                <w:szCs w:val="20"/>
              </w:rPr>
            </w:pPr>
            <w:r w:rsidRPr="00B1277A">
              <w:rPr>
                <w:color w:val="000000"/>
                <w:sz w:val="20"/>
                <w:szCs w:val="20"/>
              </w:rPr>
              <w:t>3435</w:t>
            </w:r>
          </w:p>
        </w:tc>
        <w:tc>
          <w:tcPr>
            <w:tcW w:w="7738" w:type="dxa"/>
            <w:shd w:val="clear" w:color="auto" w:fill="auto"/>
            <w:noWrap/>
            <w:vAlign w:val="bottom"/>
            <w:hideMark/>
          </w:tcPr>
          <w:p w14:paraId="2A9D0B46" w14:textId="77777777" w:rsidR="0076146E" w:rsidRPr="00B1277A" w:rsidRDefault="0076146E" w:rsidP="0076146E">
            <w:pPr>
              <w:rPr>
                <w:color w:val="000000"/>
                <w:sz w:val="20"/>
                <w:szCs w:val="20"/>
              </w:rPr>
            </w:pPr>
            <w:r w:rsidRPr="00B1277A">
              <w:rPr>
                <w:color w:val="000000"/>
                <w:sz w:val="20"/>
                <w:szCs w:val="20"/>
              </w:rPr>
              <w:t>Securities and commodity contracts intermediation and brokerage</w:t>
            </w:r>
          </w:p>
        </w:tc>
        <w:tc>
          <w:tcPr>
            <w:tcW w:w="1774" w:type="dxa"/>
            <w:shd w:val="clear" w:color="auto" w:fill="auto"/>
            <w:noWrap/>
            <w:vAlign w:val="bottom"/>
            <w:hideMark/>
          </w:tcPr>
          <w:p w14:paraId="65C64854" w14:textId="77777777" w:rsidR="0076146E" w:rsidRDefault="0076146E" w:rsidP="0076146E">
            <w:pPr>
              <w:jc w:val="right"/>
              <w:rPr>
                <w:color w:val="000000"/>
                <w:sz w:val="20"/>
                <w:szCs w:val="20"/>
              </w:rPr>
            </w:pPr>
            <w:r>
              <w:rPr>
                <w:color w:val="000000"/>
                <w:sz w:val="20"/>
                <w:szCs w:val="20"/>
              </w:rPr>
              <w:t>55,088,829</w:t>
            </w:r>
          </w:p>
        </w:tc>
      </w:tr>
      <w:tr w:rsidR="0076146E" w:rsidRPr="00B1277A" w14:paraId="4E605A95" w14:textId="77777777" w:rsidTr="0076146E">
        <w:trPr>
          <w:trHeight w:val="300"/>
        </w:trPr>
        <w:tc>
          <w:tcPr>
            <w:tcW w:w="1257" w:type="dxa"/>
            <w:shd w:val="clear" w:color="auto" w:fill="auto"/>
            <w:noWrap/>
            <w:vAlign w:val="bottom"/>
            <w:hideMark/>
          </w:tcPr>
          <w:p w14:paraId="43914A63" w14:textId="3FDA4105" w:rsidR="0076146E" w:rsidRPr="00B1277A" w:rsidRDefault="0076146E" w:rsidP="0076146E">
            <w:pPr>
              <w:ind w:left="252"/>
              <w:rPr>
                <w:color w:val="000000"/>
                <w:sz w:val="20"/>
                <w:szCs w:val="20"/>
              </w:rPr>
            </w:pPr>
            <w:r w:rsidRPr="00B1277A">
              <w:rPr>
                <w:color w:val="000000"/>
                <w:sz w:val="20"/>
                <w:szCs w:val="20"/>
              </w:rPr>
              <w:lastRenderedPageBreak/>
              <w:t>3436</w:t>
            </w:r>
          </w:p>
        </w:tc>
        <w:tc>
          <w:tcPr>
            <w:tcW w:w="7738" w:type="dxa"/>
            <w:shd w:val="clear" w:color="auto" w:fill="auto"/>
            <w:noWrap/>
            <w:vAlign w:val="bottom"/>
            <w:hideMark/>
          </w:tcPr>
          <w:p w14:paraId="37DF8D3D" w14:textId="77777777" w:rsidR="0076146E" w:rsidRPr="00B1277A" w:rsidRDefault="0076146E" w:rsidP="0076146E">
            <w:pPr>
              <w:rPr>
                <w:color w:val="000000"/>
                <w:sz w:val="20"/>
                <w:szCs w:val="20"/>
              </w:rPr>
            </w:pPr>
            <w:r w:rsidRPr="00B1277A">
              <w:rPr>
                <w:color w:val="000000"/>
                <w:sz w:val="20"/>
                <w:szCs w:val="20"/>
              </w:rPr>
              <w:t>Other financial investment services</w:t>
            </w:r>
          </w:p>
        </w:tc>
        <w:tc>
          <w:tcPr>
            <w:tcW w:w="1774" w:type="dxa"/>
            <w:shd w:val="clear" w:color="auto" w:fill="auto"/>
            <w:noWrap/>
            <w:vAlign w:val="bottom"/>
            <w:hideMark/>
          </w:tcPr>
          <w:p w14:paraId="163A1C67" w14:textId="77777777" w:rsidR="0076146E" w:rsidRDefault="0076146E" w:rsidP="0076146E">
            <w:pPr>
              <w:jc w:val="right"/>
              <w:rPr>
                <w:color w:val="000000"/>
                <w:sz w:val="20"/>
                <w:szCs w:val="20"/>
              </w:rPr>
            </w:pPr>
            <w:r>
              <w:rPr>
                <w:color w:val="000000"/>
                <w:sz w:val="20"/>
                <w:szCs w:val="20"/>
              </w:rPr>
              <w:t>1,912,760</w:t>
            </w:r>
          </w:p>
        </w:tc>
      </w:tr>
      <w:tr w:rsidR="0076146E" w:rsidRPr="00B1277A" w14:paraId="2DD61839" w14:textId="77777777" w:rsidTr="0076146E">
        <w:trPr>
          <w:trHeight w:val="300"/>
        </w:trPr>
        <w:tc>
          <w:tcPr>
            <w:tcW w:w="1257" w:type="dxa"/>
            <w:shd w:val="clear" w:color="auto" w:fill="auto"/>
            <w:noWrap/>
            <w:vAlign w:val="bottom"/>
            <w:hideMark/>
          </w:tcPr>
          <w:p w14:paraId="617FE4B0" w14:textId="32FD4172" w:rsidR="0076146E" w:rsidRPr="00B1277A" w:rsidRDefault="0076146E" w:rsidP="0076146E">
            <w:pPr>
              <w:ind w:left="252"/>
              <w:rPr>
                <w:color w:val="000000"/>
                <w:sz w:val="20"/>
                <w:szCs w:val="20"/>
              </w:rPr>
            </w:pPr>
            <w:r w:rsidRPr="00B1277A">
              <w:rPr>
                <w:color w:val="000000"/>
                <w:sz w:val="20"/>
                <w:szCs w:val="20"/>
              </w:rPr>
              <w:t>3437</w:t>
            </w:r>
          </w:p>
        </w:tc>
        <w:tc>
          <w:tcPr>
            <w:tcW w:w="7738" w:type="dxa"/>
            <w:shd w:val="clear" w:color="auto" w:fill="auto"/>
            <w:noWrap/>
            <w:vAlign w:val="bottom"/>
            <w:hideMark/>
          </w:tcPr>
          <w:p w14:paraId="0275169F" w14:textId="77777777" w:rsidR="0076146E" w:rsidRPr="00B1277A" w:rsidRDefault="0076146E" w:rsidP="0076146E">
            <w:pPr>
              <w:rPr>
                <w:color w:val="000000"/>
                <w:sz w:val="20"/>
                <w:szCs w:val="20"/>
              </w:rPr>
            </w:pPr>
            <w:r w:rsidRPr="00B1277A">
              <w:rPr>
                <w:color w:val="000000"/>
                <w:sz w:val="20"/>
                <w:szCs w:val="20"/>
              </w:rPr>
              <w:t>Insurance</w:t>
            </w:r>
          </w:p>
        </w:tc>
        <w:tc>
          <w:tcPr>
            <w:tcW w:w="1774" w:type="dxa"/>
            <w:shd w:val="clear" w:color="auto" w:fill="auto"/>
            <w:noWrap/>
            <w:vAlign w:val="bottom"/>
            <w:hideMark/>
          </w:tcPr>
          <w:p w14:paraId="60F18DB4" w14:textId="77777777" w:rsidR="0076146E" w:rsidRDefault="0076146E" w:rsidP="0076146E">
            <w:pPr>
              <w:jc w:val="right"/>
              <w:rPr>
                <w:color w:val="000000"/>
                <w:sz w:val="20"/>
                <w:szCs w:val="20"/>
              </w:rPr>
            </w:pPr>
            <w:r>
              <w:rPr>
                <w:color w:val="000000"/>
                <w:sz w:val="20"/>
                <w:szCs w:val="20"/>
              </w:rPr>
              <w:t>241,219</w:t>
            </w:r>
          </w:p>
        </w:tc>
      </w:tr>
      <w:tr w:rsidR="0076146E" w:rsidRPr="00B1277A" w14:paraId="70EAD127" w14:textId="77777777" w:rsidTr="0076146E">
        <w:trPr>
          <w:trHeight w:val="300"/>
        </w:trPr>
        <w:tc>
          <w:tcPr>
            <w:tcW w:w="1257" w:type="dxa"/>
            <w:shd w:val="clear" w:color="auto" w:fill="auto"/>
            <w:noWrap/>
            <w:vAlign w:val="bottom"/>
            <w:hideMark/>
          </w:tcPr>
          <w:p w14:paraId="096C076C" w14:textId="38C48A15" w:rsidR="0076146E" w:rsidRPr="00B1277A" w:rsidRDefault="0076146E" w:rsidP="0076146E">
            <w:pPr>
              <w:ind w:left="252"/>
              <w:rPr>
                <w:color w:val="000000"/>
                <w:sz w:val="20"/>
                <w:szCs w:val="20"/>
              </w:rPr>
            </w:pPr>
            <w:r w:rsidRPr="00B1277A">
              <w:rPr>
                <w:color w:val="000000"/>
                <w:sz w:val="20"/>
                <w:szCs w:val="20"/>
              </w:rPr>
              <w:t>3440</w:t>
            </w:r>
          </w:p>
        </w:tc>
        <w:tc>
          <w:tcPr>
            <w:tcW w:w="7738" w:type="dxa"/>
            <w:shd w:val="clear" w:color="auto" w:fill="auto"/>
            <w:noWrap/>
            <w:vAlign w:val="bottom"/>
            <w:hideMark/>
          </w:tcPr>
          <w:p w14:paraId="10655D01" w14:textId="77777777" w:rsidR="0076146E" w:rsidRPr="00B1277A" w:rsidRDefault="0076146E" w:rsidP="0076146E">
            <w:pPr>
              <w:rPr>
                <w:color w:val="000000"/>
                <w:sz w:val="20"/>
                <w:szCs w:val="20"/>
              </w:rPr>
            </w:pPr>
            <w:r w:rsidRPr="00B1277A">
              <w:rPr>
                <w:color w:val="000000"/>
                <w:sz w:val="20"/>
                <w:szCs w:val="20"/>
              </w:rPr>
              <w:t>Real estate buying and selling, leasing, managing, and related services</w:t>
            </w:r>
          </w:p>
        </w:tc>
        <w:tc>
          <w:tcPr>
            <w:tcW w:w="1774" w:type="dxa"/>
            <w:shd w:val="clear" w:color="auto" w:fill="auto"/>
            <w:noWrap/>
            <w:vAlign w:val="bottom"/>
            <w:hideMark/>
          </w:tcPr>
          <w:p w14:paraId="1BADADA2" w14:textId="77777777" w:rsidR="0076146E" w:rsidRDefault="0076146E" w:rsidP="0076146E">
            <w:pPr>
              <w:jc w:val="right"/>
              <w:rPr>
                <w:color w:val="000000"/>
                <w:sz w:val="20"/>
                <w:szCs w:val="20"/>
              </w:rPr>
            </w:pPr>
            <w:r>
              <w:rPr>
                <w:color w:val="000000"/>
                <w:sz w:val="20"/>
                <w:szCs w:val="20"/>
              </w:rPr>
              <w:t>379,400,116</w:t>
            </w:r>
          </w:p>
        </w:tc>
      </w:tr>
      <w:tr w:rsidR="0076146E" w:rsidRPr="00B1277A" w14:paraId="6DA28655" w14:textId="77777777" w:rsidTr="0076146E">
        <w:trPr>
          <w:trHeight w:val="300"/>
        </w:trPr>
        <w:tc>
          <w:tcPr>
            <w:tcW w:w="1257" w:type="dxa"/>
            <w:shd w:val="clear" w:color="auto" w:fill="auto"/>
            <w:noWrap/>
            <w:vAlign w:val="bottom"/>
            <w:hideMark/>
          </w:tcPr>
          <w:p w14:paraId="7B66B2EF" w14:textId="66F20F09" w:rsidR="0076146E" w:rsidRPr="00B1277A" w:rsidRDefault="0076146E" w:rsidP="0076146E">
            <w:pPr>
              <w:ind w:left="252"/>
              <w:rPr>
                <w:color w:val="000000"/>
                <w:sz w:val="20"/>
                <w:szCs w:val="20"/>
              </w:rPr>
            </w:pPr>
            <w:r w:rsidRPr="00B1277A">
              <w:rPr>
                <w:color w:val="000000"/>
                <w:sz w:val="20"/>
                <w:szCs w:val="20"/>
              </w:rPr>
              <w:t>3442</w:t>
            </w:r>
          </w:p>
        </w:tc>
        <w:tc>
          <w:tcPr>
            <w:tcW w:w="7738" w:type="dxa"/>
            <w:shd w:val="clear" w:color="auto" w:fill="auto"/>
            <w:noWrap/>
            <w:vAlign w:val="bottom"/>
            <w:hideMark/>
          </w:tcPr>
          <w:p w14:paraId="2DEB7F13" w14:textId="77777777" w:rsidR="0076146E" w:rsidRPr="00B1277A" w:rsidRDefault="0076146E" w:rsidP="0076146E">
            <w:pPr>
              <w:rPr>
                <w:color w:val="000000"/>
                <w:sz w:val="20"/>
                <w:szCs w:val="20"/>
              </w:rPr>
            </w:pPr>
            <w:r w:rsidRPr="00B1277A">
              <w:rPr>
                <w:color w:val="000000"/>
                <w:sz w:val="20"/>
                <w:szCs w:val="20"/>
              </w:rPr>
              <w:t>Automotive equipment rental and leasing services</w:t>
            </w:r>
          </w:p>
        </w:tc>
        <w:tc>
          <w:tcPr>
            <w:tcW w:w="1774" w:type="dxa"/>
            <w:shd w:val="clear" w:color="auto" w:fill="auto"/>
            <w:noWrap/>
            <w:vAlign w:val="bottom"/>
            <w:hideMark/>
          </w:tcPr>
          <w:p w14:paraId="3E76C64E" w14:textId="77777777" w:rsidR="0076146E" w:rsidRDefault="0076146E" w:rsidP="0076146E">
            <w:pPr>
              <w:jc w:val="right"/>
              <w:rPr>
                <w:color w:val="000000"/>
                <w:sz w:val="20"/>
                <w:szCs w:val="20"/>
              </w:rPr>
            </w:pPr>
            <w:r>
              <w:rPr>
                <w:color w:val="000000"/>
                <w:sz w:val="20"/>
                <w:szCs w:val="20"/>
              </w:rPr>
              <w:t>6,053,227</w:t>
            </w:r>
          </w:p>
        </w:tc>
      </w:tr>
      <w:tr w:rsidR="0076146E" w:rsidRPr="00B1277A" w14:paraId="2777F112" w14:textId="77777777" w:rsidTr="0076146E">
        <w:trPr>
          <w:trHeight w:val="300"/>
        </w:trPr>
        <w:tc>
          <w:tcPr>
            <w:tcW w:w="1257" w:type="dxa"/>
            <w:shd w:val="clear" w:color="auto" w:fill="auto"/>
            <w:noWrap/>
            <w:vAlign w:val="bottom"/>
            <w:hideMark/>
          </w:tcPr>
          <w:p w14:paraId="0F086F95" w14:textId="6F37AA14" w:rsidR="0076146E" w:rsidRPr="00B1277A" w:rsidRDefault="0076146E" w:rsidP="0076146E">
            <w:pPr>
              <w:ind w:left="252"/>
              <w:rPr>
                <w:color w:val="000000"/>
                <w:sz w:val="20"/>
                <w:szCs w:val="20"/>
              </w:rPr>
            </w:pPr>
            <w:r w:rsidRPr="00B1277A">
              <w:rPr>
                <w:color w:val="000000"/>
                <w:sz w:val="20"/>
                <w:szCs w:val="20"/>
              </w:rPr>
              <w:t>3443</w:t>
            </w:r>
          </w:p>
        </w:tc>
        <w:tc>
          <w:tcPr>
            <w:tcW w:w="7738" w:type="dxa"/>
            <w:shd w:val="clear" w:color="auto" w:fill="auto"/>
            <w:noWrap/>
            <w:vAlign w:val="bottom"/>
            <w:hideMark/>
          </w:tcPr>
          <w:p w14:paraId="51AD4E9E" w14:textId="514AEE71" w:rsidR="0076146E" w:rsidRPr="00B1277A" w:rsidRDefault="0076146E" w:rsidP="0076146E">
            <w:pPr>
              <w:rPr>
                <w:color w:val="000000"/>
                <w:sz w:val="20"/>
                <w:szCs w:val="20"/>
              </w:rPr>
            </w:pPr>
            <w:r w:rsidRPr="00B1277A">
              <w:rPr>
                <w:color w:val="000000"/>
                <w:sz w:val="20"/>
                <w:szCs w:val="20"/>
              </w:rPr>
              <w:t>General and consumer goods rental  services</w:t>
            </w:r>
            <w:r w:rsidR="006368E5">
              <w:rPr>
                <w:color w:val="000000"/>
                <w:sz w:val="20"/>
                <w:szCs w:val="20"/>
              </w:rPr>
              <w:t xml:space="preserve"> </w:t>
            </w:r>
            <w:r w:rsidRPr="00B1277A">
              <w:rPr>
                <w:color w:val="000000"/>
                <w:sz w:val="20"/>
                <w:szCs w:val="20"/>
              </w:rPr>
              <w:t>except video tapes and discs</w:t>
            </w:r>
          </w:p>
        </w:tc>
        <w:tc>
          <w:tcPr>
            <w:tcW w:w="1774" w:type="dxa"/>
            <w:shd w:val="clear" w:color="auto" w:fill="auto"/>
            <w:noWrap/>
            <w:vAlign w:val="bottom"/>
            <w:hideMark/>
          </w:tcPr>
          <w:p w14:paraId="00ADD2AD" w14:textId="77777777" w:rsidR="0076146E" w:rsidRDefault="0076146E" w:rsidP="0076146E">
            <w:pPr>
              <w:jc w:val="right"/>
              <w:rPr>
                <w:color w:val="000000"/>
                <w:sz w:val="20"/>
                <w:szCs w:val="20"/>
              </w:rPr>
            </w:pPr>
            <w:r>
              <w:rPr>
                <w:color w:val="000000"/>
                <w:sz w:val="20"/>
                <w:szCs w:val="20"/>
              </w:rPr>
              <w:t>16,803,423</w:t>
            </w:r>
          </w:p>
        </w:tc>
      </w:tr>
      <w:tr w:rsidR="0076146E" w:rsidRPr="00B1277A" w14:paraId="4827A6D2" w14:textId="77777777" w:rsidTr="0076146E">
        <w:trPr>
          <w:trHeight w:val="300"/>
        </w:trPr>
        <w:tc>
          <w:tcPr>
            <w:tcW w:w="1257" w:type="dxa"/>
            <w:shd w:val="clear" w:color="auto" w:fill="auto"/>
            <w:noWrap/>
            <w:vAlign w:val="bottom"/>
            <w:hideMark/>
          </w:tcPr>
          <w:p w14:paraId="3F67F830" w14:textId="4584AAFD" w:rsidR="0076146E" w:rsidRPr="00B1277A" w:rsidRDefault="0076146E" w:rsidP="0076146E">
            <w:pPr>
              <w:ind w:left="252"/>
              <w:rPr>
                <w:color w:val="000000"/>
                <w:sz w:val="20"/>
                <w:szCs w:val="20"/>
              </w:rPr>
            </w:pPr>
            <w:r w:rsidRPr="00B1277A">
              <w:rPr>
                <w:color w:val="000000"/>
                <w:sz w:val="20"/>
                <w:szCs w:val="20"/>
              </w:rPr>
              <w:t>3445</w:t>
            </w:r>
          </w:p>
        </w:tc>
        <w:tc>
          <w:tcPr>
            <w:tcW w:w="7738" w:type="dxa"/>
            <w:shd w:val="clear" w:color="auto" w:fill="auto"/>
            <w:noWrap/>
            <w:vAlign w:val="bottom"/>
            <w:hideMark/>
          </w:tcPr>
          <w:p w14:paraId="12A914B5" w14:textId="77777777" w:rsidR="0076146E" w:rsidRPr="00B1277A" w:rsidRDefault="0076146E" w:rsidP="0076146E">
            <w:pPr>
              <w:rPr>
                <w:color w:val="000000"/>
                <w:sz w:val="20"/>
                <w:szCs w:val="20"/>
              </w:rPr>
            </w:pPr>
            <w:r w:rsidRPr="00B1277A">
              <w:rPr>
                <w:color w:val="000000"/>
                <w:sz w:val="20"/>
                <w:szCs w:val="20"/>
              </w:rPr>
              <w:t>Commercial and industrial machinery and equipment rental and leasing services</w:t>
            </w:r>
          </w:p>
        </w:tc>
        <w:tc>
          <w:tcPr>
            <w:tcW w:w="1774" w:type="dxa"/>
            <w:shd w:val="clear" w:color="auto" w:fill="auto"/>
            <w:noWrap/>
            <w:vAlign w:val="bottom"/>
            <w:hideMark/>
          </w:tcPr>
          <w:p w14:paraId="7B8C15A7" w14:textId="77777777" w:rsidR="0076146E" w:rsidRDefault="0076146E" w:rsidP="0076146E">
            <w:pPr>
              <w:jc w:val="right"/>
              <w:rPr>
                <w:color w:val="000000"/>
                <w:sz w:val="20"/>
                <w:szCs w:val="20"/>
              </w:rPr>
            </w:pPr>
            <w:r>
              <w:rPr>
                <w:color w:val="000000"/>
                <w:sz w:val="20"/>
                <w:szCs w:val="20"/>
              </w:rPr>
              <w:t>48,460,880</w:t>
            </w:r>
          </w:p>
        </w:tc>
      </w:tr>
      <w:tr w:rsidR="0076146E" w:rsidRPr="00B1277A" w14:paraId="771F9DCA" w14:textId="77777777" w:rsidTr="0076146E">
        <w:trPr>
          <w:trHeight w:val="300"/>
        </w:trPr>
        <w:tc>
          <w:tcPr>
            <w:tcW w:w="1257" w:type="dxa"/>
            <w:shd w:val="clear" w:color="auto" w:fill="auto"/>
            <w:noWrap/>
            <w:vAlign w:val="bottom"/>
            <w:hideMark/>
          </w:tcPr>
          <w:p w14:paraId="3437A992" w14:textId="0DA09124" w:rsidR="0076146E" w:rsidRPr="00B1277A" w:rsidRDefault="0076146E" w:rsidP="0076146E">
            <w:pPr>
              <w:ind w:left="252"/>
              <w:rPr>
                <w:color w:val="000000"/>
                <w:sz w:val="20"/>
                <w:szCs w:val="20"/>
              </w:rPr>
            </w:pPr>
            <w:r w:rsidRPr="00B1277A">
              <w:rPr>
                <w:color w:val="000000"/>
                <w:sz w:val="20"/>
                <w:szCs w:val="20"/>
              </w:rPr>
              <w:t>3447</w:t>
            </w:r>
          </w:p>
        </w:tc>
        <w:tc>
          <w:tcPr>
            <w:tcW w:w="7738" w:type="dxa"/>
            <w:shd w:val="clear" w:color="auto" w:fill="auto"/>
            <w:noWrap/>
            <w:vAlign w:val="bottom"/>
            <w:hideMark/>
          </w:tcPr>
          <w:p w14:paraId="5671135D" w14:textId="77777777" w:rsidR="0076146E" w:rsidRPr="00B1277A" w:rsidRDefault="0076146E" w:rsidP="0076146E">
            <w:pPr>
              <w:rPr>
                <w:color w:val="000000"/>
                <w:sz w:val="20"/>
                <w:szCs w:val="20"/>
              </w:rPr>
            </w:pPr>
            <w:r w:rsidRPr="00B1277A">
              <w:rPr>
                <w:color w:val="000000"/>
                <w:sz w:val="20"/>
                <w:szCs w:val="20"/>
              </w:rPr>
              <w:t>Legal services</w:t>
            </w:r>
          </w:p>
        </w:tc>
        <w:tc>
          <w:tcPr>
            <w:tcW w:w="1774" w:type="dxa"/>
            <w:shd w:val="clear" w:color="auto" w:fill="auto"/>
            <w:noWrap/>
            <w:vAlign w:val="bottom"/>
            <w:hideMark/>
          </w:tcPr>
          <w:p w14:paraId="4B00C202" w14:textId="77777777" w:rsidR="0076146E" w:rsidRDefault="0076146E" w:rsidP="0076146E">
            <w:pPr>
              <w:jc w:val="right"/>
              <w:rPr>
                <w:color w:val="000000"/>
                <w:sz w:val="20"/>
                <w:szCs w:val="20"/>
              </w:rPr>
            </w:pPr>
            <w:r>
              <w:rPr>
                <w:color w:val="000000"/>
                <w:sz w:val="20"/>
                <w:szCs w:val="20"/>
              </w:rPr>
              <w:t>96,148,026</w:t>
            </w:r>
          </w:p>
        </w:tc>
      </w:tr>
      <w:tr w:rsidR="0076146E" w:rsidRPr="00B1277A" w14:paraId="06680552" w14:textId="77777777" w:rsidTr="0076146E">
        <w:trPr>
          <w:trHeight w:val="300"/>
        </w:trPr>
        <w:tc>
          <w:tcPr>
            <w:tcW w:w="1257" w:type="dxa"/>
            <w:shd w:val="clear" w:color="auto" w:fill="auto"/>
            <w:noWrap/>
            <w:vAlign w:val="bottom"/>
            <w:hideMark/>
          </w:tcPr>
          <w:p w14:paraId="12F55123" w14:textId="63ECD4C3" w:rsidR="0076146E" w:rsidRPr="00B1277A" w:rsidRDefault="0076146E" w:rsidP="0076146E">
            <w:pPr>
              <w:ind w:left="252"/>
              <w:rPr>
                <w:color w:val="000000"/>
                <w:sz w:val="20"/>
                <w:szCs w:val="20"/>
              </w:rPr>
            </w:pPr>
            <w:r w:rsidRPr="00B1277A">
              <w:rPr>
                <w:color w:val="000000"/>
                <w:sz w:val="20"/>
                <w:szCs w:val="20"/>
              </w:rPr>
              <w:t>3448</w:t>
            </w:r>
          </w:p>
        </w:tc>
        <w:tc>
          <w:tcPr>
            <w:tcW w:w="7738" w:type="dxa"/>
            <w:shd w:val="clear" w:color="auto" w:fill="auto"/>
            <w:noWrap/>
            <w:vAlign w:val="bottom"/>
            <w:hideMark/>
          </w:tcPr>
          <w:p w14:paraId="68365DD7" w14:textId="77777777" w:rsidR="0076146E" w:rsidRPr="00B1277A" w:rsidRDefault="0076146E" w:rsidP="0076146E">
            <w:pPr>
              <w:rPr>
                <w:color w:val="000000"/>
                <w:sz w:val="20"/>
                <w:szCs w:val="20"/>
              </w:rPr>
            </w:pPr>
            <w:r w:rsidRPr="00B1277A">
              <w:rPr>
                <w:color w:val="000000"/>
                <w:sz w:val="20"/>
                <w:szCs w:val="20"/>
              </w:rPr>
              <w:t>Accounting, tax preparation, bookkeeping, and payroll services</w:t>
            </w:r>
          </w:p>
        </w:tc>
        <w:tc>
          <w:tcPr>
            <w:tcW w:w="1774" w:type="dxa"/>
            <w:shd w:val="clear" w:color="auto" w:fill="auto"/>
            <w:noWrap/>
            <w:vAlign w:val="bottom"/>
            <w:hideMark/>
          </w:tcPr>
          <w:p w14:paraId="08BAEECE" w14:textId="77777777" w:rsidR="0076146E" w:rsidRDefault="0076146E" w:rsidP="0076146E">
            <w:pPr>
              <w:jc w:val="right"/>
              <w:rPr>
                <w:color w:val="000000"/>
                <w:sz w:val="20"/>
                <w:szCs w:val="20"/>
              </w:rPr>
            </w:pPr>
            <w:r>
              <w:rPr>
                <w:color w:val="000000"/>
                <w:sz w:val="20"/>
                <w:szCs w:val="20"/>
              </w:rPr>
              <w:t>80,145,851</w:t>
            </w:r>
          </w:p>
        </w:tc>
      </w:tr>
      <w:tr w:rsidR="0076146E" w:rsidRPr="00B1277A" w14:paraId="5F79A140" w14:textId="77777777" w:rsidTr="0076146E">
        <w:trPr>
          <w:trHeight w:val="300"/>
        </w:trPr>
        <w:tc>
          <w:tcPr>
            <w:tcW w:w="1257" w:type="dxa"/>
            <w:shd w:val="clear" w:color="auto" w:fill="auto"/>
            <w:noWrap/>
            <w:vAlign w:val="bottom"/>
            <w:hideMark/>
          </w:tcPr>
          <w:p w14:paraId="5FA0BBE8" w14:textId="0FAB3002" w:rsidR="0076146E" w:rsidRPr="00B1277A" w:rsidRDefault="0076146E" w:rsidP="0076146E">
            <w:pPr>
              <w:ind w:left="252"/>
              <w:rPr>
                <w:color w:val="000000"/>
                <w:sz w:val="20"/>
                <w:szCs w:val="20"/>
              </w:rPr>
            </w:pPr>
            <w:r w:rsidRPr="00B1277A">
              <w:rPr>
                <w:color w:val="000000"/>
                <w:sz w:val="20"/>
                <w:szCs w:val="20"/>
              </w:rPr>
              <w:t>3449</w:t>
            </w:r>
          </w:p>
        </w:tc>
        <w:tc>
          <w:tcPr>
            <w:tcW w:w="7738" w:type="dxa"/>
            <w:shd w:val="clear" w:color="auto" w:fill="auto"/>
            <w:noWrap/>
            <w:vAlign w:val="bottom"/>
            <w:hideMark/>
          </w:tcPr>
          <w:p w14:paraId="34559810" w14:textId="77777777" w:rsidR="0076146E" w:rsidRPr="00B1277A" w:rsidRDefault="0076146E" w:rsidP="0076146E">
            <w:pPr>
              <w:rPr>
                <w:color w:val="000000"/>
                <w:sz w:val="20"/>
                <w:szCs w:val="20"/>
              </w:rPr>
            </w:pPr>
            <w:r w:rsidRPr="00B1277A">
              <w:rPr>
                <w:color w:val="000000"/>
                <w:sz w:val="20"/>
                <w:szCs w:val="20"/>
              </w:rPr>
              <w:t>Architectural, engineering, and related services</w:t>
            </w:r>
          </w:p>
        </w:tc>
        <w:tc>
          <w:tcPr>
            <w:tcW w:w="1774" w:type="dxa"/>
            <w:shd w:val="clear" w:color="auto" w:fill="auto"/>
            <w:noWrap/>
            <w:vAlign w:val="bottom"/>
            <w:hideMark/>
          </w:tcPr>
          <w:p w14:paraId="52B75D0D" w14:textId="77777777" w:rsidR="0076146E" w:rsidRDefault="0076146E" w:rsidP="0076146E">
            <w:pPr>
              <w:jc w:val="right"/>
              <w:rPr>
                <w:color w:val="000000"/>
                <w:sz w:val="20"/>
                <w:szCs w:val="20"/>
              </w:rPr>
            </w:pPr>
            <w:r>
              <w:rPr>
                <w:color w:val="000000"/>
                <w:sz w:val="20"/>
                <w:szCs w:val="20"/>
              </w:rPr>
              <w:t>165,029,999</w:t>
            </w:r>
          </w:p>
        </w:tc>
      </w:tr>
      <w:tr w:rsidR="0076146E" w:rsidRPr="00B1277A" w14:paraId="01C796D4" w14:textId="77777777" w:rsidTr="0076146E">
        <w:trPr>
          <w:trHeight w:val="300"/>
        </w:trPr>
        <w:tc>
          <w:tcPr>
            <w:tcW w:w="1257" w:type="dxa"/>
            <w:shd w:val="clear" w:color="auto" w:fill="auto"/>
            <w:noWrap/>
            <w:vAlign w:val="bottom"/>
            <w:hideMark/>
          </w:tcPr>
          <w:p w14:paraId="582BF2CF" w14:textId="355D772C" w:rsidR="0076146E" w:rsidRPr="00B1277A" w:rsidRDefault="0076146E" w:rsidP="0076146E">
            <w:pPr>
              <w:ind w:left="252"/>
              <w:rPr>
                <w:color w:val="000000"/>
                <w:sz w:val="20"/>
                <w:szCs w:val="20"/>
              </w:rPr>
            </w:pPr>
            <w:r w:rsidRPr="00B1277A">
              <w:rPr>
                <w:color w:val="000000"/>
                <w:sz w:val="20"/>
                <w:szCs w:val="20"/>
              </w:rPr>
              <w:t>3450</w:t>
            </w:r>
          </w:p>
        </w:tc>
        <w:tc>
          <w:tcPr>
            <w:tcW w:w="7738" w:type="dxa"/>
            <w:shd w:val="clear" w:color="auto" w:fill="auto"/>
            <w:noWrap/>
            <w:vAlign w:val="bottom"/>
            <w:hideMark/>
          </w:tcPr>
          <w:p w14:paraId="290ED1E2" w14:textId="77777777" w:rsidR="0076146E" w:rsidRPr="00B1277A" w:rsidRDefault="0076146E" w:rsidP="0076146E">
            <w:pPr>
              <w:rPr>
                <w:color w:val="000000"/>
                <w:sz w:val="20"/>
                <w:szCs w:val="20"/>
              </w:rPr>
            </w:pPr>
            <w:r w:rsidRPr="00B1277A">
              <w:rPr>
                <w:color w:val="000000"/>
                <w:sz w:val="20"/>
                <w:szCs w:val="20"/>
              </w:rPr>
              <w:t>Specialized design services</w:t>
            </w:r>
          </w:p>
        </w:tc>
        <w:tc>
          <w:tcPr>
            <w:tcW w:w="1774" w:type="dxa"/>
            <w:shd w:val="clear" w:color="auto" w:fill="auto"/>
            <w:noWrap/>
            <w:vAlign w:val="bottom"/>
            <w:hideMark/>
          </w:tcPr>
          <w:p w14:paraId="3896870C" w14:textId="77777777" w:rsidR="0076146E" w:rsidRDefault="0076146E" w:rsidP="0076146E">
            <w:pPr>
              <w:jc w:val="right"/>
              <w:rPr>
                <w:color w:val="000000"/>
                <w:sz w:val="20"/>
                <w:szCs w:val="20"/>
              </w:rPr>
            </w:pPr>
            <w:r>
              <w:rPr>
                <w:color w:val="000000"/>
                <w:sz w:val="20"/>
                <w:szCs w:val="20"/>
              </w:rPr>
              <w:t>27,844,059</w:t>
            </w:r>
          </w:p>
        </w:tc>
      </w:tr>
      <w:tr w:rsidR="0076146E" w:rsidRPr="00B1277A" w14:paraId="5AD1D4BE" w14:textId="77777777" w:rsidTr="0076146E">
        <w:trPr>
          <w:trHeight w:val="300"/>
        </w:trPr>
        <w:tc>
          <w:tcPr>
            <w:tcW w:w="1257" w:type="dxa"/>
            <w:shd w:val="clear" w:color="auto" w:fill="auto"/>
            <w:noWrap/>
            <w:vAlign w:val="bottom"/>
            <w:hideMark/>
          </w:tcPr>
          <w:p w14:paraId="60F1F0B8" w14:textId="5DB1A089" w:rsidR="0076146E" w:rsidRPr="00B1277A" w:rsidRDefault="0076146E" w:rsidP="0076146E">
            <w:pPr>
              <w:ind w:left="252"/>
              <w:rPr>
                <w:color w:val="000000"/>
                <w:sz w:val="20"/>
                <w:szCs w:val="20"/>
              </w:rPr>
            </w:pPr>
            <w:r w:rsidRPr="00B1277A">
              <w:rPr>
                <w:color w:val="000000"/>
                <w:sz w:val="20"/>
                <w:szCs w:val="20"/>
              </w:rPr>
              <w:t>3452</w:t>
            </w:r>
          </w:p>
        </w:tc>
        <w:tc>
          <w:tcPr>
            <w:tcW w:w="7738" w:type="dxa"/>
            <w:shd w:val="clear" w:color="auto" w:fill="auto"/>
            <w:noWrap/>
            <w:vAlign w:val="bottom"/>
            <w:hideMark/>
          </w:tcPr>
          <w:p w14:paraId="3CACBB68" w14:textId="77777777" w:rsidR="0076146E" w:rsidRPr="00B1277A" w:rsidRDefault="0076146E" w:rsidP="0076146E">
            <w:pPr>
              <w:rPr>
                <w:color w:val="000000"/>
                <w:sz w:val="20"/>
                <w:szCs w:val="20"/>
              </w:rPr>
            </w:pPr>
            <w:r w:rsidRPr="00B1277A">
              <w:rPr>
                <w:color w:val="000000"/>
                <w:sz w:val="20"/>
                <w:szCs w:val="20"/>
              </w:rPr>
              <w:t>Computer systems design services</w:t>
            </w:r>
          </w:p>
        </w:tc>
        <w:tc>
          <w:tcPr>
            <w:tcW w:w="1774" w:type="dxa"/>
            <w:shd w:val="clear" w:color="auto" w:fill="auto"/>
            <w:noWrap/>
            <w:vAlign w:val="bottom"/>
            <w:hideMark/>
          </w:tcPr>
          <w:p w14:paraId="499E593A" w14:textId="77777777" w:rsidR="0076146E" w:rsidRDefault="0076146E" w:rsidP="0076146E">
            <w:pPr>
              <w:jc w:val="right"/>
              <w:rPr>
                <w:color w:val="000000"/>
                <w:sz w:val="20"/>
                <w:szCs w:val="20"/>
              </w:rPr>
            </w:pPr>
            <w:r>
              <w:rPr>
                <w:color w:val="000000"/>
                <w:sz w:val="20"/>
                <w:szCs w:val="20"/>
              </w:rPr>
              <w:t>112,120,850</w:t>
            </w:r>
          </w:p>
        </w:tc>
      </w:tr>
      <w:tr w:rsidR="0076146E" w:rsidRPr="00B1277A" w14:paraId="24C580F1" w14:textId="77777777" w:rsidTr="0076146E">
        <w:trPr>
          <w:trHeight w:val="300"/>
        </w:trPr>
        <w:tc>
          <w:tcPr>
            <w:tcW w:w="1257" w:type="dxa"/>
            <w:shd w:val="clear" w:color="auto" w:fill="auto"/>
            <w:noWrap/>
            <w:vAlign w:val="bottom"/>
            <w:hideMark/>
          </w:tcPr>
          <w:p w14:paraId="3EDB7296" w14:textId="0268818A" w:rsidR="0076146E" w:rsidRPr="00B1277A" w:rsidRDefault="0076146E" w:rsidP="0076146E">
            <w:pPr>
              <w:ind w:left="252"/>
              <w:rPr>
                <w:color w:val="000000"/>
                <w:sz w:val="20"/>
                <w:szCs w:val="20"/>
              </w:rPr>
            </w:pPr>
            <w:r w:rsidRPr="00B1277A">
              <w:rPr>
                <w:color w:val="000000"/>
                <w:sz w:val="20"/>
                <w:szCs w:val="20"/>
              </w:rPr>
              <w:t>3453</w:t>
            </w:r>
          </w:p>
        </w:tc>
        <w:tc>
          <w:tcPr>
            <w:tcW w:w="7738" w:type="dxa"/>
            <w:shd w:val="clear" w:color="auto" w:fill="auto"/>
            <w:noWrap/>
            <w:vAlign w:val="bottom"/>
            <w:hideMark/>
          </w:tcPr>
          <w:p w14:paraId="03C7BE1C" w14:textId="77777777" w:rsidR="0076146E" w:rsidRPr="00B1277A" w:rsidRDefault="0076146E" w:rsidP="0076146E">
            <w:pPr>
              <w:rPr>
                <w:color w:val="000000"/>
                <w:sz w:val="20"/>
                <w:szCs w:val="20"/>
              </w:rPr>
            </w:pPr>
            <w:r w:rsidRPr="00B1277A">
              <w:rPr>
                <w:color w:val="000000"/>
                <w:sz w:val="20"/>
                <w:szCs w:val="20"/>
              </w:rPr>
              <w:t>Other computer related services, including facilities management services</w:t>
            </w:r>
          </w:p>
        </w:tc>
        <w:tc>
          <w:tcPr>
            <w:tcW w:w="1774" w:type="dxa"/>
            <w:shd w:val="clear" w:color="auto" w:fill="auto"/>
            <w:noWrap/>
            <w:vAlign w:val="bottom"/>
            <w:hideMark/>
          </w:tcPr>
          <w:p w14:paraId="20D4F4F1" w14:textId="77777777" w:rsidR="0076146E" w:rsidRDefault="0076146E" w:rsidP="0076146E">
            <w:pPr>
              <w:jc w:val="right"/>
              <w:rPr>
                <w:color w:val="000000"/>
                <w:sz w:val="20"/>
                <w:szCs w:val="20"/>
              </w:rPr>
            </w:pPr>
            <w:r>
              <w:rPr>
                <w:color w:val="000000"/>
                <w:sz w:val="20"/>
                <w:szCs w:val="20"/>
              </w:rPr>
              <w:t>41,407,677</w:t>
            </w:r>
          </w:p>
        </w:tc>
      </w:tr>
      <w:tr w:rsidR="0076146E" w:rsidRPr="00B1277A" w14:paraId="01E46E29" w14:textId="77777777" w:rsidTr="0076146E">
        <w:trPr>
          <w:trHeight w:val="300"/>
        </w:trPr>
        <w:tc>
          <w:tcPr>
            <w:tcW w:w="1257" w:type="dxa"/>
            <w:shd w:val="clear" w:color="auto" w:fill="auto"/>
            <w:noWrap/>
            <w:vAlign w:val="bottom"/>
            <w:hideMark/>
          </w:tcPr>
          <w:p w14:paraId="47F06AA7" w14:textId="7E3E2F78" w:rsidR="0076146E" w:rsidRPr="00B1277A" w:rsidRDefault="0076146E" w:rsidP="0076146E">
            <w:pPr>
              <w:ind w:left="252"/>
              <w:rPr>
                <w:color w:val="000000"/>
                <w:sz w:val="20"/>
                <w:szCs w:val="20"/>
              </w:rPr>
            </w:pPr>
            <w:r w:rsidRPr="00B1277A">
              <w:rPr>
                <w:color w:val="000000"/>
                <w:sz w:val="20"/>
                <w:szCs w:val="20"/>
              </w:rPr>
              <w:t>3454</w:t>
            </w:r>
          </w:p>
        </w:tc>
        <w:tc>
          <w:tcPr>
            <w:tcW w:w="7738" w:type="dxa"/>
            <w:shd w:val="clear" w:color="auto" w:fill="auto"/>
            <w:noWrap/>
            <w:vAlign w:val="bottom"/>
            <w:hideMark/>
          </w:tcPr>
          <w:p w14:paraId="6D385EFC" w14:textId="77777777" w:rsidR="0076146E" w:rsidRPr="00B1277A" w:rsidRDefault="0076146E" w:rsidP="0076146E">
            <w:pPr>
              <w:rPr>
                <w:color w:val="000000"/>
                <w:sz w:val="20"/>
                <w:szCs w:val="20"/>
              </w:rPr>
            </w:pPr>
            <w:r w:rsidRPr="00B1277A">
              <w:rPr>
                <w:color w:val="000000"/>
                <w:sz w:val="20"/>
                <w:szCs w:val="20"/>
              </w:rPr>
              <w:t>Management consulting services</w:t>
            </w:r>
          </w:p>
        </w:tc>
        <w:tc>
          <w:tcPr>
            <w:tcW w:w="1774" w:type="dxa"/>
            <w:shd w:val="clear" w:color="auto" w:fill="auto"/>
            <w:noWrap/>
            <w:vAlign w:val="bottom"/>
            <w:hideMark/>
          </w:tcPr>
          <w:p w14:paraId="26A0CCFB" w14:textId="77777777" w:rsidR="0076146E" w:rsidRDefault="0076146E" w:rsidP="0076146E">
            <w:pPr>
              <w:jc w:val="right"/>
              <w:rPr>
                <w:color w:val="000000"/>
                <w:sz w:val="20"/>
                <w:szCs w:val="20"/>
              </w:rPr>
            </w:pPr>
            <w:r>
              <w:rPr>
                <w:color w:val="000000"/>
                <w:sz w:val="20"/>
                <w:szCs w:val="20"/>
              </w:rPr>
              <w:t>137,188,660</w:t>
            </w:r>
          </w:p>
        </w:tc>
      </w:tr>
      <w:tr w:rsidR="0076146E" w:rsidRPr="00B1277A" w14:paraId="5D2C4F6C" w14:textId="77777777" w:rsidTr="0076146E">
        <w:trPr>
          <w:trHeight w:val="300"/>
        </w:trPr>
        <w:tc>
          <w:tcPr>
            <w:tcW w:w="1257" w:type="dxa"/>
            <w:shd w:val="clear" w:color="auto" w:fill="auto"/>
            <w:noWrap/>
            <w:vAlign w:val="bottom"/>
            <w:hideMark/>
          </w:tcPr>
          <w:p w14:paraId="3362DE7B" w14:textId="32B01279" w:rsidR="0076146E" w:rsidRPr="00B1277A" w:rsidRDefault="0076146E" w:rsidP="0076146E">
            <w:pPr>
              <w:ind w:left="252"/>
              <w:rPr>
                <w:color w:val="000000"/>
                <w:sz w:val="20"/>
                <w:szCs w:val="20"/>
              </w:rPr>
            </w:pPr>
            <w:r w:rsidRPr="00B1277A">
              <w:rPr>
                <w:color w:val="000000"/>
                <w:sz w:val="20"/>
                <w:szCs w:val="20"/>
              </w:rPr>
              <w:t>3455</w:t>
            </w:r>
          </w:p>
        </w:tc>
        <w:tc>
          <w:tcPr>
            <w:tcW w:w="7738" w:type="dxa"/>
            <w:shd w:val="clear" w:color="auto" w:fill="auto"/>
            <w:noWrap/>
            <w:vAlign w:val="bottom"/>
            <w:hideMark/>
          </w:tcPr>
          <w:p w14:paraId="72FDE861" w14:textId="77777777" w:rsidR="0076146E" w:rsidRPr="00B1277A" w:rsidRDefault="0076146E" w:rsidP="0076146E">
            <w:pPr>
              <w:rPr>
                <w:color w:val="000000"/>
                <w:sz w:val="20"/>
                <w:szCs w:val="20"/>
              </w:rPr>
            </w:pPr>
            <w:r w:rsidRPr="00B1277A">
              <w:rPr>
                <w:color w:val="000000"/>
                <w:sz w:val="20"/>
                <w:szCs w:val="20"/>
              </w:rPr>
              <w:t>Environmental and other technical consulting services</w:t>
            </w:r>
          </w:p>
        </w:tc>
        <w:tc>
          <w:tcPr>
            <w:tcW w:w="1774" w:type="dxa"/>
            <w:shd w:val="clear" w:color="auto" w:fill="auto"/>
            <w:noWrap/>
            <w:vAlign w:val="bottom"/>
            <w:hideMark/>
          </w:tcPr>
          <w:p w14:paraId="11C8BDF6" w14:textId="77777777" w:rsidR="0076146E" w:rsidRDefault="0076146E" w:rsidP="0076146E">
            <w:pPr>
              <w:jc w:val="right"/>
              <w:rPr>
                <w:color w:val="000000"/>
                <w:sz w:val="20"/>
                <w:szCs w:val="20"/>
              </w:rPr>
            </w:pPr>
            <w:r>
              <w:rPr>
                <w:color w:val="000000"/>
                <w:sz w:val="20"/>
                <w:szCs w:val="20"/>
              </w:rPr>
              <w:t>38,165,825</w:t>
            </w:r>
          </w:p>
        </w:tc>
      </w:tr>
      <w:tr w:rsidR="0076146E" w:rsidRPr="00B1277A" w14:paraId="58A7BA50" w14:textId="77777777" w:rsidTr="0076146E">
        <w:trPr>
          <w:trHeight w:val="300"/>
        </w:trPr>
        <w:tc>
          <w:tcPr>
            <w:tcW w:w="1257" w:type="dxa"/>
            <w:shd w:val="clear" w:color="auto" w:fill="auto"/>
            <w:noWrap/>
            <w:vAlign w:val="bottom"/>
            <w:hideMark/>
          </w:tcPr>
          <w:p w14:paraId="07EFBFE6" w14:textId="27C16A86" w:rsidR="0076146E" w:rsidRPr="00B1277A" w:rsidRDefault="0076146E" w:rsidP="0076146E">
            <w:pPr>
              <w:ind w:left="252"/>
              <w:rPr>
                <w:color w:val="000000"/>
                <w:sz w:val="20"/>
                <w:szCs w:val="20"/>
              </w:rPr>
            </w:pPr>
            <w:r w:rsidRPr="00B1277A">
              <w:rPr>
                <w:color w:val="000000"/>
                <w:sz w:val="20"/>
                <w:szCs w:val="20"/>
              </w:rPr>
              <w:t>3456</w:t>
            </w:r>
          </w:p>
        </w:tc>
        <w:tc>
          <w:tcPr>
            <w:tcW w:w="7738" w:type="dxa"/>
            <w:shd w:val="clear" w:color="auto" w:fill="auto"/>
            <w:noWrap/>
            <w:vAlign w:val="bottom"/>
            <w:hideMark/>
          </w:tcPr>
          <w:p w14:paraId="13A18FFB" w14:textId="77777777" w:rsidR="0076146E" w:rsidRPr="00B1277A" w:rsidRDefault="0076146E" w:rsidP="0076146E">
            <w:pPr>
              <w:rPr>
                <w:color w:val="000000"/>
                <w:sz w:val="20"/>
                <w:szCs w:val="20"/>
              </w:rPr>
            </w:pPr>
            <w:r w:rsidRPr="00B1277A">
              <w:rPr>
                <w:color w:val="000000"/>
                <w:sz w:val="20"/>
                <w:szCs w:val="20"/>
              </w:rPr>
              <w:t>Scientific research and development services</w:t>
            </w:r>
          </w:p>
        </w:tc>
        <w:tc>
          <w:tcPr>
            <w:tcW w:w="1774" w:type="dxa"/>
            <w:shd w:val="clear" w:color="auto" w:fill="auto"/>
            <w:noWrap/>
            <w:vAlign w:val="bottom"/>
            <w:hideMark/>
          </w:tcPr>
          <w:p w14:paraId="381D5737" w14:textId="77777777" w:rsidR="0076146E" w:rsidRDefault="0076146E" w:rsidP="0076146E">
            <w:pPr>
              <w:jc w:val="right"/>
              <w:rPr>
                <w:color w:val="000000"/>
                <w:sz w:val="20"/>
                <w:szCs w:val="20"/>
              </w:rPr>
            </w:pPr>
            <w:r>
              <w:rPr>
                <w:color w:val="000000"/>
                <w:sz w:val="20"/>
                <w:szCs w:val="20"/>
              </w:rPr>
              <w:t>1,713,515</w:t>
            </w:r>
          </w:p>
        </w:tc>
      </w:tr>
      <w:tr w:rsidR="0076146E" w:rsidRPr="00B1277A" w14:paraId="0443EB0C" w14:textId="77777777" w:rsidTr="0076146E">
        <w:trPr>
          <w:trHeight w:val="300"/>
        </w:trPr>
        <w:tc>
          <w:tcPr>
            <w:tcW w:w="1257" w:type="dxa"/>
            <w:shd w:val="clear" w:color="auto" w:fill="auto"/>
            <w:noWrap/>
            <w:vAlign w:val="bottom"/>
            <w:hideMark/>
          </w:tcPr>
          <w:p w14:paraId="35A36707" w14:textId="422063DB" w:rsidR="0076146E" w:rsidRPr="00B1277A" w:rsidRDefault="0076146E" w:rsidP="0076146E">
            <w:pPr>
              <w:ind w:left="252"/>
              <w:rPr>
                <w:color w:val="000000"/>
                <w:sz w:val="20"/>
                <w:szCs w:val="20"/>
              </w:rPr>
            </w:pPr>
            <w:r w:rsidRPr="00B1277A">
              <w:rPr>
                <w:color w:val="000000"/>
                <w:sz w:val="20"/>
                <w:szCs w:val="20"/>
              </w:rPr>
              <w:t>3457</w:t>
            </w:r>
          </w:p>
        </w:tc>
        <w:tc>
          <w:tcPr>
            <w:tcW w:w="7738" w:type="dxa"/>
            <w:shd w:val="clear" w:color="auto" w:fill="auto"/>
            <w:noWrap/>
            <w:vAlign w:val="bottom"/>
            <w:hideMark/>
          </w:tcPr>
          <w:p w14:paraId="58B45AD2" w14:textId="77777777" w:rsidR="0076146E" w:rsidRPr="00B1277A" w:rsidRDefault="0076146E" w:rsidP="0076146E">
            <w:pPr>
              <w:rPr>
                <w:color w:val="000000"/>
                <w:sz w:val="20"/>
                <w:szCs w:val="20"/>
              </w:rPr>
            </w:pPr>
            <w:r w:rsidRPr="00B1277A">
              <w:rPr>
                <w:color w:val="000000"/>
                <w:sz w:val="20"/>
                <w:szCs w:val="20"/>
              </w:rPr>
              <w:t>Advertising, public relations, and related services</w:t>
            </w:r>
          </w:p>
        </w:tc>
        <w:tc>
          <w:tcPr>
            <w:tcW w:w="1774" w:type="dxa"/>
            <w:shd w:val="clear" w:color="auto" w:fill="auto"/>
            <w:noWrap/>
            <w:vAlign w:val="bottom"/>
            <w:hideMark/>
          </w:tcPr>
          <w:p w14:paraId="1A0D1DFB" w14:textId="77777777" w:rsidR="0076146E" w:rsidRDefault="0076146E" w:rsidP="0076146E">
            <w:pPr>
              <w:jc w:val="right"/>
              <w:rPr>
                <w:color w:val="000000"/>
                <w:sz w:val="20"/>
                <w:szCs w:val="20"/>
              </w:rPr>
            </w:pPr>
            <w:r>
              <w:rPr>
                <w:color w:val="000000"/>
                <w:sz w:val="20"/>
                <w:szCs w:val="20"/>
              </w:rPr>
              <w:t>78,149,055</w:t>
            </w:r>
          </w:p>
        </w:tc>
      </w:tr>
      <w:tr w:rsidR="0076146E" w:rsidRPr="00B1277A" w14:paraId="4BAF2E47" w14:textId="77777777" w:rsidTr="0076146E">
        <w:trPr>
          <w:trHeight w:val="300"/>
        </w:trPr>
        <w:tc>
          <w:tcPr>
            <w:tcW w:w="1257" w:type="dxa"/>
            <w:shd w:val="clear" w:color="auto" w:fill="auto"/>
            <w:noWrap/>
            <w:vAlign w:val="bottom"/>
            <w:hideMark/>
          </w:tcPr>
          <w:p w14:paraId="3C9CDC10" w14:textId="6FA3A5D7" w:rsidR="0076146E" w:rsidRPr="00B1277A" w:rsidRDefault="0076146E" w:rsidP="0076146E">
            <w:pPr>
              <w:ind w:left="252"/>
              <w:rPr>
                <w:color w:val="000000"/>
                <w:sz w:val="20"/>
                <w:szCs w:val="20"/>
              </w:rPr>
            </w:pPr>
            <w:r w:rsidRPr="00B1277A">
              <w:rPr>
                <w:color w:val="000000"/>
                <w:sz w:val="20"/>
                <w:szCs w:val="20"/>
              </w:rPr>
              <w:t>3459</w:t>
            </w:r>
          </w:p>
        </w:tc>
        <w:tc>
          <w:tcPr>
            <w:tcW w:w="7738" w:type="dxa"/>
            <w:shd w:val="clear" w:color="auto" w:fill="auto"/>
            <w:noWrap/>
            <w:vAlign w:val="bottom"/>
            <w:hideMark/>
          </w:tcPr>
          <w:p w14:paraId="68B32E32" w14:textId="77777777" w:rsidR="0076146E" w:rsidRPr="00B1277A" w:rsidRDefault="0076146E" w:rsidP="0076146E">
            <w:pPr>
              <w:rPr>
                <w:color w:val="000000"/>
                <w:sz w:val="20"/>
                <w:szCs w:val="20"/>
              </w:rPr>
            </w:pPr>
            <w:r w:rsidRPr="00B1277A">
              <w:rPr>
                <w:color w:val="000000"/>
                <w:sz w:val="20"/>
                <w:szCs w:val="20"/>
              </w:rPr>
              <w:t>Veterinary services</w:t>
            </w:r>
          </w:p>
        </w:tc>
        <w:tc>
          <w:tcPr>
            <w:tcW w:w="1774" w:type="dxa"/>
            <w:shd w:val="clear" w:color="auto" w:fill="auto"/>
            <w:noWrap/>
            <w:vAlign w:val="bottom"/>
            <w:hideMark/>
          </w:tcPr>
          <w:p w14:paraId="3D0032F1" w14:textId="77777777" w:rsidR="0076146E" w:rsidRDefault="0076146E" w:rsidP="0076146E">
            <w:pPr>
              <w:jc w:val="right"/>
              <w:rPr>
                <w:color w:val="000000"/>
                <w:sz w:val="20"/>
                <w:szCs w:val="20"/>
              </w:rPr>
            </w:pPr>
            <w:r>
              <w:rPr>
                <w:color w:val="000000"/>
                <w:sz w:val="20"/>
                <w:szCs w:val="20"/>
              </w:rPr>
              <w:t>7,827,695</w:t>
            </w:r>
          </w:p>
        </w:tc>
      </w:tr>
      <w:tr w:rsidR="0076146E" w:rsidRPr="00B1277A" w14:paraId="134E80D0" w14:textId="77777777" w:rsidTr="0076146E">
        <w:trPr>
          <w:trHeight w:val="300"/>
        </w:trPr>
        <w:tc>
          <w:tcPr>
            <w:tcW w:w="1257" w:type="dxa"/>
            <w:shd w:val="clear" w:color="auto" w:fill="auto"/>
            <w:noWrap/>
            <w:vAlign w:val="bottom"/>
            <w:hideMark/>
          </w:tcPr>
          <w:p w14:paraId="1A8F34C2" w14:textId="741E2EC6" w:rsidR="0076146E" w:rsidRPr="00B1277A" w:rsidRDefault="0076146E" w:rsidP="0076146E">
            <w:pPr>
              <w:ind w:left="252"/>
              <w:rPr>
                <w:color w:val="000000"/>
                <w:sz w:val="20"/>
                <w:szCs w:val="20"/>
              </w:rPr>
            </w:pPr>
            <w:r w:rsidRPr="00B1277A">
              <w:rPr>
                <w:color w:val="000000"/>
                <w:sz w:val="20"/>
                <w:szCs w:val="20"/>
              </w:rPr>
              <w:t>3460</w:t>
            </w:r>
          </w:p>
        </w:tc>
        <w:tc>
          <w:tcPr>
            <w:tcW w:w="7738" w:type="dxa"/>
            <w:shd w:val="clear" w:color="auto" w:fill="auto"/>
            <w:noWrap/>
            <w:vAlign w:val="bottom"/>
            <w:hideMark/>
          </w:tcPr>
          <w:p w14:paraId="02E7BD96" w14:textId="77777777" w:rsidR="0076146E" w:rsidRPr="00B1277A" w:rsidRDefault="0076146E" w:rsidP="0076146E">
            <w:pPr>
              <w:rPr>
                <w:color w:val="000000"/>
                <w:sz w:val="20"/>
                <w:szCs w:val="20"/>
              </w:rPr>
            </w:pPr>
            <w:r w:rsidRPr="00B1277A">
              <w:rPr>
                <w:color w:val="000000"/>
                <w:sz w:val="20"/>
                <w:szCs w:val="20"/>
              </w:rPr>
              <w:t>Marketing research and all other miscellaneous professional, scientific</w:t>
            </w:r>
            <w:r>
              <w:rPr>
                <w:color w:val="000000"/>
                <w:sz w:val="20"/>
                <w:szCs w:val="20"/>
              </w:rPr>
              <w:t xml:space="preserve"> </w:t>
            </w:r>
            <w:r w:rsidRPr="00B1277A">
              <w:rPr>
                <w:color w:val="000000"/>
                <w:sz w:val="20"/>
                <w:szCs w:val="20"/>
              </w:rPr>
              <w:t>services</w:t>
            </w:r>
          </w:p>
        </w:tc>
        <w:tc>
          <w:tcPr>
            <w:tcW w:w="1774" w:type="dxa"/>
            <w:shd w:val="clear" w:color="auto" w:fill="auto"/>
            <w:noWrap/>
            <w:vAlign w:val="bottom"/>
            <w:hideMark/>
          </w:tcPr>
          <w:p w14:paraId="0F60E56F" w14:textId="77777777" w:rsidR="0076146E" w:rsidRDefault="0076146E" w:rsidP="0076146E">
            <w:pPr>
              <w:jc w:val="right"/>
              <w:rPr>
                <w:color w:val="000000"/>
                <w:sz w:val="20"/>
                <w:szCs w:val="20"/>
              </w:rPr>
            </w:pPr>
            <w:r>
              <w:rPr>
                <w:color w:val="000000"/>
                <w:sz w:val="20"/>
                <w:szCs w:val="20"/>
              </w:rPr>
              <w:t>32,724,854</w:t>
            </w:r>
          </w:p>
        </w:tc>
      </w:tr>
      <w:tr w:rsidR="0076146E" w:rsidRPr="00B1277A" w14:paraId="560DB7CA" w14:textId="77777777" w:rsidTr="0076146E">
        <w:trPr>
          <w:trHeight w:val="300"/>
        </w:trPr>
        <w:tc>
          <w:tcPr>
            <w:tcW w:w="1257" w:type="dxa"/>
            <w:shd w:val="clear" w:color="auto" w:fill="auto"/>
            <w:noWrap/>
            <w:vAlign w:val="bottom"/>
            <w:hideMark/>
          </w:tcPr>
          <w:p w14:paraId="45B0597E" w14:textId="44F563EE" w:rsidR="0076146E" w:rsidRPr="00B1277A" w:rsidRDefault="0076146E" w:rsidP="0076146E">
            <w:pPr>
              <w:ind w:left="252"/>
              <w:rPr>
                <w:color w:val="000000"/>
                <w:sz w:val="20"/>
                <w:szCs w:val="20"/>
              </w:rPr>
            </w:pPr>
            <w:r w:rsidRPr="00B1277A">
              <w:rPr>
                <w:color w:val="000000"/>
                <w:sz w:val="20"/>
                <w:szCs w:val="20"/>
              </w:rPr>
              <w:t>3462</w:t>
            </w:r>
          </w:p>
        </w:tc>
        <w:tc>
          <w:tcPr>
            <w:tcW w:w="7738" w:type="dxa"/>
            <w:shd w:val="clear" w:color="auto" w:fill="auto"/>
            <w:noWrap/>
            <w:vAlign w:val="bottom"/>
            <w:hideMark/>
          </w:tcPr>
          <w:p w14:paraId="19661DE1" w14:textId="77777777" w:rsidR="0076146E" w:rsidRPr="00B1277A" w:rsidRDefault="0076146E" w:rsidP="0076146E">
            <w:pPr>
              <w:rPr>
                <w:color w:val="000000"/>
                <w:sz w:val="20"/>
                <w:szCs w:val="20"/>
              </w:rPr>
            </w:pPr>
            <w:r w:rsidRPr="00B1277A">
              <w:rPr>
                <w:color w:val="000000"/>
                <w:sz w:val="20"/>
                <w:szCs w:val="20"/>
              </w:rPr>
              <w:t>Office administrative services</w:t>
            </w:r>
          </w:p>
        </w:tc>
        <w:tc>
          <w:tcPr>
            <w:tcW w:w="1774" w:type="dxa"/>
            <w:shd w:val="clear" w:color="auto" w:fill="auto"/>
            <w:noWrap/>
            <w:vAlign w:val="bottom"/>
            <w:hideMark/>
          </w:tcPr>
          <w:p w14:paraId="7D94F1D0" w14:textId="77777777" w:rsidR="0076146E" w:rsidRDefault="0076146E" w:rsidP="0076146E">
            <w:pPr>
              <w:jc w:val="right"/>
              <w:rPr>
                <w:color w:val="000000"/>
                <w:sz w:val="20"/>
                <w:szCs w:val="20"/>
              </w:rPr>
            </w:pPr>
            <w:r>
              <w:rPr>
                <w:color w:val="000000"/>
                <w:sz w:val="20"/>
                <w:szCs w:val="20"/>
              </w:rPr>
              <w:t>35,393,101</w:t>
            </w:r>
          </w:p>
        </w:tc>
      </w:tr>
      <w:tr w:rsidR="0076146E" w:rsidRPr="00B1277A" w14:paraId="71CCB352" w14:textId="77777777" w:rsidTr="0076146E">
        <w:trPr>
          <w:trHeight w:val="300"/>
        </w:trPr>
        <w:tc>
          <w:tcPr>
            <w:tcW w:w="1257" w:type="dxa"/>
            <w:shd w:val="clear" w:color="auto" w:fill="auto"/>
            <w:noWrap/>
            <w:vAlign w:val="bottom"/>
            <w:hideMark/>
          </w:tcPr>
          <w:p w14:paraId="6750AAB4" w14:textId="150780FF" w:rsidR="0076146E" w:rsidRPr="00B1277A" w:rsidRDefault="0076146E" w:rsidP="0076146E">
            <w:pPr>
              <w:ind w:left="252"/>
              <w:rPr>
                <w:color w:val="000000"/>
                <w:sz w:val="20"/>
                <w:szCs w:val="20"/>
              </w:rPr>
            </w:pPr>
            <w:r w:rsidRPr="00B1277A">
              <w:rPr>
                <w:color w:val="000000"/>
                <w:sz w:val="20"/>
                <w:szCs w:val="20"/>
              </w:rPr>
              <w:t>3463</w:t>
            </w:r>
          </w:p>
        </w:tc>
        <w:tc>
          <w:tcPr>
            <w:tcW w:w="7738" w:type="dxa"/>
            <w:shd w:val="clear" w:color="auto" w:fill="auto"/>
            <w:noWrap/>
            <w:vAlign w:val="bottom"/>
            <w:hideMark/>
          </w:tcPr>
          <w:p w14:paraId="1CB1B1EE" w14:textId="77777777" w:rsidR="0076146E" w:rsidRPr="00B1277A" w:rsidRDefault="0076146E" w:rsidP="0076146E">
            <w:pPr>
              <w:rPr>
                <w:color w:val="000000"/>
                <w:sz w:val="20"/>
                <w:szCs w:val="20"/>
              </w:rPr>
            </w:pPr>
            <w:r w:rsidRPr="00B1277A">
              <w:rPr>
                <w:color w:val="000000"/>
                <w:sz w:val="20"/>
                <w:szCs w:val="20"/>
              </w:rPr>
              <w:t>Facilities support services</w:t>
            </w:r>
          </w:p>
        </w:tc>
        <w:tc>
          <w:tcPr>
            <w:tcW w:w="1774" w:type="dxa"/>
            <w:shd w:val="clear" w:color="auto" w:fill="auto"/>
            <w:noWrap/>
            <w:vAlign w:val="bottom"/>
            <w:hideMark/>
          </w:tcPr>
          <w:p w14:paraId="6803B892" w14:textId="77777777" w:rsidR="0076146E" w:rsidRDefault="0076146E" w:rsidP="0076146E">
            <w:pPr>
              <w:jc w:val="right"/>
              <w:rPr>
                <w:color w:val="000000"/>
                <w:sz w:val="20"/>
                <w:szCs w:val="20"/>
              </w:rPr>
            </w:pPr>
            <w:r>
              <w:rPr>
                <w:color w:val="000000"/>
                <w:sz w:val="20"/>
                <w:szCs w:val="20"/>
              </w:rPr>
              <w:t>22,507,792</w:t>
            </w:r>
          </w:p>
        </w:tc>
      </w:tr>
      <w:tr w:rsidR="0076146E" w:rsidRPr="00B1277A" w14:paraId="6063700E" w14:textId="77777777" w:rsidTr="0076146E">
        <w:trPr>
          <w:trHeight w:val="300"/>
        </w:trPr>
        <w:tc>
          <w:tcPr>
            <w:tcW w:w="1257" w:type="dxa"/>
            <w:shd w:val="clear" w:color="auto" w:fill="auto"/>
            <w:noWrap/>
            <w:vAlign w:val="bottom"/>
            <w:hideMark/>
          </w:tcPr>
          <w:p w14:paraId="55083B69" w14:textId="5BEC80D0" w:rsidR="0076146E" w:rsidRPr="00B1277A" w:rsidRDefault="0076146E" w:rsidP="0076146E">
            <w:pPr>
              <w:ind w:left="252"/>
              <w:rPr>
                <w:color w:val="000000"/>
                <w:sz w:val="20"/>
                <w:szCs w:val="20"/>
              </w:rPr>
            </w:pPr>
            <w:r w:rsidRPr="00B1277A">
              <w:rPr>
                <w:color w:val="000000"/>
                <w:sz w:val="20"/>
                <w:szCs w:val="20"/>
              </w:rPr>
              <w:t>3464</w:t>
            </w:r>
          </w:p>
        </w:tc>
        <w:tc>
          <w:tcPr>
            <w:tcW w:w="7738" w:type="dxa"/>
            <w:shd w:val="clear" w:color="auto" w:fill="auto"/>
            <w:noWrap/>
            <w:vAlign w:val="bottom"/>
            <w:hideMark/>
          </w:tcPr>
          <w:p w14:paraId="37DC1744" w14:textId="77777777" w:rsidR="0076146E" w:rsidRPr="00B1277A" w:rsidRDefault="0076146E" w:rsidP="0076146E">
            <w:pPr>
              <w:rPr>
                <w:color w:val="000000"/>
                <w:sz w:val="20"/>
                <w:szCs w:val="20"/>
              </w:rPr>
            </w:pPr>
            <w:r w:rsidRPr="00B1277A">
              <w:rPr>
                <w:color w:val="000000"/>
                <w:sz w:val="20"/>
                <w:szCs w:val="20"/>
              </w:rPr>
              <w:t>Employment services</w:t>
            </w:r>
          </w:p>
        </w:tc>
        <w:tc>
          <w:tcPr>
            <w:tcW w:w="1774" w:type="dxa"/>
            <w:shd w:val="clear" w:color="auto" w:fill="auto"/>
            <w:noWrap/>
            <w:vAlign w:val="bottom"/>
            <w:hideMark/>
          </w:tcPr>
          <w:p w14:paraId="117569AB" w14:textId="77777777" w:rsidR="0076146E" w:rsidRDefault="0076146E" w:rsidP="0076146E">
            <w:pPr>
              <w:jc w:val="right"/>
              <w:rPr>
                <w:color w:val="000000"/>
                <w:sz w:val="20"/>
                <w:szCs w:val="20"/>
              </w:rPr>
            </w:pPr>
            <w:r>
              <w:rPr>
                <w:color w:val="000000"/>
                <w:sz w:val="20"/>
                <w:szCs w:val="20"/>
              </w:rPr>
              <w:t>56,903,465</w:t>
            </w:r>
          </w:p>
        </w:tc>
      </w:tr>
      <w:tr w:rsidR="0076146E" w:rsidRPr="00B1277A" w14:paraId="1B0F6A8C" w14:textId="77777777" w:rsidTr="0076146E">
        <w:trPr>
          <w:trHeight w:val="300"/>
        </w:trPr>
        <w:tc>
          <w:tcPr>
            <w:tcW w:w="1257" w:type="dxa"/>
            <w:shd w:val="clear" w:color="auto" w:fill="auto"/>
            <w:noWrap/>
            <w:vAlign w:val="bottom"/>
            <w:hideMark/>
          </w:tcPr>
          <w:p w14:paraId="61CEA5FF" w14:textId="1B16A506" w:rsidR="0076146E" w:rsidRPr="00B1277A" w:rsidRDefault="0076146E" w:rsidP="0076146E">
            <w:pPr>
              <w:ind w:left="252"/>
              <w:rPr>
                <w:color w:val="000000"/>
                <w:sz w:val="20"/>
                <w:szCs w:val="20"/>
              </w:rPr>
            </w:pPr>
            <w:r w:rsidRPr="00B1277A">
              <w:rPr>
                <w:color w:val="000000"/>
                <w:sz w:val="20"/>
                <w:szCs w:val="20"/>
              </w:rPr>
              <w:t>3465</w:t>
            </w:r>
          </w:p>
        </w:tc>
        <w:tc>
          <w:tcPr>
            <w:tcW w:w="7738" w:type="dxa"/>
            <w:shd w:val="clear" w:color="auto" w:fill="auto"/>
            <w:noWrap/>
            <w:vAlign w:val="bottom"/>
            <w:hideMark/>
          </w:tcPr>
          <w:p w14:paraId="4FC30A77" w14:textId="77777777" w:rsidR="0076146E" w:rsidRPr="00B1277A" w:rsidRDefault="0076146E" w:rsidP="0076146E">
            <w:pPr>
              <w:rPr>
                <w:color w:val="000000"/>
                <w:sz w:val="20"/>
                <w:szCs w:val="20"/>
              </w:rPr>
            </w:pPr>
            <w:r w:rsidRPr="00B1277A">
              <w:rPr>
                <w:color w:val="000000"/>
                <w:sz w:val="20"/>
                <w:szCs w:val="20"/>
              </w:rPr>
              <w:t>Business support services</w:t>
            </w:r>
          </w:p>
        </w:tc>
        <w:tc>
          <w:tcPr>
            <w:tcW w:w="1774" w:type="dxa"/>
            <w:shd w:val="clear" w:color="auto" w:fill="auto"/>
            <w:noWrap/>
            <w:vAlign w:val="bottom"/>
            <w:hideMark/>
          </w:tcPr>
          <w:p w14:paraId="0875677A" w14:textId="77777777" w:rsidR="0076146E" w:rsidRDefault="0076146E" w:rsidP="0076146E">
            <w:pPr>
              <w:jc w:val="right"/>
              <w:rPr>
                <w:color w:val="000000"/>
                <w:sz w:val="20"/>
                <w:szCs w:val="20"/>
              </w:rPr>
            </w:pPr>
            <w:r>
              <w:rPr>
                <w:color w:val="000000"/>
                <w:sz w:val="20"/>
                <w:szCs w:val="20"/>
              </w:rPr>
              <w:t>12,688,293</w:t>
            </w:r>
          </w:p>
        </w:tc>
      </w:tr>
      <w:tr w:rsidR="0076146E" w:rsidRPr="00B1277A" w14:paraId="152D5FB3" w14:textId="77777777" w:rsidTr="0076146E">
        <w:trPr>
          <w:trHeight w:val="300"/>
        </w:trPr>
        <w:tc>
          <w:tcPr>
            <w:tcW w:w="1257" w:type="dxa"/>
            <w:shd w:val="clear" w:color="auto" w:fill="auto"/>
            <w:noWrap/>
            <w:vAlign w:val="bottom"/>
            <w:hideMark/>
          </w:tcPr>
          <w:p w14:paraId="39772B51" w14:textId="4EC59B84" w:rsidR="0076146E" w:rsidRPr="00B1277A" w:rsidRDefault="0076146E" w:rsidP="0076146E">
            <w:pPr>
              <w:ind w:left="252"/>
              <w:rPr>
                <w:color w:val="000000"/>
                <w:sz w:val="20"/>
                <w:szCs w:val="20"/>
              </w:rPr>
            </w:pPr>
            <w:r w:rsidRPr="00B1277A">
              <w:rPr>
                <w:color w:val="000000"/>
                <w:sz w:val="20"/>
                <w:szCs w:val="20"/>
              </w:rPr>
              <w:t>3467</w:t>
            </w:r>
          </w:p>
        </w:tc>
        <w:tc>
          <w:tcPr>
            <w:tcW w:w="7738" w:type="dxa"/>
            <w:shd w:val="clear" w:color="auto" w:fill="auto"/>
            <w:noWrap/>
            <w:vAlign w:val="bottom"/>
            <w:hideMark/>
          </w:tcPr>
          <w:p w14:paraId="2BC58D95" w14:textId="77777777" w:rsidR="0076146E" w:rsidRPr="00B1277A" w:rsidRDefault="0076146E" w:rsidP="0076146E">
            <w:pPr>
              <w:rPr>
                <w:color w:val="000000"/>
                <w:sz w:val="20"/>
                <w:szCs w:val="20"/>
              </w:rPr>
            </w:pPr>
            <w:r w:rsidRPr="00B1277A">
              <w:rPr>
                <w:color w:val="000000"/>
                <w:sz w:val="20"/>
                <w:szCs w:val="20"/>
              </w:rPr>
              <w:t>Investigation and security services</w:t>
            </w:r>
          </w:p>
        </w:tc>
        <w:tc>
          <w:tcPr>
            <w:tcW w:w="1774" w:type="dxa"/>
            <w:shd w:val="clear" w:color="auto" w:fill="auto"/>
            <w:noWrap/>
            <w:vAlign w:val="bottom"/>
            <w:hideMark/>
          </w:tcPr>
          <w:p w14:paraId="54D547B9" w14:textId="77777777" w:rsidR="0076146E" w:rsidRDefault="0076146E" w:rsidP="0076146E">
            <w:pPr>
              <w:jc w:val="right"/>
              <w:rPr>
                <w:color w:val="000000"/>
                <w:sz w:val="20"/>
                <w:szCs w:val="20"/>
              </w:rPr>
            </w:pPr>
            <w:r>
              <w:rPr>
                <w:color w:val="000000"/>
                <w:sz w:val="20"/>
                <w:szCs w:val="20"/>
              </w:rPr>
              <w:t>54,239,498</w:t>
            </w:r>
          </w:p>
        </w:tc>
      </w:tr>
      <w:tr w:rsidR="0076146E" w:rsidRPr="00B1277A" w14:paraId="24876C9D" w14:textId="77777777" w:rsidTr="0076146E">
        <w:trPr>
          <w:trHeight w:val="300"/>
        </w:trPr>
        <w:tc>
          <w:tcPr>
            <w:tcW w:w="1257" w:type="dxa"/>
            <w:shd w:val="clear" w:color="auto" w:fill="auto"/>
            <w:noWrap/>
            <w:vAlign w:val="bottom"/>
            <w:hideMark/>
          </w:tcPr>
          <w:p w14:paraId="08BD0131" w14:textId="0DEBE39C" w:rsidR="0076146E" w:rsidRPr="00B1277A" w:rsidRDefault="0076146E" w:rsidP="0076146E">
            <w:pPr>
              <w:ind w:left="252"/>
              <w:rPr>
                <w:color w:val="000000"/>
                <w:sz w:val="20"/>
                <w:szCs w:val="20"/>
              </w:rPr>
            </w:pPr>
            <w:r w:rsidRPr="00B1277A">
              <w:rPr>
                <w:color w:val="000000"/>
                <w:sz w:val="20"/>
                <w:szCs w:val="20"/>
              </w:rPr>
              <w:t>3468</w:t>
            </w:r>
          </w:p>
        </w:tc>
        <w:tc>
          <w:tcPr>
            <w:tcW w:w="7738" w:type="dxa"/>
            <w:shd w:val="clear" w:color="auto" w:fill="auto"/>
            <w:noWrap/>
            <w:vAlign w:val="bottom"/>
            <w:hideMark/>
          </w:tcPr>
          <w:p w14:paraId="55E359E4" w14:textId="77777777" w:rsidR="0076146E" w:rsidRPr="00B1277A" w:rsidRDefault="0076146E" w:rsidP="0076146E">
            <w:pPr>
              <w:rPr>
                <w:color w:val="000000"/>
                <w:sz w:val="20"/>
                <w:szCs w:val="20"/>
              </w:rPr>
            </w:pPr>
            <w:r w:rsidRPr="00B1277A">
              <w:rPr>
                <w:color w:val="000000"/>
                <w:sz w:val="20"/>
                <w:szCs w:val="20"/>
              </w:rPr>
              <w:t>Services to buildings</w:t>
            </w:r>
          </w:p>
        </w:tc>
        <w:tc>
          <w:tcPr>
            <w:tcW w:w="1774" w:type="dxa"/>
            <w:shd w:val="clear" w:color="auto" w:fill="auto"/>
            <w:noWrap/>
            <w:vAlign w:val="bottom"/>
            <w:hideMark/>
          </w:tcPr>
          <w:p w14:paraId="0DFC564C" w14:textId="77777777" w:rsidR="0076146E" w:rsidRDefault="0076146E" w:rsidP="0076146E">
            <w:pPr>
              <w:jc w:val="right"/>
              <w:rPr>
                <w:color w:val="000000"/>
                <w:sz w:val="20"/>
                <w:szCs w:val="20"/>
              </w:rPr>
            </w:pPr>
            <w:r>
              <w:rPr>
                <w:color w:val="000000"/>
                <w:sz w:val="20"/>
                <w:szCs w:val="20"/>
              </w:rPr>
              <w:t>58,947,502</w:t>
            </w:r>
          </w:p>
        </w:tc>
      </w:tr>
      <w:tr w:rsidR="0076146E" w:rsidRPr="00B1277A" w14:paraId="4517A965" w14:textId="77777777" w:rsidTr="0076146E">
        <w:trPr>
          <w:trHeight w:val="300"/>
        </w:trPr>
        <w:tc>
          <w:tcPr>
            <w:tcW w:w="1257" w:type="dxa"/>
            <w:shd w:val="clear" w:color="auto" w:fill="auto"/>
            <w:noWrap/>
            <w:vAlign w:val="bottom"/>
            <w:hideMark/>
          </w:tcPr>
          <w:p w14:paraId="7A5E960D" w14:textId="2D87842E" w:rsidR="0076146E" w:rsidRPr="00B1277A" w:rsidRDefault="0076146E" w:rsidP="0076146E">
            <w:pPr>
              <w:ind w:left="252"/>
              <w:rPr>
                <w:color w:val="000000"/>
                <w:sz w:val="20"/>
                <w:szCs w:val="20"/>
              </w:rPr>
            </w:pPr>
            <w:r w:rsidRPr="00B1277A">
              <w:rPr>
                <w:color w:val="000000"/>
                <w:sz w:val="20"/>
                <w:szCs w:val="20"/>
              </w:rPr>
              <w:t>3469</w:t>
            </w:r>
          </w:p>
        </w:tc>
        <w:tc>
          <w:tcPr>
            <w:tcW w:w="7738" w:type="dxa"/>
            <w:shd w:val="clear" w:color="auto" w:fill="auto"/>
            <w:noWrap/>
            <w:vAlign w:val="bottom"/>
            <w:hideMark/>
          </w:tcPr>
          <w:p w14:paraId="19AF7AD1" w14:textId="77777777" w:rsidR="0076146E" w:rsidRPr="00B1277A" w:rsidRDefault="0076146E" w:rsidP="0076146E">
            <w:pPr>
              <w:rPr>
                <w:color w:val="000000"/>
                <w:sz w:val="20"/>
                <w:szCs w:val="20"/>
              </w:rPr>
            </w:pPr>
            <w:r w:rsidRPr="00B1277A">
              <w:rPr>
                <w:color w:val="000000"/>
                <w:sz w:val="20"/>
                <w:szCs w:val="20"/>
              </w:rPr>
              <w:t>Landscape and horticultural services</w:t>
            </w:r>
          </w:p>
        </w:tc>
        <w:tc>
          <w:tcPr>
            <w:tcW w:w="1774" w:type="dxa"/>
            <w:shd w:val="clear" w:color="auto" w:fill="auto"/>
            <w:noWrap/>
            <w:vAlign w:val="bottom"/>
            <w:hideMark/>
          </w:tcPr>
          <w:p w14:paraId="7C0774C5" w14:textId="77777777" w:rsidR="0076146E" w:rsidRDefault="0076146E" w:rsidP="0076146E">
            <w:pPr>
              <w:jc w:val="right"/>
              <w:rPr>
                <w:color w:val="000000"/>
                <w:sz w:val="20"/>
                <w:szCs w:val="20"/>
              </w:rPr>
            </w:pPr>
            <w:r>
              <w:rPr>
                <w:color w:val="000000"/>
                <w:sz w:val="20"/>
                <w:szCs w:val="20"/>
              </w:rPr>
              <w:t>77,864,494</w:t>
            </w:r>
          </w:p>
        </w:tc>
      </w:tr>
      <w:tr w:rsidR="0076146E" w:rsidRPr="00B1277A" w14:paraId="06889718" w14:textId="77777777" w:rsidTr="0076146E">
        <w:trPr>
          <w:trHeight w:val="300"/>
        </w:trPr>
        <w:tc>
          <w:tcPr>
            <w:tcW w:w="1257" w:type="dxa"/>
            <w:shd w:val="clear" w:color="auto" w:fill="auto"/>
            <w:noWrap/>
            <w:vAlign w:val="bottom"/>
            <w:hideMark/>
          </w:tcPr>
          <w:p w14:paraId="37CA5D09" w14:textId="42E6AE81" w:rsidR="0076146E" w:rsidRPr="00B1277A" w:rsidRDefault="0076146E" w:rsidP="0076146E">
            <w:pPr>
              <w:ind w:left="252"/>
              <w:rPr>
                <w:color w:val="000000"/>
                <w:sz w:val="20"/>
                <w:szCs w:val="20"/>
              </w:rPr>
            </w:pPr>
            <w:r w:rsidRPr="00B1277A">
              <w:rPr>
                <w:color w:val="000000"/>
                <w:sz w:val="20"/>
                <w:szCs w:val="20"/>
              </w:rPr>
              <w:t>3470</w:t>
            </w:r>
          </w:p>
        </w:tc>
        <w:tc>
          <w:tcPr>
            <w:tcW w:w="7738" w:type="dxa"/>
            <w:shd w:val="clear" w:color="auto" w:fill="auto"/>
            <w:noWrap/>
            <w:vAlign w:val="bottom"/>
            <w:hideMark/>
          </w:tcPr>
          <w:p w14:paraId="695FF7D6" w14:textId="77777777" w:rsidR="0076146E" w:rsidRPr="00B1277A" w:rsidRDefault="0076146E" w:rsidP="0076146E">
            <w:pPr>
              <w:rPr>
                <w:color w:val="000000"/>
                <w:sz w:val="20"/>
                <w:szCs w:val="20"/>
              </w:rPr>
            </w:pPr>
            <w:r w:rsidRPr="00B1277A">
              <w:rPr>
                <w:color w:val="000000"/>
                <w:sz w:val="20"/>
                <w:szCs w:val="20"/>
              </w:rPr>
              <w:t>Other support services</w:t>
            </w:r>
          </w:p>
        </w:tc>
        <w:tc>
          <w:tcPr>
            <w:tcW w:w="1774" w:type="dxa"/>
            <w:shd w:val="clear" w:color="auto" w:fill="auto"/>
            <w:noWrap/>
            <w:vAlign w:val="bottom"/>
            <w:hideMark/>
          </w:tcPr>
          <w:p w14:paraId="21B3B738" w14:textId="77777777" w:rsidR="0076146E" w:rsidRDefault="0076146E" w:rsidP="0076146E">
            <w:pPr>
              <w:jc w:val="right"/>
              <w:rPr>
                <w:color w:val="000000"/>
                <w:sz w:val="20"/>
                <w:szCs w:val="20"/>
              </w:rPr>
            </w:pPr>
            <w:r>
              <w:rPr>
                <w:color w:val="000000"/>
                <w:sz w:val="20"/>
                <w:szCs w:val="20"/>
              </w:rPr>
              <w:t>25,973,305</w:t>
            </w:r>
          </w:p>
        </w:tc>
      </w:tr>
      <w:tr w:rsidR="0076146E" w:rsidRPr="00B1277A" w14:paraId="55F69E40" w14:textId="77777777" w:rsidTr="0076146E">
        <w:trPr>
          <w:trHeight w:val="300"/>
        </w:trPr>
        <w:tc>
          <w:tcPr>
            <w:tcW w:w="1257" w:type="dxa"/>
            <w:shd w:val="clear" w:color="auto" w:fill="auto"/>
            <w:noWrap/>
            <w:vAlign w:val="bottom"/>
            <w:hideMark/>
          </w:tcPr>
          <w:p w14:paraId="41192C97" w14:textId="26C163E1" w:rsidR="0076146E" w:rsidRPr="00B1277A" w:rsidRDefault="0076146E" w:rsidP="0076146E">
            <w:pPr>
              <w:ind w:left="252"/>
              <w:rPr>
                <w:color w:val="000000"/>
                <w:sz w:val="20"/>
                <w:szCs w:val="20"/>
              </w:rPr>
            </w:pPr>
            <w:r w:rsidRPr="00B1277A">
              <w:rPr>
                <w:color w:val="000000"/>
                <w:sz w:val="20"/>
                <w:szCs w:val="20"/>
              </w:rPr>
              <w:t>3471</w:t>
            </w:r>
          </w:p>
        </w:tc>
        <w:tc>
          <w:tcPr>
            <w:tcW w:w="7738" w:type="dxa"/>
            <w:shd w:val="clear" w:color="auto" w:fill="auto"/>
            <w:noWrap/>
            <w:vAlign w:val="bottom"/>
            <w:hideMark/>
          </w:tcPr>
          <w:p w14:paraId="7DD07185" w14:textId="77777777" w:rsidR="0076146E" w:rsidRPr="00B1277A" w:rsidRDefault="0076146E" w:rsidP="0076146E">
            <w:pPr>
              <w:rPr>
                <w:color w:val="000000"/>
                <w:sz w:val="20"/>
                <w:szCs w:val="20"/>
              </w:rPr>
            </w:pPr>
            <w:r w:rsidRPr="00B1277A">
              <w:rPr>
                <w:color w:val="000000"/>
                <w:sz w:val="20"/>
                <w:szCs w:val="20"/>
              </w:rPr>
              <w:t>Waste management and remediation services</w:t>
            </w:r>
          </w:p>
        </w:tc>
        <w:tc>
          <w:tcPr>
            <w:tcW w:w="1774" w:type="dxa"/>
            <w:shd w:val="clear" w:color="auto" w:fill="auto"/>
            <w:noWrap/>
            <w:vAlign w:val="bottom"/>
            <w:hideMark/>
          </w:tcPr>
          <w:p w14:paraId="40A00542" w14:textId="77777777" w:rsidR="0076146E" w:rsidRDefault="0076146E" w:rsidP="0076146E">
            <w:pPr>
              <w:jc w:val="right"/>
              <w:rPr>
                <w:color w:val="000000"/>
                <w:sz w:val="20"/>
                <w:szCs w:val="20"/>
              </w:rPr>
            </w:pPr>
            <w:r>
              <w:rPr>
                <w:color w:val="000000"/>
                <w:sz w:val="20"/>
                <w:szCs w:val="20"/>
              </w:rPr>
              <w:t>228,725,586</w:t>
            </w:r>
          </w:p>
        </w:tc>
      </w:tr>
      <w:tr w:rsidR="0076146E" w:rsidRPr="00B1277A" w14:paraId="32252C36" w14:textId="77777777" w:rsidTr="0076146E">
        <w:trPr>
          <w:trHeight w:val="300"/>
        </w:trPr>
        <w:tc>
          <w:tcPr>
            <w:tcW w:w="1257" w:type="dxa"/>
            <w:shd w:val="clear" w:color="auto" w:fill="auto"/>
            <w:noWrap/>
            <w:vAlign w:val="bottom"/>
            <w:hideMark/>
          </w:tcPr>
          <w:p w14:paraId="7121DEF4" w14:textId="6421807C" w:rsidR="0076146E" w:rsidRPr="00B1277A" w:rsidRDefault="0076146E" w:rsidP="0076146E">
            <w:pPr>
              <w:ind w:left="252"/>
              <w:rPr>
                <w:color w:val="000000"/>
                <w:sz w:val="20"/>
                <w:szCs w:val="20"/>
              </w:rPr>
            </w:pPr>
            <w:r w:rsidRPr="00B1277A">
              <w:rPr>
                <w:color w:val="000000"/>
                <w:sz w:val="20"/>
                <w:szCs w:val="20"/>
              </w:rPr>
              <w:t>3473</w:t>
            </w:r>
          </w:p>
        </w:tc>
        <w:tc>
          <w:tcPr>
            <w:tcW w:w="7738" w:type="dxa"/>
            <w:shd w:val="clear" w:color="auto" w:fill="auto"/>
            <w:noWrap/>
            <w:vAlign w:val="bottom"/>
            <w:hideMark/>
          </w:tcPr>
          <w:p w14:paraId="3B733173" w14:textId="77777777" w:rsidR="0076146E" w:rsidRPr="00B1277A" w:rsidRDefault="0076146E" w:rsidP="0076146E">
            <w:pPr>
              <w:rPr>
                <w:color w:val="000000"/>
                <w:sz w:val="20"/>
                <w:szCs w:val="20"/>
              </w:rPr>
            </w:pPr>
            <w:r w:rsidRPr="00B1277A">
              <w:rPr>
                <w:color w:val="000000"/>
                <w:sz w:val="20"/>
                <w:szCs w:val="20"/>
              </w:rPr>
              <w:t>Junior colleges, colleges, universities, and professional schools</w:t>
            </w:r>
          </w:p>
        </w:tc>
        <w:tc>
          <w:tcPr>
            <w:tcW w:w="1774" w:type="dxa"/>
            <w:shd w:val="clear" w:color="auto" w:fill="auto"/>
            <w:noWrap/>
            <w:vAlign w:val="bottom"/>
            <w:hideMark/>
          </w:tcPr>
          <w:p w14:paraId="4D3CD787" w14:textId="77777777" w:rsidR="0076146E" w:rsidRDefault="0076146E" w:rsidP="0076146E">
            <w:pPr>
              <w:jc w:val="right"/>
              <w:rPr>
                <w:color w:val="000000"/>
                <w:sz w:val="20"/>
                <w:szCs w:val="20"/>
              </w:rPr>
            </w:pPr>
            <w:r>
              <w:rPr>
                <w:color w:val="000000"/>
                <w:sz w:val="20"/>
                <w:szCs w:val="20"/>
              </w:rPr>
              <w:t>93,021,530</w:t>
            </w:r>
          </w:p>
        </w:tc>
      </w:tr>
      <w:tr w:rsidR="0076146E" w:rsidRPr="00B1277A" w14:paraId="5F6B1B20" w14:textId="77777777" w:rsidTr="0076146E">
        <w:trPr>
          <w:trHeight w:val="300"/>
        </w:trPr>
        <w:tc>
          <w:tcPr>
            <w:tcW w:w="1257" w:type="dxa"/>
            <w:shd w:val="clear" w:color="auto" w:fill="auto"/>
            <w:noWrap/>
            <w:vAlign w:val="bottom"/>
            <w:hideMark/>
          </w:tcPr>
          <w:p w14:paraId="571DE91C" w14:textId="744AF567" w:rsidR="0076146E" w:rsidRPr="00B1277A" w:rsidRDefault="0076146E" w:rsidP="0076146E">
            <w:pPr>
              <w:ind w:left="252"/>
              <w:rPr>
                <w:color w:val="000000"/>
                <w:sz w:val="20"/>
                <w:szCs w:val="20"/>
              </w:rPr>
            </w:pPr>
            <w:r w:rsidRPr="00B1277A">
              <w:rPr>
                <w:color w:val="000000"/>
                <w:sz w:val="20"/>
                <w:szCs w:val="20"/>
              </w:rPr>
              <w:t>3474</w:t>
            </w:r>
          </w:p>
        </w:tc>
        <w:tc>
          <w:tcPr>
            <w:tcW w:w="7738" w:type="dxa"/>
            <w:shd w:val="clear" w:color="auto" w:fill="auto"/>
            <w:noWrap/>
            <w:vAlign w:val="bottom"/>
            <w:hideMark/>
          </w:tcPr>
          <w:p w14:paraId="3184BAAE" w14:textId="77777777" w:rsidR="0076146E" w:rsidRPr="00B1277A" w:rsidRDefault="0076146E" w:rsidP="0076146E">
            <w:pPr>
              <w:rPr>
                <w:color w:val="000000"/>
                <w:sz w:val="20"/>
                <w:szCs w:val="20"/>
              </w:rPr>
            </w:pPr>
            <w:r w:rsidRPr="00B1277A">
              <w:rPr>
                <w:color w:val="000000"/>
                <w:sz w:val="20"/>
                <w:szCs w:val="20"/>
              </w:rPr>
              <w:t>Other educational services</w:t>
            </w:r>
          </w:p>
        </w:tc>
        <w:tc>
          <w:tcPr>
            <w:tcW w:w="1774" w:type="dxa"/>
            <w:shd w:val="clear" w:color="auto" w:fill="auto"/>
            <w:noWrap/>
            <w:vAlign w:val="bottom"/>
            <w:hideMark/>
          </w:tcPr>
          <w:p w14:paraId="4BFA6114" w14:textId="77777777" w:rsidR="0076146E" w:rsidRDefault="0076146E" w:rsidP="0076146E">
            <w:pPr>
              <w:jc w:val="right"/>
              <w:rPr>
                <w:color w:val="000000"/>
                <w:sz w:val="20"/>
                <w:szCs w:val="20"/>
              </w:rPr>
            </w:pPr>
            <w:r>
              <w:rPr>
                <w:color w:val="000000"/>
                <w:sz w:val="20"/>
                <w:szCs w:val="20"/>
              </w:rPr>
              <w:t>27,103,525</w:t>
            </w:r>
          </w:p>
        </w:tc>
      </w:tr>
      <w:tr w:rsidR="0076146E" w:rsidRPr="00B1277A" w14:paraId="319E9577" w14:textId="77777777" w:rsidTr="0076146E">
        <w:trPr>
          <w:trHeight w:val="300"/>
        </w:trPr>
        <w:tc>
          <w:tcPr>
            <w:tcW w:w="1257" w:type="dxa"/>
            <w:shd w:val="clear" w:color="auto" w:fill="auto"/>
            <w:noWrap/>
            <w:vAlign w:val="bottom"/>
            <w:hideMark/>
          </w:tcPr>
          <w:p w14:paraId="2AFC72D1" w14:textId="7AB560E2" w:rsidR="0076146E" w:rsidRPr="00B1277A" w:rsidRDefault="0076146E" w:rsidP="0076146E">
            <w:pPr>
              <w:ind w:left="252"/>
              <w:rPr>
                <w:color w:val="000000"/>
                <w:sz w:val="20"/>
                <w:szCs w:val="20"/>
              </w:rPr>
            </w:pPr>
            <w:r w:rsidRPr="00B1277A">
              <w:rPr>
                <w:color w:val="000000"/>
                <w:sz w:val="20"/>
                <w:szCs w:val="20"/>
              </w:rPr>
              <w:t>3475</w:t>
            </w:r>
          </w:p>
        </w:tc>
        <w:tc>
          <w:tcPr>
            <w:tcW w:w="7738" w:type="dxa"/>
            <w:shd w:val="clear" w:color="auto" w:fill="auto"/>
            <w:noWrap/>
            <w:vAlign w:val="bottom"/>
            <w:hideMark/>
          </w:tcPr>
          <w:p w14:paraId="31CD8DC0" w14:textId="77777777" w:rsidR="0076146E" w:rsidRPr="00B1277A" w:rsidRDefault="0076146E" w:rsidP="0076146E">
            <w:pPr>
              <w:rPr>
                <w:color w:val="000000"/>
                <w:sz w:val="20"/>
                <w:szCs w:val="20"/>
              </w:rPr>
            </w:pPr>
            <w:r w:rsidRPr="00B1277A">
              <w:rPr>
                <w:color w:val="000000"/>
                <w:sz w:val="20"/>
                <w:szCs w:val="20"/>
              </w:rPr>
              <w:t>Offices of physicians</w:t>
            </w:r>
          </w:p>
        </w:tc>
        <w:tc>
          <w:tcPr>
            <w:tcW w:w="1774" w:type="dxa"/>
            <w:shd w:val="clear" w:color="auto" w:fill="auto"/>
            <w:noWrap/>
            <w:vAlign w:val="bottom"/>
            <w:hideMark/>
          </w:tcPr>
          <w:p w14:paraId="35C3BFB7" w14:textId="77777777" w:rsidR="0076146E" w:rsidRDefault="0076146E" w:rsidP="0076146E">
            <w:pPr>
              <w:jc w:val="right"/>
              <w:rPr>
                <w:color w:val="000000"/>
                <w:sz w:val="20"/>
                <w:szCs w:val="20"/>
              </w:rPr>
            </w:pPr>
            <w:r>
              <w:rPr>
                <w:color w:val="000000"/>
                <w:sz w:val="20"/>
                <w:szCs w:val="20"/>
              </w:rPr>
              <w:t>3,987,407</w:t>
            </w:r>
          </w:p>
        </w:tc>
      </w:tr>
      <w:tr w:rsidR="0076146E" w:rsidRPr="00B1277A" w14:paraId="1FBD97DD" w14:textId="77777777" w:rsidTr="0076146E">
        <w:trPr>
          <w:trHeight w:val="300"/>
        </w:trPr>
        <w:tc>
          <w:tcPr>
            <w:tcW w:w="1257" w:type="dxa"/>
            <w:shd w:val="clear" w:color="auto" w:fill="auto"/>
            <w:noWrap/>
            <w:vAlign w:val="bottom"/>
            <w:hideMark/>
          </w:tcPr>
          <w:p w14:paraId="2BD8C2BC" w14:textId="1B52B0AB" w:rsidR="0076146E" w:rsidRPr="00B1277A" w:rsidRDefault="0076146E" w:rsidP="0076146E">
            <w:pPr>
              <w:ind w:left="252"/>
              <w:rPr>
                <w:color w:val="000000"/>
                <w:sz w:val="20"/>
                <w:szCs w:val="20"/>
              </w:rPr>
            </w:pPr>
            <w:r w:rsidRPr="00B1277A">
              <w:rPr>
                <w:color w:val="000000"/>
                <w:sz w:val="20"/>
                <w:szCs w:val="20"/>
              </w:rPr>
              <w:t>3476</w:t>
            </w:r>
          </w:p>
        </w:tc>
        <w:tc>
          <w:tcPr>
            <w:tcW w:w="7738" w:type="dxa"/>
            <w:shd w:val="clear" w:color="auto" w:fill="auto"/>
            <w:noWrap/>
            <w:vAlign w:val="bottom"/>
            <w:hideMark/>
          </w:tcPr>
          <w:p w14:paraId="35B36B3B" w14:textId="77777777" w:rsidR="0076146E" w:rsidRPr="00B1277A" w:rsidRDefault="0076146E" w:rsidP="0076146E">
            <w:pPr>
              <w:rPr>
                <w:color w:val="000000"/>
                <w:sz w:val="20"/>
                <w:szCs w:val="20"/>
              </w:rPr>
            </w:pPr>
            <w:r w:rsidRPr="00B1277A">
              <w:rPr>
                <w:color w:val="000000"/>
                <w:sz w:val="20"/>
                <w:szCs w:val="20"/>
              </w:rPr>
              <w:t>Offices of dentists</w:t>
            </w:r>
          </w:p>
        </w:tc>
        <w:tc>
          <w:tcPr>
            <w:tcW w:w="1774" w:type="dxa"/>
            <w:shd w:val="clear" w:color="auto" w:fill="auto"/>
            <w:noWrap/>
            <w:vAlign w:val="bottom"/>
            <w:hideMark/>
          </w:tcPr>
          <w:p w14:paraId="3F259478" w14:textId="77777777" w:rsidR="0076146E" w:rsidRDefault="0076146E" w:rsidP="0076146E">
            <w:pPr>
              <w:jc w:val="right"/>
              <w:rPr>
                <w:color w:val="000000"/>
                <w:sz w:val="20"/>
                <w:szCs w:val="20"/>
              </w:rPr>
            </w:pPr>
            <w:r>
              <w:rPr>
                <w:color w:val="000000"/>
                <w:sz w:val="20"/>
                <w:szCs w:val="20"/>
              </w:rPr>
              <w:t>1,040,531</w:t>
            </w:r>
          </w:p>
        </w:tc>
      </w:tr>
      <w:tr w:rsidR="0076146E" w:rsidRPr="00B1277A" w14:paraId="15089093" w14:textId="77777777" w:rsidTr="0076146E">
        <w:trPr>
          <w:trHeight w:val="300"/>
        </w:trPr>
        <w:tc>
          <w:tcPr>
            <w:tcW w:w="1257" w:type="dxa"/>
            <w:shd w:val="clear" w:color="auto" w:fill="auto"/>
            <w:noWrap/>
            <w:vAlign w:val="bottom"/>
            <w:hideMark/>
          </w:tcPr>
          <w:p w14:paraId="4777ABB6" w14:textId="4E505F9F" w:rsidR="0076146E" w:rsidRPr="00B1277A" w:rsidRDefault="0076146E" w:rsidP="0076146E">
            <w:pPr>
              <w:ind w:left="252"/>
              <w:rPr>
                <w:color w:val="000000"/>
                <w:sz w:val="20"/>
                <w:szCs w:val="20"/>
              </w:rPr>
            </w:pPr>
            <w:r w:rsidRPr="00B1277A">
              <w:rPr>
                <w:color w:val="000000"/>
                <w:sz w:val="20"/>
                <w:szCs w:val="20"/>
              </w:rPr>
              <w:t>3477</w:t>
            </w:r>
          </w:p>
        </w:tc>
        <w:tc>
          <w:tcPr>
            <w:tcW w:w="7738" w:type="dxa"/>
            <w:shd w:val="clear" w:color="auto" w:fill="auto"/>
            <w:noWrap/>
            <w:vAlign w:val="bottom"/>
            <w:hideMark/>
          </w:tcPr>
          <w:p w14:paraId="55034852" w14:textId="77777777" w:rsidR="0076146E" w:rsidRPr="00B1277A" w:rsidRDefault="0076146E" w:rsidP="0076146E">
            <w:pPr>
              <w:rPr>
                <w:color w:val="000000"/>
                <w:sz w:val="20"/>
                <w:szCs w:val="20"/>
              </w:rPr>
            </w:pPr>
            <w:r w:rsidRPr="00B1277A">
              <w:rPr>
                <w:color w:val="000000"/>
                <w:sz w:val="20"/>
                <w:szCs w:val="20"/>
              </w:rPr>
              <w:t>Offices of other health practitioners</w:t>
            </w:r>
          </w:p>
        </w:tc>
        <w:tc>
          <w:tcPr>
            <w:tcW w:w="1774" w:type="dxa"/>
            <w:shd w:val="clear" w:color="auto" w:fill="auto"/>
            <w:noWrap/>
            <w:vAlign w:val="bottom"/>
            <w:hideMark/>
          </w:tcPr>
          <w:p w14:paraId="79FA5E82" w14:textId="77777777" w:rsidR="0076146E" w:rsidRDefault="0076146E" w:rsidP="0076146E">
            <w:pPr>
              <w:jc w:val="right"/>
              <w:rPr>
                <w:color w:val="000000"/>
                <w:sz w:val="20"/>
                <w:szCs w:val="20"/>
              </w:rPr>
            </w:pPr>
            <w:r>
              <w:rPr>
                <w:color w:val="000000"/>
                <w:sz w:val="20"/>
                <w:szCs w:val="20"/>
              </w:rPr>
              <w:t>10,060,237</w:t>
            </w:r>
          </w:p>
        </w:tc>
      </w:tr>
      <w:tr w:rsidR="0076146E" w:rsidRPr="00B1277A" w14:paraId="2D4EB1E3" w14:textId="77777777" w:rsidTr="0076146E">
        <w:trPr>
          <w:trHeight w:val="300"/>
        </w:trPr>
        <w:tc>
          <w:tcPr>
            <w:tcW w:w="1257" w:type="dxa"/>
            <w:shd w:val="clear" w:color="auto" w:fill="auto"/>
            <w:noWrap/>
            <w:vAlign w:val="bottom"/>
            <w:hideMark/>
          </w:tcPr>
          <w:p w14:paraId="049F07E3" w14:textId="7C7125E2" w:rsidR="0076146E" w:rsidRPr="00B1277A" w:rsidRDefault="0076146E" w:rsidP="0076146E">
            <w:pPr>
              <w:ind w:left="252"/>
              <w:rPr>
                <w:color w:val="000000"/>
                <w:sz w:val="20"/>
                <w:szCs w:val="20"/>
              </w:rPr>
            </w:pPr>
            <w:r w:rsidRPr="00B1277A">
              <w:rPr>
                <w:color w:val="000000"/>
                <w:sz w:val="20"/>
                <w:szCs w:val="20"/>
              </w:rPr>
              <w:t>3478</w:t>
            </w:r>
          </w:p>
        </w:tc>
        <w:tc>
          <w:tcPr>
            <w:tcW w:w="7738" w:type="dxa"/>
            <w:shd w:val="clear" w:color="auto" w:fill="auto"/>
            <w:noWrap/>
            <w:vAlign w:val="bottom"/>
            <w:hideMark/>
          </w:tcPr>
          <w:p w14:paraId="63FE3095" w14:textId="77777777" w:rsidR="0076146E" w:rsidRPr="00B1277A" w:rsidRDefault="0076146E" w:rsidP="0076146E">
            <w:pPr>
              <w:rPr>
                <w:color w:val="000000"/>
                <w:sz w:val="20"/>
                <w:szCs w:val="20"/>
              </w:rPr>
            </w:pPr>
            <w:r w:rsidRPr="00B1277A">
              <w:rPr>
                <w:color w:val="000000"/>
                <w:sz w:val="20"/>
                <w:szCs w:val="20"/>
              </w:rPr>
              <w:t>Outpatient care centers</w:t>
            </w:r>
          </w:p>
        </w:tc>
        <w:tc>
          <w:tcPr>
            <w:tcW w:w="1774" w:type="dxa"/>
            <w:shd w:val="clear" w:color="auto" w:fill="auto"/>
            <w:noWrap/>
            <w:vAlign w:val="bottom"/>
            <w:hideMark/>
          </w:tcPr>
          <w:p w14:paraId="299AA8E9" w14:textId="77777777" w:rsidR="0076146E" w:rsidRDefault="0076146E" w:rsidP="0076146E">
            <w:pPr>
              <w:jc w:val="right"/>
              <w:rPr>
                <w:color w:val="000000"/>
                <w:sz w:val="20"/>
                <w:szCs w:val="20"/>
              </w:rPr>
            </w:pPr>
            <w:r>
              <w:rPr>
                <w:color w:val="000000"/>
                <w:sz w:val="20"/>
                <w:szCs w:val="20"/>
              </w:rPr>
              <w:t>10,991,225</w:t>
            </w:r>
          </w:p>
        </w:tc>
      </w:tr>
      <w:tr w:rsidR="0076146E" w:rsidRPr="00B1277A" w14:paraId="0E647BF1" w14:textId="77777777" w:rsidTr="0076146E">
        <w:trPr>
          <w:trHeight w:val="300"/>
        </w:trPr>
        <w:tc>
          <w:tcPr>
            <w:tcW w:w="1257" w:type="dxa"/>
            <w:shd w:val="clear" w:color="auto" w:fill="auto"/>
            <w:noWrap/>
            <w:vAlign w:val="bottom"/>
            <w:hideMark/>
          </w:tcPr>
          <w:p w14:paraId="3F0B10A1" w14:textId="1BC7481D" w:rsidR="0076146E" w:rsidRPr="00B1277A" w:rsidRDefault="0076146E" w:rsidP="0076146E">
            <w:pPr>
              <w:ind w:left="252"/>
              <w:rPr>
                <w:color w:val="000000"/>
                <w:sz w:val="20"/>
                <w:szCs w:val="20"/>
              </w:rPr>
            </w:pPr>
            <w:r w:rsidRPr="00B1277A">
              <w:rPr>
                <w:color w:val="000000"/>
                <w:sz w:val="20"/>
                <w:szCs w:val="20"/>
              </w:rPr>
              <w:t>3479</w:t>
            </w:r>
          </w:p>
        </w:tc>
        <w:tc>
          <w:tcPr>
            <w:tcW w:w="7738" w:type="dxa"/>
            <w:shd w:val="clear" w:color="auto" w:fill="auto"/>
            <w:noWrap/>
            <w:vAlign w:val="bottom"/>
            <w:hideMark/>
          </w:tcPr>
          <w:p w14:paraId="2689CF0D" w14:textId="77777777" w:rsidR="0076146E" w:rsidRPr="00B1277A" w:rsidRDefault="0076146E" w:rsidP="0076146E">
            <w:pPr>
              <w:rPr>
                <w:color w:val="000000"/>
                <w:sz w:val="20"/>
                <w:szCs w:val="20"/>
              </w:rPr>
            </w:pPr>
            <w:r w:rsidRPr="00B1277A">
              <w:rPr>
                <w:color w:val="000000"/>
                <w:sz w:val="20"/>
                <w:szCs w:val="20"/>
              </w:rPr>
              <w:t>Medical and diagnostic laboratories</w:t>
            </w:r>
          </w:p>
        </w:tc>
        <w:tc>
          <w:tcPr>
            <w:tcW w:w="1774" w:type="dxa"/>
            <w:shd w:val="clear" w:color="auto" w:fill="auto"/>
            <w:noWrap/>
            <w:vAlign w:val="bottom"/>
            <w:hideMark/>
          </w:tcPr>
          <w:p w14:paraId="0FD8E20B" w14:textId="77777777" w:rsidR="0076146E" w:rsidRDefault="0076146E" w:rsidP="0076146E">
            <w:pPr>
              <w:jc w:val="right"/>
              <w:rPr>
                <w:color w:val="000000"/>
                <w:sz w:val="20"/>
                <w:szCs w:val="20"/>
              </w:rPr>
            </w:pPr>
            <w:r>
              <w:rPr>
                <w:color w:val="000000"/>
                <w:sz w:val="20"/>
                <w:szCs w:val="20"/>
              </w:rPr>
              <w:t>824,367</w:t>
            </w:r>
          </w:p>
        </w:tc>
      </w:tr>
      <w:tr w:rsidR="0076146E" w:rsidRPr="00B1277A" w14:paraId="3B6B5441" w14:textId="77777777" w:rsidTr="0076146E">
        <w:trPr>
          <w:trHeight w:val="300"/>
        </w:trPr>
        <w:tc>
          <w:tcPr>
            <w:tcW w:w="1257" w:type="dxa"/>
            <w:shd w:val="clear" w:color="auto" w:fill="auto"/>
            <w:noWrap/>
            <w:vAlign w:val="bottom"/>
            <w:hideMark/>
          </w:tcPr>
          <w:p w14:paraId="3FF38C04" w14:textId="4726417F" w:rsidR="0076146E" w:rsidRPr="00B1277A" w:rsidRDefault="0076146E" w:rsidP="0076146E">
            <w:pPr>
              <w:ind w:left="252"/>
              <w:rPr>
                <w:color w:val="000000"/>
                <w:sz w:val="20"/>
                <w:szCs w:val="20"/>
              </w:rPr>
            </w:pPr>
            <w:r w:rsidRPr="00B1277A">
              <w:rPr>
                <w:color w:val="000000"/>
                <w:sz w:val="20"/>
                <w:szCs w:val="20"/>
              </w:rPr>
              <w:t>3483</w:t>
            </w:r>
          </w:p>
        </w:tc>
        <w:tc>
          <w:tcPr>
            <w:tcW w:w="7738" w:type="dxa"/>
            <w:shd w:val="clear" w:color="auto" w:fill="auto"/>
            <w:noWrap/>
            <w:vAlign w:val="bottom"/>
            <w:hideMark/>
          </w:tcPr>
          <w:p w14:paraId="7D4F4985" w14:textId="77777777" w:rsidR="0076146E" w:rsidRPr="00B1277A" w:rsidRDefault="0076146E" w:rsidP="0076146E">
            <w:pPr>
              <w:rPr>
                <w:color w:val="000000"/>
                <w:sz w:val="20"/>
                <w:szCs w:val="20"/>
              </w:rPr>
            </w:pPr>
            <w:r w:rsidRPr="00B1277A">
              <w:rPr>
                <w:color w:val="000000"/>
                <w:sz w:val="20"/>
                <w:szCs w:val="20"/>
              </w:rPr>
              <w:t>Nursing and community care services</w:t>
            </w:r>
          </w:p>
        </w:tc>
        <w:tc>
          <w:tcPr>
            <w:tcW w:w="1774" w:type="dxa"/>
            <w:shd w:val="clear" w:color="auto" w:fill="auto"/>
            <w:noWrap/>
            <w:vAlign w:val="bottom"/>
            <w:hideMark/>
          </w:tcPr>
          <w:p w14:paraId="65C46BE0" w14:textId="77777777" w:rsidR="0076146E" w:rsidRDefault="0076146E" w:rsidP="0076146E">
            <w:pPr>
              <w:jc w:val="right"/>
              <w:rPr>
                <w:color w:val="000000"/>
                <w:sz w:val="20"/>
                <w:szCs w:val="20"/>
              </w:rPr>
            </w:pPr>
            <w:r>
              <w:rPr>
                <w:color w:val="000000"/>
                <w:sz w:val="20"/>
                <w:szCs w:val="20"/>
              </w:rPr>
              <w:t>2,894,612</w:t>
            </w:r>
          </w:p>
        </w:tc>
      </w:tr>
      <w:tr w:rsidR="0076146E" w:rsidRPr="00B1277A" w14:paraId="5058C20B" w14:textId="77777777" w:rsidTr="0076146E">
        <w:trPr>
          <w:trHeight w:val="300"/>
        </w:trPr>
        <w:tc>
          <w:tcPr>
            <w:tcW w:w="1257" w:type="dxa"/>
            <w:shd w:val="clear" w:color="auto" w:fill="auto"/>
            <w:noWrap/>
            <w:vAlign w:val="bottom"/>
            <w:hideMark/>
          </w:tcPr>
          <w:p w14:paraId="1F8C2053" w14:textId="21AB917C" w:rsidR="0076146E" w:rsidRPr="00B1277A" w:rsidRDefault="0076146E" w:rsidP="0076146E">
            <w:pPr>
              <w:ind w:left="252"/>
              <w:rPr>
                <w:color w:val="000000"/>
                <w:sz w:val="20"/>
                <w:szCs w:val="20"/>
              </w:rPr>
            </w:pPr>
            <w:r w:rsidRPr="00B1277A">
              <w:rPr>
                <w:color w:val="000000"/>
                <w:sz w:val="20"/>
                <w:szCs w:val="20"/>
              </w:rPr>
              <w:t>3484</w:t>
            </w:r>
          </w:p>
        </w:tc>
        <w:tc>
          <w:tcPr>
            <w:tcW w:w="7738" w:type="dxa"/>
            <w:shd w:val="clear" w:color="auto" w:fill="auto"/>
            <w:noWrap/>
            <w:vAlign w:val="bottom"/>
            <w:hideMark/>
          </w:tcPr>
          <w:p w14:paraId="5DC0DA68" w14:textId="77777777" w:rsidR="0076146E" w:rsidRPr="00B1277A" w:rsidRDefault="0076146E" w:rsidP="0076146E">
            <w:pPr>
              <w:rPr>
                <w:color w:val="000000"/>
                <w:sz w:val="20"/>
                <w:szCs w:val="20"/>
              </w:rPr>
            </w:pPr>
            <w:r w:rsidRPr="00B1277A">
              <w:rPr>
                <w:color w:val="000000"/>
                <w:sz w:val="20"/>
                <w:szCs w:val="20"/>
              </w:rPr>
              <w:t>Residential mental retardation, mental health, substance abuse services</w:t>
            </w:r>
          </w:p>
        </w:tc>
        <w:tc>
          <w:tcPr>
            <w:tcW w:w="1774" w:type="dxa"/>
            <w:shd w:val="clear" w:color="auto" w:fill="auto"/>
            <w:noWrap/>
            <w:vAlign w:val="bottom"/>
            <w:hideMark/>
          </w:tcPr>
          <w:p w14:paraId="4A87A1D8" w14:textId="77777777" w:rsidR="0076146E" w:rsidRDefault="0076146E" w:rsidP="0076146E">
            <w:pPr>
              <w:jc w:val="right"/>
              <w:rPr>
                <w:color w:val="000000"/>
                <w:sz w:val="20"/>
                <w:szCs w:val="20"/>
              </w:rPr>
            </w:pPr>
            <w:r>
              <w:rPr>
                <w:color w:val="000000"/>
                <w:sz w:val="20"/>
                <w:szCs w:val="20"/>
              </w:rPr>
              <w:t>1,567,813</w:t>
            </w:r>
          </w:p>
        </w:tc>
      </w:tr>
      <w:tr w:rsidR="0076146E" w:rsidRPr="00B1277A" w14:paraId="09E501DF" w14:textId="77777777" w:rsidTr="0076146E">
        <w:trPr>
          <w:trHeight w:val="300"/>
        </w:trPr>
        <w:tc>
          <w:tcPr>
            <w:tcW w:w="1257" w:type="dxa"/>
            <w:shd w:val="clear" w:color="auto" w:fill="auto"/>
            <w:noWrap/>
            <w:vAlign w:val="bottom"/>
            <w:hideMark/>
          </w:tcPr>
          <w:p w14:paraId="78191362" w14:textId="4DF90E8C" w:rsidR="0076146E" w:rsidRPr="00B1277A" w:rsidRDefault="0076146E" w:rsidP="0076146E">
            <w:pPr>
              <w:ind w:left="252"/>
              <w:rPr>
                <w:color w:val="000000"/>
                <w:sz w:val="20"/>
                <w:szCs w:val="20"/>
              </w:rPr>
            </w:pPr>
            <w:r w:rsidRPr="00B1277A">
              <w:rPr>
                <w:color w:val="000000"/>
                <w:sz w:val="20"/>
                <w:szCs w:val="20"/>
              </w:rPr>
              <w:t>3485</w:t>
            </w:r>
          </w:p>
        </w:tc>
        <w:tc>
          <w:tcPr>
            <w:tcW w:w="7738" w:type="dxa"/>
            <w:shd w:val="clear" w:color="auto" w:fill="auto"/>
            <w:noWrap/>
            <w:vAlign w:val="bottom"/>
            <w:hideMark/>
          </w:tcPr>
          <w:p w14:paraId="75098C50" w14:textId="77777777" w:rsidR="0076146E" w:rsidRPr="00B1277A" w:rsidRDefault="0076146E" w:rsidP="0076146E">
            <w:pPr>
              <w:rPr>
                <w:color w:val="000000"/>
                <w:sz w:val="20"/>
                <w:szCs w:val="20"/>
              </w:rPr>
            </w:pPr>
            <w:r w:rsidRPr="00B1277A">
              <w:rPr>
                <w:color w:val="000000"/>
                <w:sz w:val="20"/>
                <w:szCs w:val="20"/>
              </w:rPr>
              <w:t>Individual and family services</w:t>
            </w:r>
          </w:p>
        </w:tc>
        <w:tc>
          <w:tcPr>
            <w:tcW w:w="1774" w:type="dxa"/>
            <w:shd w:val="clear" w:color="auto" w:fill="auto"/>
            <w:noWrap/>
            <w:vAlign w:val="bottom"/>
            <w:hideMark/>
          </w:tcPr>
          <w:p w14:paraId="0A58C0B1" w14:textId="77777777" w:rsidR="0076146E" w:rsidRDefault="0076146E" w:rsidP="0076146E">
            <w:pPr>
              <w:jc w:val="right"/>
              <w:rPr>
                <w:color w:val="000000"/>
                <w:sz w:val="20"/>
                <w:szCs w:val="20"/>
              </w:rPr>
            </w:pPr>
            <w:r>
              <w:rPr>
                <w:color w:val="000000"/>
                <w:sz w:val="20"/>
                <w:szCs w:val="20"/>
              </w:rPr>
              <w:t>15,236,094</w:t>
            </w:r>
          </w:p>
        </w:tc>
      </w:tr>
      <w:tr w:rsidR="0076146E" w:rsidRPr="00B1277A" w14:paraId="64FE2703" w14:textId="77777777" w:rsidTr="0076146E">
        <w:trPr>
          <w:trHeight w:val="300"/>
        </w:trPr>
        <w:tc>
          <w:tcPr>
            <w:tcW w:w="1257" w:type="dxa"/>
            <w:shd w:val="clear" w:color="auto" w:fill="auto"/>
            <w:noWrap/>
            <w:vAlign w:val="bottom"/>
            <w:hideMark/>
          </w:tcPr>
          <w:p w14:paraId="31858B00" w14:textId="66AFFC28" w:rsidR="0076146E" w:rsidRPr="00B1277A" w:rsidRDefault="0076146E" w:rsidP="0076146E">
            <w:pPr>
              <w:ind w:left="252"/>
              <w:rPr>
                <w:color w:val="000000"/>
                <w:sz w:val="20"/>
                <w:szCs w:val="20"/>
              </w:rPr>
            </w:pPr>
            <w:r w:rsidRPr="00B1277A">
              <w:rPr>
                <w:color w:val="000000"/>
                <w:sz w:val="20"/>
                <w:szCs w:val="20"/>
              </w:rPr>
              <w:t>3486</w:t>
            </w:r>
          </w:p>
        </w:tc>
        <w:tc>
          <w:tcPr>
            <w:tcW w:w="7738" w:type="dxa"/>
            <w:shd w:val="clear" w:color="auto" w:fill="auto"/>
            <w:noWrap/>
            <w:vAlign w:val="bottom"/>
            <w:hideMark/>
          </w:tcPr>
          <w:p w14:paraId="6B32414F" w14:textId="77777777" w:rsidR="0076146E" w:rsidRPr="00B1277A" w:rsidRDefault="0076146E" w:rsidP="0076146E">
            <w:pPr>
              <w:rPr>
                <w:color w:val="000000"/>
                <w:sz w:val="20"/>
                <w:szCs w:val="20"/>
              </w:rPr>
            </w:pPr>
            <w:r w:rsidRPr="00B1277A">
              <w:rPr>
                <w:color w:val="000000"/>
                <w:sz w:val="20"/>
                <w:szCs w:val="20"/>
              </w:rPr>
              <w:t>Community food, housing, and other relief services, including rehabilitation services</w:t>
            </w:r>
          </w:p>
        </w:tc>
        <w:tc>
          <w:tcPr>
            <w:tcW w:w="1774" w:type="dxa"/>
            <w:shd w:val="clear" w:color="auto" w:fill="auto"/>
            <w:noWrap/>
            <w:vAlign w:val="bottom"/>
            <w:hideMark/>
          </w:tcPr>
          <w:p w14:paraId="02006A64" w14:textId="77777777" w:rsidR="0076146E" w:rsidRDefault="0076146E" w:rsidP="0076146E">
            <w:pPr>
              <w:jc w:val="right"/>
              <w:rPr>
                <w:color w:val="000000"/>
                <w:sz w:val="20"/>
                <w:szCs w:val="20"/>
              </w:rPr>
            </w:pPr>
            <w:r>
              <w:rPr>
                <w:color w:val="000000"/>
                <w:sz w:val="20"/>
                <w:szCs w:val="20"/>
              </w:rPr>
              <w:t>1,862,228</w:t>
            </w:r>
          </w:p>
        </w:tc>
      </w:tr>
      <w:tr w:rsidR="0076146E" w:rsidRPr="00B1277A" w14:paraId="4E9CB140" w14:textId="77777777" w:rsidTr="0076146E">
        <w:trPr>
          <w:trHeight w:val="300"/>
        </w:trPr>
        <w:tc>
          <w:tcPr>
            <w:tcW w:w="1257" w:type="dxa"/>
            <w:shd w:val="clear" w:color="auto" w:fill="auto"/>
            <w:noWrap/>
            <w:vAlign w:val="bottom"/>
            <w:hideMark/>
          </w:tcPr>
          <w:p w14:paraId="052B9023" w14:textId="08696892" w:rsidR="0076146E" w:rsidRPr="00B1277A" w:rsidRDefault="0076146E" w:rsidP="0076146E">
            <w:pPr>
              <w:ind w:left="252"/>
              <w:rPr>
                <w:color w:val="000000"/>
                <w:sz w:val="20"/>
                <w:szCs w:val="20"/>
              </w:rPr>
            </w:pPr>
            <w:r w:rsidRPr="00B1277A">
              <w:rPr>
                <w:color w:val="000000"/>
                <w:sz w:val="20"/>
                <w:szCs w:val="20"/>
              </w:rPr>
              <w:t>3487</w:t>
            </w:r>
          </w:p>
        </w:tc>
        <w:tc>
          <w:tcPr>
            <w:tcW w:w="7738" w:type="dxa"/>
            <w:shd w:val="clear" w:color="auto" w:fill="auto"/>
            <w:noWrap/>
            <w:vAlign w:val="bottom"/>
            <w:hideMark/>
          </w:tcPr>
          <w:p w14:paraId="7345445C" w14:textId="77777777" w:rsidR="0076146E" w:rsidRPr="00B1277A" w:rsidRDefault="0076146E" w:rsidP="0076146E">
            <w:pPr>
              <w:rPr>
                <w:color w:val="000000"/>
                <w:sz w:val="20"/>
                <w:szCs w:val="20"/>
              </w:rPr>
            </w:pPr>
            <w:r w:rsidRPr="00B1277A">
              <w:rPr>
                <w:color w:val="000000"/>
                <w:sz w:val="20"/>
                <w:szCs w:val="20"/>
              </w:rPr>
              <w:t>Child day care services</w:t>
            </w:r>
          </w:p>
        </w:tc>
        <w:tc>
          <w:tcPr>
            <w:tcW w:w="1774" w:type="dxa"/>
            <w:shd w:val="clear" w:color="auto" w:fill="auto"/>
            <w:noWrap/>
            <w:vAlign w:val="bottom"/>
            <w:hideMark/>
          </w:tcPr>
          <w:p w14:paraId="435C7FB9" w14:textId="77777777" w:rsidR="0076146E" w:rsidRDefault="0076146E" w:rsidP="0076146E">
            <w:pPr>
              <w:jc w:val="right"/>
              <w:rPr>
                <w:color w:val="000000"/>
                <w:sz w:val="20"/>
                <w:szCs w:val="20"/>
              </w:rPr>
            </w:pPr>
            <w:r>
              <w:rPr>
                <w:color w:val="000000"/>
                <w:sz w:val="20"/>
                <w:szCs w:val="20"/>
              </w:rPr>
              <w:t>11,207,992</w:t>
            </w:r>
          </w:p>
        </w:tc>
      </w:tr>
      <w:tr w:rsidR="0076146E" w:rsidRPr="00B1277A" w14:paraId="1AD0CAC1" w14:textId="77777777" w:rsidTr="0076146E">
        <w:trPr>
          <w:trHeight w:val="300"/>
        </w:trPr>
        <w:tc>
          <w:tcPr>
            <w:tcW w:w="1257" w:type="dxa"/>
            <w:shd w:val="clear" w:color="auto" w:fill="auto"/>
            <w:noWrap/>
            <w:vAlign w:val="bottom"/>
            <w:hideMark/>
          </w:tcPr>
          <w:p w14:paraId="6C48C44E" w14:textId="4EDD5AF1" w:rsidR="0076146E" w:rsidRPr="00B1277A" w:rsidRDefault="0076146E" w:rsidP="0076146E">
            <w:pPr>
              <w:ind w:left="252"/>
              <w:rPr>
                <w:color w:val="000000"/>
                <w:sz w:val="20"/>
                <w:szCs w:val="20"/>
              </w:rPr>
            </w:pPr>
            <w:r w:rsidRPr="00B1277A">
              <w:rPr>
                <w:color w:val="000000"/>
                <w:sz w:val="20"/>
                <w:szCs w:val="20"/>
              </w:rPr>
              <w:t>3496</w:t>
            </w:r>
          </w:p>
        </w:tc>
        <w:tc>
          <w:tcPr>
            <w:tcW w:w="7738" w:type="dxa"/>
            <w:shd w:val="clear" w:color="auto" w:fill="auto"/>
            <w:noWrap/>
            <w:vAlign w:val="bottom"/>
            <w:hideMark/>
          </w:tcPr>
          <w:p w14:paraId="3E9FDF4B" w14:textId="77777777" w:rsidR="0076146E" w:rsidRPr="00B1277A" w:rsidRDefault="0076146E" w:rsidP="0076146E">
            <w:pPr>
              <w:rPr>
                <w:color w:val="000000"/>
                <w:sz w:val="20"/>
                <w:szCs w:val="20"/>
              </w:rPr>
            </w:pPr>
            <w:r w:rsidRPr="00B1277A">
              <w:rPr>
                <w:color w:val="000000"/>
                <w:sz w:val="20"/>
                <w:szCs w:val="20"/>
              </w:rPr>
              <w:t>Other amusement and recreation</w:t>
            </w:r>
          </w:p>
        </w:tc>
        <w:tc>
          <w:tcPr>
            <w:tcW w:w="1774" w:type="dxa"/>
            <w:shd w:val="clear" w:color="auto" w:fill="auto"/>
            <w:noWrap/>
            <w:vAlign w:val="bottom"/>
            <w:hideMark/>
          </w:tcPr>
          <w:p w14:paraId="16461CEF" w14:textId="77777777" w:rsidR="0076146E" w:rsidRDefault="0076146E" w:rsidP="0076146E">
            <w:pPr>
              <w:jc w:val="right"/>
              <w:rPr>
                <w:color w:val="000000"/>
                <w:sz w:val="20"/>
                <w:szCs w:val="20"/>
              </w:rPr>
            </w:pPr>
            <w:r>
              <w:rPr>
                <w:color w:val="000000"/>
                <w:sz w:val="20"/>
                <w:szCs w:val="20"/>
              </w:rPr>
              <w:t>7,654,454</w:t>
            </w:r>
          </w:p>
        </w:tc>
      </w:tr>
      <w:tr w:rsidR="0076146E" w:rsidRPr="00B1277A" w14:paraId="078C31D2" w14:textId="77777777" w:rsidTr="0076146E">
        <w:trPr>
          <w:trHeight w:val="300"/>
        </w:trPr>
        <w:tc>
          <w:tcPr>
            <w:tcW w:w="1257" w:type="dxa"/>
            <w:shd w:val="clear" w:color="auto" w:fill="auto"/>
            <w:noWrap/>
            <w:vAlign w:val="bottom"/>
            <w:hideMark/>
          </w:tcPr>
          <w:p w14:paraId="56FEFDFE" w14:textId="1CF6A858" w:rsidR="0076146E" w:rsidRPr="00B1277A" w:rsidRDefault="0076146E" w:rsidP="0076146E">
            <w:pPr>
              <w:ind w:left="252"/>
              <w:rPr>
                <w:color w:val="000000"/>
                <w:sz w:val="20"/>
                <w:szCs w:val="20"/>
              </w:rPr>
            </w:pPr>
            <w:r w:rsidRPr="00B1277A">
              <w:rPr>
                <w:color w:val="000000"/>
                <w:sz w:val="20"/>
                <w:szCs w:val="20"/>
              </w:rPr>
              <w:t>3497</w:t>
            </w:r>
          </w:p>
        </w:tc>
        <w:tc>
          <w:tcPr>
            <w:tcW w:w="7738" w:type="dxa"/>
            <w:shd w:val="clear" w:color="auto" w:fill="auto"/>
            <w:noWrap/>
            <w:vAlign w:val="bottom"/>
            <w:hideMark/>
          </w:tcPr>
          <w:p w14:paraId="0F62D5BD" w14:textId="77777777" w:rsidR="0076146E" w:rsidRPr="00B1277A" w:rsidRDefault="0076146E" w:rsidP="0076146E">
            <w:pPr>
              <w:rPr>
                <w:color w:val="000000"/>
                <w:sz w:val="20"/>
                <w:szCs w:val="20"/>
              </w:rPr>
            </w:pPr>
            <w:r w:rsidRPr="00B1277A">
              <w:rPr>
                <w:color w:val="000000"/>
                <w:sz w:val="20"/>
                <w:szCs w:val="20"/>
              </w:rPr>
              <w:t>Fitness and recreational sports center services</w:t>
            </w:r>
          </w:p>
        </w:tc>
        <w:tc>
          <w:tcPr>
            <w:tcW w:w="1774" w:type="dxa"/>
            <w:shd w:val="clear" w:color="auto" w:fill="auto"/>
            <w:noWrap/>
            <w:vAlign w:val="bottom"/>
            <w:hideMark/>
          </w:tcPr>
          <w:p w14:paraId="5DAE6CAE" w14:textId="77777777" w:rsidR="0076146E" w:rsidRDefault="0076146E" w:rsidP="0076146E">
            <w:pPr>
              <w:jc w:val="right"/>
              <w:rPr>
                <w:color w:val="000000"/>
                <w:sz w:val="20"/>
                <w:szCs w:val="20"/>
              </w:rPr>
            </w:pPr>
            <w:r>
              <w:rPr>
                <w:color w:val="000000"/>
                <w:sz w:val="20"/>
                <w:szCs w:val="20"/>
              </w:rPr>
              <w:t>4,911,263</w:t>
            </w:r>
          </w:p>
        </w:tc>
      </w:tr>
      <w:tr w:rsidR="0076146E" w:rsidRPr="00B1277A" w14:paraId="15E87B7D" w14:textId="77777777" w:rsidTr="0076146E">
        <w:trPr>
          <w:trHeight w:val="300"/>
        </w:trPr>
        <w:tc>
          <w:tcPr>
            <w:tcW w:w="1257" w:type="dxa"/>
            <w:shd w:val="clear" w:color="auto" w:fill="auto"/>
            <w:noWrap/>
            <w:vAlign w:val="bottom"/>
            <w:hideMark/>
          </w:tcPr>
          <w:p w14:paraId="285FFA44" w14:textId="3DA4F4D0" w:rsidR="0076146E" w:rsidRPr="00B1277A" w:rsidRDefault="0076146E" w:rsidP="0076146E">
            <w:pPr>
              <w:ind w:left="252"/>
              <w:rPr>
                <w:color w:val="000000"/>
                <w:sz w:val="20"/>
                <w:szCs w:val="20"/>
              </w:rPr>
            </w:pPr>
            <w:r w:rsidRPr="00B1277A">
              <w:rPr>
                <w:color w:val="000000"/>
                <w:sz w:val="20"/>
                <w:szCs w:val="20"/>
              </w:rPr>
              <w:t>3498</w:t>
            </w:r>
          </w:p>
        </w:tc>
        <w:tc>
          <w:tcPr>
            <w:tcW w:w="7738" w:type="dxa"/>
            <w:shd w:val="clear" w:color="auto" w:fill="auto"/>
            <w:noWrap/>
            <w:vAlign w:val="bottom"/>
            <w:hideMark/>
          </w:tcPr>
          <w:p w14:paraId="0510C64B" w14:textId="77777777" w:rsidR="0076146E" w:rsidRPr="00B1277A" w:rsidRDefault="0076146E" w:rsidP="0076146E">
            <w:pPr>
              <w:rPr>
                <w:color w:val="000000"/>
                <w:sz w:val="20"/>
                <w:szCs w:val="20"/>
              </w:rPr>
            </w:pPr>
            <w:r w:rsidRPr="00B1277A">
              <w:rPr>
                <w:color w:val="000000"/>
                <w:sz w:val="20"/>
                <w:szCs w:val="20"/>
              </w:rPr>
              <w:t>Bowling activities</w:t>
            </w:r>
          </w:p>
        </w:tc>
        <w:tc>
          <w:tcPr>
            <w:tcW w:w="1774" w:type="dxa"/>
            <w:shd w:val="clear" w:color="auto" w:fill="auto"/>
            <w:noWrap/>
            <w:vAlign w:val="bottom"/>
            <w:hideMark/>
          </w:tcPr>
          <w:p w14:paraId="6F93D893" w14:textId="77777777" w:rsidR="0076146E" w:rsidRDefault="0076146E" w:rsidP="0076146E">
            <w:pPr>
              <w:jc w:val="right"/>
              <w:rPr>
                <w:color w:val="000000"/>
                <w:sz w:val="20"/>
                <w:szCs w:val="20"/>
              </w:rPr>
            </w:pPr>
            <w:r>
              <w:rPr>
                <w:color w:val="000000"/>
                <w:sz w:val="20"/>
                <w:szCs w:val="20"/>
              </w:rPr>
              <w:t>899,049</w:t>
            </w:r>
          </w:p>
        </w:tc>
      </w:tr>
      <w:tr w:rsidR="0076146E" w:rsidRPr="00B1277A" w14:paraId="6ACD93F2" w14:textId="77777777" w:rsidTr="0076146E">
        <w:trPr>
          <w:trHeight w:val="300"/>
        </w:trPr>
        <w:tc>
          <w:tcPr>
            <w:tcW w:w="1257" w:type="dxa"/>
            <w:shd w:val="clear" w:color="auto" w:fill="auto"/>
            <w:noWrap/>
            <w:vAlign w:val="bottom"/>
            <w:hideMark/>
          </w:tcPr>
          <w:p w14:paraId="12D61619" w14:textId="7C5095EB" w:rsidR="0076146E" w:rsidRPr="00B1277A" w:rsidRDefault="0076146E" w:rsidP="0076146E">
            <w:pPr>
              <w:ind w:left="252"/>
              <w:rPr>
                <w:color w:val="000000"/>
                <w:sz w:val="20"/>
                <w:szCs w:val="20"/>
              </w:rPr>
            </w:pPr>
            <w:r w:rsidRPr="00B1277A">
              <w:rPr>
                <w:color w:val="000000"/>
                <w:sz w:val="20"/>
                <w:szCs w:val="20"/>
              </w:rPr>
              <w:lastRenderedPageBreak/>
              <w:t>3499</w:t>
            </w:r>
          </w:p>
        </w:tc>
        <w:tc>
          <w:tcPr>
            <w:tcW w:w="7738" w:type="dxa"/>
            <w:shd w:val="clear" w:color="auto" w:fill="auto"/>
            <w:noWrap/>
            <w:vAlign w:val="bottom"/>
            <w:hideMark/>
          </w:tcPr>
          <w:p w14:paraId="3A1A6C96" w14:textId="77777777" w:rsidR="0076146E" w:rsidRPr="00B1277A" w:rsidRDefault="0076146E" w:rsidP="0076146E">
            <w:pPr>
              <w:rPr>
                <w:color w:val="000000"/>
                <w:sz w:val="20"/>
                <w:szCs w:val="20"/>
              </w:rPr>
            </w:pPr>
            <w:r w:rsidRPr="00B1277A">
              <w:rPr>
                <w:color w:val="000000"/>
                <w:sz w:val="20"/>
                <w:szCs w:val="20"/>
              </w:rPr>
              <w:t>Hotels and motel services, including casino hotels</w:t>
            </w:r>
          </w:p>
        </w:tc>
        <w:tc>
          <w:tcPr>
            <w:tcW w:w="1774" w:type="dxa"/>
            <w:shd w:val="clear" w:color="auto" w:fill="auto"/>
            <w:noWrap/>
            <w:vAlign w:val="bottom"/>
            <w:hideMark/>
          </w:tcPr>
          <w:p w14:paraId="22C4967A" w14:textId="77777777" w:rsidR="0076146E" w:rsidRDefault="0076146E" w:rsidP="0076146E">
            <w:pPr>
              <w:jc w:val="right"/>
              <w:rPr>
                <w:color w:val="000000"/>
                <w:sz w:val="20"/>
                <w:szCs w:val="20"/>
              </w:rPr>
            </w:pPr>
            <w:r>
              <w:rPr>
                <w:color w:val="000000"/>
                <w:sz w:val="20"/>
                <w:szCs w:val="20"/>
              </w:rPr>
              <w:t>26,343,294</w:t>
            </w:r>
          </w:p>
        </w:tc>
      </w:tr>
      <w:tr w:rsidR="0076146E" w:rsidRPr="00B1277A" w14:paraId="3524B7C9" w14:textId="77777777" w:rsidTr="0076146E">
        <w:trPr>
          <w:trHeight w:val="300"/>
        </w:trPr>
        <w:tc>
          <w:tcPr>
            <w:tcW w:w="1257" w:type="dxa"/>
            <w:shd w:val="clear" w:color="auto" w:fill="auto"/>
            <w:noWrap/>
            <w:vAlign w:val="bottom"/>
            <w:hideMark/>
          </w:tcPr>
          <w:p w14:paraId="6BB18BA5" w14:textId="3A9447B7" w:rsidR="0076146E" w:rsidRPr="00B1277A" w:rsidRDefault="0076146E" w:rsidP="0076146E">
            <w:pPr>
              <w:ind w:left="252"/>
              <w:rPr>
                <w:color w:val="000000"/>
                <w:sz w:val="20"/>
                <w:szCs w:val="20"/>
              </w:rPr>
            </w:pPr>
            <w:r w:rsidRPr="00B1277A">
              <w:rPr>
                <w:color w:val="000000"/>
                <w:sz w:val="20"/>
                <w:szCs w:val="20"/>
              </w:rPr>
              <w:t>3500</w:t>
            </w:r>
          </w:p>
        </w:tc>
        <w:tc>
          <w:tcPr>
            <w:tcW w:w="7738" w:type="dxa"/>
            <w:shd w:val="clear" w:color="auto" w:fill="auto"/>
            <w:noWrap/>
            <w:vAlign w:val="bottom"/>
            <w:hideMark/>
          </w:tcPr>
          <w:p w14:paraId="154725F7" w14:textId="77777777" w:rsidR="0076146E" w:rsidRPr="00B1277A" w:rsidRDefault="0076146E" w:rsidP="0076146E">
            <w:pPr>
              <w:rPr>
                <w:color w:val="000000"/>
                <w:sz w:val="20"/>
                <w:szCs w:val="20"/>
              </w:rPr>
            </w:pPr>
            <w:r w:rsidRPr="00B1277A">
              <w:rPr>
                <w:color w:val="000000"/>
                <w:sz w:val="20"/>
                <w:szCs w:val="20"/>
              </w:rPr>
              <w:t>Other accommodation services</w:t>
            </w:r>
          </w:p>
        </w:tc>
        <w:tc>
          <w:tcPr>
            <w:tcW w:w="1774" w:type="dxa"/>
            <w:shd w:val="clear" w:color="auto" w:fill="auto"/>
            <w:noWrap/>
            <w:vAlign w:val="bottom"/>
            <w:hideMark/>
          </w:tcPr>
          <w:p w14:paraId="6588334B" w14:textId="77777777" w:rsidR="0076146E" w:rsidRDefault="0076146E" w:rsidP="0076146E">
            <w:pPr>
              <w:jc w:val="right"/>
              <w:rPr>
                <w:color w:val="000000"/>
                <w:sz w:val="20"/>
                <w:szCs w:val="20"/>
              </w:rPr>
            </w:pPr>
            <w:r>
              <w:rPr>
                <w:color w:val="000000"/>
                <w:sz w:val="20"/>
                <w:szCs w:val="20"/>
              </w:rPr>
              <w:t>1,698,395</w:t>
            </w:r>
          </w:p>
        </w:tc>
      </w:tr>
      <w:tr w:rsidR="0076146E" w:rsidRPr="00B1277A" w14:paraId="7E14C839" w14:textId="77777777" w:rsidTr="0076146E">
        <w:trPr>
          <w:trHeight w:val="300"/>
        </w:trPr>
        <w:tc>
          <w:tcPr>
            <w:tcW w:w="1257" w:type="dxa"/>
            <w:shd w:val="clear" w:color="auto" w:fill="auto"/>
            <w:noWrap/>
            <w:vAlign w:val="bottom"/>
            <w:hideMark/>
          </w:tcPr>
          <w:p w14:paraId="5CAB774E" w14:textId="65900E52" w:rsidR="0076146E" w:rsidRPr="00B1277A" w:rsidRDefault="0076146E" w:rsidP="0076146E">
            <w:pPr>
              <w:ind w:left="252"/>
              <w:rPr>
                <w:color w:val="000000"/>
                <w:sz w:val="20"/>
                <w:szCs w:val="20"/>
              </w:rPr>
            </w:pPr>
            <w:r w:rsidRPr="00B1277A">
              <w:rPr>
                <w:color w:val="000000"/>
                <w:sz w:val="20"/>
                <w:szCs w:val="20"/>
              </w:rPr>
              <w:t>3501</w:t>
            </w:r>
          </w:p>
        </w:tc>
        <w:tc>
          <w:tcPr>
            <w:tcW w:w="7738" w:type="dxa"/>
            <w:shd w:val="clear" w:color="auto" w:fill="auto"/>
            <w:noWrap/>
            <w:vAlign w:val="bottom"/>
            <w:hideMark/>
          </w:tcPr>
          <w:p w14:paraId="390CCAA5" w14:textId="77777777" w:rsidR="0076146E" w:rsidRPr="00B1277A" w:rsidRDefault="0076146E" w:rsidP="0076146E">
            <w:pPr>
              <w:rPr>
                <w:color w:val="000000"/>
                <w:sz w:val="20"/>
                <w:szCs w:val="20"/>
              </w:rPr>
            </w:pPr>
            <w:r w:rsidRPr="00B1277A">
              <w:rPr>
                <w:color w:val="000000"/>
                <w:sz w:val="20"/>
                <w:szCs w:val="20"/>
              </w:rPr>
              <w:t>Full-service restaurant services</w:t>
            </w:r>
          </w:p>
        </w:tc>
        <w:tc>
          <w:tcPr>
            <w:tcW w:w="1774" w:type="dxa"/>
            <w:shd w:val="clear" w:color="auto" w:fill="auto"/>
            <w:noWrap/>
            <w:vAlign w:val="bottom"/>
            <w:hideMark/>
          </w:tcPr>
          <w:p w14:paraId="3AC6F794" w14:textId="77777777" w:rsidR="0076146E" w:rsidRDefault="0076146E" w:rsidP="0076146E">
            <w:pPr>
              <w:jc w:val="right"/>
              <w:rPr>
                <w:color w:val="000000"/>
                <w:sz w:val="20"/>
                <w:szCs w:val="20"/>
              </w:rPr>
            </w:pPr>
            <w:r>
              <w:rPr>
                <w:color w:val="000000"/>
                <w:sz w:val="20"/>
                <w:szCs w:val="20"/>
              </w:rPr>
              <w:t>10,815,732</w:t>
            </w:r>
          </w:p>
        </w:tc>
      </w:tr>
      <w:tr w:rsidR="0076146E" w:rsidRPr="00B1277A" w14:paraId="71DBEEAD" w14:textId="77777777" w:rsidTr="0076146E">
        <w:trPr>
          <w:trHeight w:val="300"/>
        </w:trPr>
        <w:tc>
          <w:tcPr>
            <w:tcW w:w="1257" w:type="dxa"/>
            <w:shd w:val="clear" w:color="auto" w:fill="auto"/>
            <w:noWrap/>
            <w:vAlign w:val="bottom"/>
            <w:hideMark/>
          </w:tcPr>
          <w:p w14:paraId="7E521C47" w14:textId="62824DA2" w:rsidR="0076146E" w:rsidRPr="00B1277A" w:rsidRDefault="0076146E" w:rsidP="0076146E">
            <w:pPr>
              <w:ind w:left="252"/>
              <w:rPr>
                <w:color w:val="000000"/>
                <w:sz w:val="20"/>
                <w:szCs w:val="20"/>
              </w:rPr>
            </w:pPr>
            <w:r w:rsidRPr="00B1277A">
              <w:rPr>
                <w:color w:val="000000"/>
                <w:sz w:val="20"/>
                <w:szCs w:val="20"/>
              </w:rPr>
              <w:t>3502</w:t>
            </w:r>
          </w:p>
        </w:tc>
        <w:tc>
          <w:tcPr>
            <w:tcW w:w="7738" w:type="dxa"/>
            <w:shd w:val="clear" w:color="auto" w:fill="auto"/>
            <w:noWrap/>
            <w:vAlign w:val="bottom"/>
            <w:hideMark/>
          </w:tcPr>
          <w:p w14:paraId="2F13CD73" w14:textId="77777777" w:rsidR="0076146E" w:rsidRPr="00B1277A" w:rsidRDefault="0076146E" w:rsidP="0076146E">
            <w:pPr>
              <w:rPr>
                <w:color w:val="000000"/>
                <w:sz w:val="20"/>
                <w:szCs w:val="20"/>
              </w:rPr>
            </w:pPr>
            <w:r w:rsidRPr="00B1277A">
              <w:rPr>
                <w:color w:val="000000"/>
                <w:sz w:val="20"/>
                <w:szCs w:val="20"/>
              </w:rPr>
              <w:t>Limited-service restaurant services</w:t>
            </w:r>
          </w:p>
        </w:tc>
        <w:tc>
          <w:tcPr>
            <w:tcW w:w="1774" w:type="dxa"/>
            <w:shd w:val="clear" w:color="auto" w:fill="auto"/>
            <w:noWrap/>
            <w:vAlign w:val="bottom"/>
            <w:hideMark/>
          </w:tcPr>
          <w:p w14:paraId="25BD7FC8" w14:textId="77777777" w:rsidR="0076146E" w:rsidRDefault="0076146E" w:rsidP="0076146E">
            <w:pPr>
              <w:jc w:val="right"/>
              <w:rPr>
                <w:color w:val="000000"/>
                <w:sz w:val="20"/>
                <w:szCs w:val="20"/>
              </w:rPr>
            </w:pPr>
            <w:r>
              <w:rPr>
                <w:color w:val="000000"/>
                <w:sz w:val="20"/>
                <w:szCs w:val="20"/>
              </w:rPr>
              <w:t>165,979,599</w:t>
            </w:r>
          </w:p>
        </w:tc>
      </w:tr>
      <w:tr w:rsidR="0076146E" w:rsidRPr="00B1277A" w14:paraId="7F27AFB1" w14:textId="77777777" w:rsidTr="0076146E">
        <w:trPr>
          <w:trHeight w:val="300"/>
        </w:trPr>
        <w:tc>
          <w:tcPr>
            <w:tcW w:w="1257" w:type="dxa"/>
            <w:shd w:val="clear" w:color="auto" w:fill="auto"/>
            <w:noWrap/>
            <w:vAlign w:val="bottom"/>
            <w:hideMark/>
          </w:tcPr>
          <w:p w14:paraId="1D604694" w14:textId="3BE924A1" w:rsidR="0076146E" w:rsidRPr="00B1277A" w:rsidRDefault="0076146E" w:rsidP="0076146E">
            <w:pPr>
              <w:ind w:left="252"/>
              <w:rPr>
                <w:color w:val="000000"/>
                <w:sz w:val="20"/>
                <w:szCs w:val="20"/>
              </w:rPr>
            </w:pPr>
            <w:r w:rsidRPr="00B1277A">
              <w:rPr>
                <w:color w:val="000000"/>
                <w:sz w:val="20"/>
                <w:szCs w:val="20"/>
              </w:rPr>
              <w:t>3503</w:t>
            </w:r>
          </w:p>
        </w:tc>
        <w:tc>
          <w:tcPr>
            <w:tcW w:w="7738" w:type="dxa"/>
            <w:shd w:val="clear" w:color="auto" w:fill="auto"/>
            <w:noWrap/>
            <w:vAlign w:val="bottom"/>
            <w:hideMark/>
          </w:tcPr>
          <w:p w14:paraId="11806C9E" w14:textId="77777777" w:rsidR="0076146E" w:rsidRPr="00B1277A" w:rsidRDefault="0076146E" w:rsidP="0076146E">
            <w:pPr>
              <w:rPr>
                <w:color w:val="000000"/>
                <w:sz w:val="20"/>
                <w:szCs w:val="20"/>
              </w:rPr>
            </w:pPr>
            <w:r w:rsidRPr="00B1277A">
              <w:rPr>
                <w:color w:val="000000"/>
                <w:sz w:val="20"/>
                <w:szCs w:val="20"/>
              </w:rPr>
              <w:t>All other food and drinking place services</w:t>
            </w:r>
          </w:p>
        </w:tc>
        <w:tc>
          <w:tcPr>
            <w:tcW w:w="1774" w:type="dxa"/>
            <w:shd w:val="clear" w:color="auto" w:fill="auto"/>
            <w:noWrap/>
            <w:vAlign w:val="bottom"/>
            <w:hideMark/>
          </w:tcPr>
          <w:p w14:paraId="06D39C81" w14:textId="77777777" w:rsidR="0076146E" w:rsidRDefault="0076146E" w:rsidP="0076146E">
            <w:pPr>
              <w:jc w:val="right"/>
              <w:rPr>
                <w:color w:val="000000"/>
                <w:sz w:val="20"/>
                <w:szCs w:val="20"/>
              </w:rPr>
            </w:pPr>
            <w:r>
              <w:rPr>
                <w:color w:val="000000"/>
                <w:sz w:val="20"/>
                <w:szCs w:val="20"/>
              </w:rPr>
              <w:t>32,986,538</w:t>
            </w:r>
          </w:p>
        </w:tc>
      </w:tr>
      <w:tr w:rsidR="0076146E" w:rsidRPr="00B1277A" w14:paraId="2CB961D9" w14:textId="77777777" w:rsidTr="0076146E">
        <w:trPr>
          <w:trHeight w:val="300"/>
        </w:trPr>
        <w:tc>
          <w:tcPr>
            <w:tcW w:w="1257" w:type="dxa"/>
            <w:shd w:val="clear" w:color="auto" w:fill="auto"/>
            <w:noWrap/>
            <w:vAlign w:val="bottom"/>
            <w:hideMark/>
          </w:tcPr>
          <w:p w14:paraId="308C074C" w14:textId="7A2F1A16" w:rsidR="0076146E" w:rsidRPr="00B1277A" w:rsidRDefault="0076146E" w:rsidP="0076146E">
            <w:pPr>
              <w:ind w:left="252"/>
              <w:rPr>
                <w:color w:val="000000"/>
                <w:sz w:val="20"/>
                <w:szCs w:val="20"/>
              </w:rPr>
            </w:pPr>
            <w:r w:rsidRPr="00B1277A">
              <w:rPr>
                <w:color w:val="000000"/>
                <w:sz w:val="20"/>
                <w:szCs w:val="20"/>
              </w:rPr>
              <w:t>3504</w:t>
            </w:r>
          </w:p>
        </w:tc>
        <w:tc>
          <w:tcPr>
            <w:tcW w:w="7738" w:type="dxa"/>
            <w:shd w:val="clear" w:color="auto" w:fill="auto"/>
            <w:noWrap/>
            <w:vAlign w:val="bottom"/>
            <w:hideMark/>
          </w:tcPr>
          <w:p w14:paraId="0700BAF7" w14:textId="77777777" w:rsidR="0076146E" w:rsidRPr="00B1277A" w:rsidRDefault="0076146E" w:rsidP="0076146E">
            <w:pPr>
              <w:rPr>
                <w:color w:val="000000"/>
                <w:sz w:val="20"/>
                <w:szCs w:val="20"/>
              </w:rPr>
            </w:pPr>
            <w:r w:rsidRPr="00B1277A">
              <w:rPr>
                <w:color w:val="000000"/>
                <w:sz w:val="20"/>
                <w:szCs w:val="20"/>
              </w:rPr>
              <w:t>Automotive repair and maintenance, except car washes</w:t>
            </w:r>
          </w:p>
        </w:tc>
        <w:tc>
          <w:tcPr>
            <w:tcW w:w="1774" w:type="dxa"/>
            <w:shd w:val="clear" w:color="auto" w:fill="auto"/>
            <w:noWrap/>
            <w:vAlign w:val="bottom"/>
            <w:hideMark/>
          </w:tcPr>
          <w:p w14:paraId="42114CBA" w14:textId="77777777" w:rsidR="0076146E" w:rsidRDefault="0076146E" w:rsidP="0076146E">
            <w:pPr>
              <w:jc w:val="right"/>
              <w:rPr>
                <w:color w:val="000000"/>
                <w:sz w:val="20"/>
                <w:szCs w:val="20"/>
              </w:rPr>
            </w:pPr>
            <w:r>
              <w:rPr>
                <w:color w:val="000000"/>
                <w:sz w:val="20"/>
                <w:szCs w:val="20"/>
              </w:rPr>
              <w:t>17,556,742</w:t>
            </w:r>
          </w:p>
        </w:tc>
      </w:tr>
      <w:tr w:rsidR="0076146E" w:rsidRPr="00B1277A" w14:paraId="3AEBEFAD" w14:textId="77777777" w:rsidTr="0076146E">
        <w:trPr>
          <w:trHeight w:val="300"/>
        </w:trPr>
        <w:tc>
          <w:tcPr>
            <w:tcW w:w="1257" w:type="dxa"/>
            <w:shd w:val="clear" w:color="auto" w:fill="auto"/>
            <w:noWrap/>
            <w:vAlign w:val="bottom"/>
            <w:hideMark/>
          </w:tcPr>
          <w:p w14:paraId="5EEB9959" w14:textId="7C08C9E1" w:rsidR="0076146E" w:rsidRPr="00B1277A" w:rsidRDefault="0076146E" w:rsidP="0076146E">
            <w:pPr>
              <w:ind w:left="252"/>
              <w:rPr>
                <w:color w:val="000000"/>
                <w:sz w:val="20"/>
                <w:szCs w:val="20"/>
              </w:rPr>
            </w:pPr>
            <w:r w:rsidRPr="00B1277A">
              <w:rPr>
                <w:color w:val="000000"/>
                <w:sz w:val="20"/>
                <w:szCs w:val="20"/>
              </w:rPr>
              <w:t>3505</w:t>
            </w:r>
          </w:p>
        </w:tc>
        <w:tc>
          <w:tcPr>
            <w:tcW w:w="7738" w:type="dxa"/>
            <w:shd w:val="clear" w:color="auto" w:fill="auto"/>
            <w:noWrap/>
            <w:vAlign w:val="bottom"/>
            <w:hideMark/>
          </w:tcPr>
          <w:p w14:paraId="0F66CB2B" w14:textId="77777777" w:rsidR="0076146E" w:rsidRPr="00B1277A" w:rsidRDefault="0076146E" w:rsidP="0076146E">
            <w:pPr>
              <w:rPr>
                <w:color w:val="000000"/>
                <w:sz w:val="20"/>
                <w:szCs w:val="20"/>
              </w:rPr>
            </w:pPr>
            <w:r w:rsidRPr="00B1277A">
              <w:rPr>
                <w:color w:val="000000"/>
                <w:sz w:val="20"/>
                <w:szCs w:val="20"/>
              </w:rPr>
              <w:t>Car washes</w:t>
            </w:r>
          </w:p>
        </w:tc>
        <w:tc>
          <w:tcPr>
            <w:tcW w:w="1774" w:type="dxa"/>
            <w:shd w:val="clear" w:color="auto" w:fill="auto"/>
            <w:noWrap/>
            <w:vAlign w:val="bottom"/>
            <w:hideMark/>
          </w:tcPr>
          <w:p w14:paraId="758CF04F" w14:textId="77777777" w:rsidR="0076146E" w:rsidRDefault="0076146E" w:rsidP="0076146E">
            <w:pPr>
              <w:jc w:val="right"/>
              <w:rPr>
                <w:color w:val="000000"/>
                <w:sz w:val="20"/>
                <w:szCs w:val="20"/>
              </w:rPr>
            </w:pPr>
            <w:r>
              <w:rPr>
                <w:color w:val="000000"/>
                <w:sz w:val="20"/>
                <w:szCs w:val="20"/>
              </w:rPr>
              <w:t>1,998,867</w:t>
            </w:r>
          </w:p>
        </w:tc>
      </w:tr>
      <w:tr w:rsidR="0076146E" w:rsidRPr="00B1277A" w14:paraId="26B4662E" w14:textId="77777777" w:rsidTr="0076146E">
        <w:trPr>
          <w:trHeight w:val="300"/>
        </w:trPr>
        <w:tc>
          <w:tcPr>
            <w:tcW w:w="1257" w:type="dxa"/>
            <w:shd w:val="clear" w:color="auto" w:fill="auto"/>
            <w:noWrap/>
            <w:vAlign w:val="bottom"/>
            <w:hideMark/>
          </w:tcPr>
          <w:p w14:paraId="085685C2" w14:textId="7835C1BC" w:rsidR="0076146E" w:rsidRPr="00B1277A" w:rsidRDefault="0076146E" w:rsidP="0076146E">
            <w:pPr>
              <w:ind w:left="252"/>
              <w:rPr>
                <w:color w:val="000000"/>
                <w:sz w:val="20"/>
                <w:szCs w:val="20"/>
              </w:rPr>
            </w:pPr>
            <w:r w:rsidRPr="00B1277A">
              <w:rPr>
                <w:color w:val="000000"/>
                <w:sz w:val="20"/>
                <w:szCs w:val="20"/>
              </w:rPr>
              <w:t>3506</w:t>
            </w:r>
          </w:p>
        </w:tc>
        <w:tc>
          <w:tcPr>
            <w:tcW w:w="7738" w:type="dxa"/>
            <w:shd w:val="clear" w:color="auto" w:fill="auto"/>
            <w:noWrap/>
            <w:vAlign w:val="bottom"/>
            <w:hideMark/>
          </w:tcPr>
          <w:p w14:paraId="7A562902" w14:textId="77777777" w:rsidR="0076146E" w:rsidRPr="00B1277A" w:rsidRDefault="0076146E" w:rsidP="0076146E">
            <w:pPr>
              <w:rPr>
                <w:color w:val="000000"/>
                <w:sz w:val="20"/>
                <w:szCs w:val="20"/>
              </w:rPr>
            </w:pPr>
            <w:r w:rsidRPr="00B1277A">
              <w:rPr>
                <w:color w:val="000000"/>
                <w:sz w:val="20"/>
                <w:szCs w:val="20"/>
              </w:rPr>
              <w:t>Electronic and precision equipment repair and maintenance</w:t>
            </w:r>
          </w:p>
        </w:tc>
        <w:tc>
          <w:tcPr>
            <w:tcW w:w="1774" w:type="dxa"/>
            <w:shd w:val="clear" w:color="auto" w:fill="auto"/>
            <w:noWrap/>
            <w:vAlign w:val="bottom"/>
            <w:hideMark/>
          </w:tcPr>
          <w:p w14:paraId="56702125" w14:textId="77777777" w:rsidR="0076146E" w:rsidRDefault="0076146E" w:rsidP="0076146E">
            <w:pPr>
              <w:jc w:val="right"/>
              <w:rPr>
                <w:color w:val="000000"/>
                <w:sz w:val="20"/>
                <w:szCs w:val="20"/>
              </w:rPr>
            </w:pPr>
            <w:r>
              <w:rPr>
                <w:color w:val="000000"/>
                <w:sz w:val="20"/>
                <w:szCs w:val="20"/>
              </w:rPr>
              <w:t>53,982,346</w:t>
            </w:r>
          </w:p>
        </w:tc>
      </w:tr>
      <w:tr w:rsidR="0076146E" w:rsidRPr="00B1277A" w14:paraId="52D22289" w14:textId="77777777" w:rsidTr="0076146E">
        <w:trPr>
          <w:trHeight w:val="300"/>
        </w:trPr>
        <w:tc>
          <w:tcPr>
            <w:tcW w:w="1257" w:type="dxa"/>
            <w:shd w:val="clear" w:color="auto" w:fill="auto"/>
            <w:noWrap/>
            <w:vAlign w:val="bottom"/>
            <w:hideMark/>
          </w:tcPr>
          <w:p w14:paraId="71C0AF1A" w14:textId="41563305" w:rsidR="0076146E" w:rsidRPr="00B1277A" w:rsidRDefault="0076146E" w:rsidP="0076146E">
            <w:pPr>
              <w:ind w:left="252"/>
              <w:rPr>
                <w:color w:val="000000"/>
                <w:sz w:val="20"/>
                <w:szCs w:val="20"/>
              </w:rPr>
            </w:pPr>
            <w:r w:rsidRPr="00B1277A">
              <w:rPr>
                <w:color w:val="000000"/>
                <w:sz w:val="20"/>
                <w:szCs w:val="20"/>
              </w:rPr>
              <w:t>3507</w:t>
            </w:r>
          </w:p>
        </w:tc>
        <w:tc>
          <w:tcPr>
            <w:tcW w:w="7738" w:type="dxa"/>
            <w:shd w:val="clear" w:color="auto" w:fill="auto"/>
            <w:noWrap/>
            <w:vAlign w:val="bottom"/>
            <w:hideMark/>
          </w:tcPr>
          <w:p w14:paraId="080A61B9" w14:textId="77777777" w:rsidR="0076146E" w:rsidRPr="00B1277A" w:rsidRDefault="0076146E" w:rsidP="0076146E">
            <w:pPr>
              <w:rPr>
                <w:color w:val="000000"/>
                <w:sz w:val="20"/>
                <w:szCs w:val="20"/>
              </w:rPr>
            </w:pPr>
            <w:r w:rsidRPr="00B1277A">
              <w:rPr>
                <w:color w:val="000000"/>
                <w:sz w:val="20"/>
                <w:szCs w:val="20"/>
              </w:rPr>
              <w:t>Commercial and industrial machinery and equipment repair and maintenance</w:t>
            </w:r>
          </w:p>
        </w:tc>
        <w:tc>
          <w:tcPr>
            <w:tcW w:w="1774" w:type="dxa"/>
            <w:shd w:val="clear" w:color="auto" w:fill="auto"/>
            <w:noWrap/>
            <w:vAlign w:val="bottom"/>
            <w:hideMark/>
          </w:tcPr>
          <w:p w14:paraId="1153B1A1" w14:textId="77777777" w:rsidR="0076146E" w:rsidRDefault="0076146E" w:rsidP="0076146E">
            <w:pPr>
              <w:jc w:val="right"/>
              <w:rPr>
                <w:color w:val="000000"/>
                <w:sz w:val="20"/>
                <w:szCs w:val="20"/>
              </w:rPr>
            </w:pPr>
            <w:r>
              <w:rPr>
                <w:color w:val="000000"/>
                <w:sz w:val="20"/>
                <w:szCs w:val="20"/>
              </w:rPr>
              <w:t>21,637,951</w:t>
            </w:r>
          </w:p>
        </w:tc>
      </w:tr>
      <w:tr w:rsidR="0076146E" w:rsidRPr="00B1277A" w14:paraId="16B6442D" w14:textId="77777777" w:rsidTr="0076146E">
        <w:trPr>
          <w:trHeight w:val="300"/>
        </w:trPr>
        <w:tc>
          <w:tcPr>
            <w:tcW w:w="1257" w:type="dxa"/>
            <w:shd w:val="clear" w:color="auto" w:fill="auto"/>
            <w:noWrap/>
            <w:vAlign w:val="bottom"/>
            <w:hideMark/>
          </w:tcPr>
          <w:p w14:paraId="6283D2AF" w14:textId="22F02C0C" w:rsidR="0076146E" w:rsidRPr="00B1277A" w:rsidRDefault="0076146E" w:rsidP="0076146E">
            <w:pPr>
              <w:ind w:left="252"/>
              <w:rPr>
                <w:color w:val="000000"/>
                <w:sz w:val="20"/>
                <w:szCs w:val="20"/>
              </w:rPr>
            </w:pPr>
            <w:r w:rsidRPr="00B1277A">
              <w:rPr>
                <w:color w:val="000000"/>
                <w:sz w:val="20"/>
                <w:szCs w:val="20"/>
              </w:rPr>
              <w:t>3508</w:t>
            </w:r>
          </w:p>
        </w:tc>
        <w:tc>
          <w:tcPr>
            <w:tcW w:w="7738" w:type="dxa"/>
            <w:shd w:val="clear" w:color="auto" w:fill="auto"/>
            <w:noWrap/>
            <w:vAlign w:val="bottom"/>
            <w:hideMark/>
          </w:tcPr>
          <w:p w14:paraId="76367982" w14:textId="77777777" w:rsidR="0076146E" w:rsidRPr="00B1277A" w:rsidRDefault="0076146E" w:rsidP="0076146E">
            <w:pPr>
              <w:rPr>
                <w:color w:val="000000"/>
                <w:sz w:val="20"/>
                <w:szCs w:val="20"/>
              </w:rPr>
            </w:pPr>
            <w:r w:rsidRPr="00B1277A">
              <w:rPr>
                <w:color w:val="000000"/>
                <w:sz w:val="20"/>
                <w:szCs w:val="20"/>
              </w:rPr>
              <w:t>Personal and household goods repair and maintenance</w:t>
            </w:r>
          </w:p>
        </w:tc>
        <w:tc>
          <w:tcPr>
            <w:tcW w:w="1774" w:type="dxa"/>
            <w:shd w:val="clear" w:color="auto" w:fill="auto"/>
            <w:noWrap/>
            <w:vAlign w:val="bottom"/>
            <w:hideMark/>
          </w:tcPr>
          <w:p w14:paraId="22E06CAF" w14:textId="77777777" w:rsidR="0076146E" w:rsidRDefault="0076146E" w:rsidP="0076146E">
            <w:pPr>
              <w:jc w:val="right"/>
              <w:rPr>
                <w:color w:val="000000"/>
                <w:sz w:val="20"/>
                <w:szCs w:val="20"/>
              </w:rPr>
            </w:pPr>
            <w:r>
              <w:rPr>
                <w:color w:val="000000"/>
                <w:sz w:val="20"/>
                <w:szCs w:val="20"/>
              </w:rPr>
              <w:t>6,518,945</w:t>
            </w:r>
          </w:p>
        </w:tc>
      </w:tr>
      <w:tr w:rsidR="0076146E" w:rsidRPr="00B1277A" w14:paraId="3520990A" w14:textId="77777777" w:rsidTr="0076146E">
        <w:trPr>
          <w:trHeight w:val="300"/>
        </w:trPr>
        <w:tc>
          <w:tcPr>
            <w:tcW w:w="1257" w:type="dxa"/>
            <w:shd w:val="clear" w:color="auto" w:fill="auto"/>
            <w:noWrap/>
            <w:vAlign w:val="bottom"/>
            <w:hideMark/>
          </w:tcPr>
          <w:p w14:paraId="69623A94" w14:textId="72D68B0B" w:rsidR="0076146E" w:rsidRPr="00B1277A" w:rsidRDefault="0076146E" w:rsidP="0076146E">
            <w:pPr>
              <w:ind w:left="252"/>
              <w:rPr>
                <w:color w:val="000000"/>
                <w:sz w:val="20"/>
                <w:szCs w:val="20"/>
              </w:rPr>
            </w:pPr>
            <w:r w:rsidRPr="00B1277A">
              <w:rPr>
                <w:color w:val="000000"/>
                <w:sz w:val="20"/>
                <w:szCs w:val="20"/>
              </w:rPr>
              <w:t>3509</w:t>
            </w:r>
          </w:p>
        </w:tc>
        <w:tc>
          <w:tcPr>
            <w:tcW w:w="7738" w:type="dxa"/>
            <w:shd w:val="clear" w:color="auto" w:fill="auto"/>
            <w:noWrap/>
            <w:vAlign w:val="bottom"/>
            <w:hideMark/>
          </w:tcPr>
          <w:p w14:paraId="786E1D7F" w14:textId="77777777" w:rsidR="0076146E" w:rsidRPr="00B1277A" w:rsidRDefault="0076146E" w:rsidP="0076146E">
            <w:pPr>
              <w:rPr>
                <w:color w:val="000000"/>
                <w:sz w:val="20"/>
                <w:szCs w:val="20"/>
              </w:rPr>
            </w:pPr>
            <w:r w:rsidRPr="00B1277A">
              <w:rPr>
                <w:color w:val="000000"/>
                <w:sz w:val="20"/>
                <w:szCs w:val="20"/>
              </w:rPr>
              <w:t>Personal care services</w:t>
            </w:r>
          </w:p>
        </w:tc>
        <w:tc>
          <w:tcPr>
            <w:tcW w:w="1774" w:type="dxa"/>
            <w:shd w:val="clear" w:color="auto" w:fill="auto"/>
            <w:noWrap/>
            <w:vAlign w:val="bottom"/>
            <w:hideMark/>
          </w:tcPr>
          <w:p w14:paraId="336E9A42" w14:textId="77777777" w:rsidR="0076146E" w:rsidRDefault="0076146E" w:rsidP="0076146E">
            <w:pPr>
              <w:jc w:val="right"/>
              <w:rPr>
                <w:color w:val="000000"/>
                <w:sz w:val="20"/>
                <w:szCs w:val="20"/>
              </w:rPr>
            </w:pPr>
            <w:r>
              <w:rPr>
                <w:color w:val="000000"/>
                <w:sz w:val="20"/>
                <w:szCs w:val="20"/>
              </w:rPr>
              <w:t>182,896</w:t>
            </w:r>
          </w:p>
        </w:tc>
      </w:tr>
      <w:tr w:rsidR="0076146E" w:rsidRPr="00B1277A" w14:paraId="42612F27" w14:textId="77777777" w:rsidTr="0076146E">
        <w:trPr>
          <w:trHeight w:val="300"/>
        </w:trPr>
        <w:tc>
          <w:tcPr>
            <w:tcW w:w="1257" w:type="dxa"/>
            <w:shd w:val="clear" w:color="auto" w:fill="auto"/>
            <w:noWrap/>
            <w:vAlign w:val="bottom"/>
            <w:hideMark/>
          </w:tcPr>
          <w:p w14:paraId="3E9BDDEA" w14:textId="2BA1182A" w:rsidR="0076146E" w:rsidRPr="00B1277A" w:rsidRDefault="0076146E" w:rsidP="0076146E">
            <w:pPr>
              <w:ind w:left="252"/>
              <w:rPr>
                <w:color w:val="000000"/>
                <w:sz w:val="20"/>
                <w:szCs w:val="20"/>
              </w:rPr>
            </w:pPr>
            <w:r w:rsidRPr="00B1277A">
              <w:rPr>
                <w:color w:val="000000"/>
                <w:sz w:val="20"/>
                <w:szCs w:val="20"/>
              </w:rPr>
              <w:t>3511</w:t>
            </w:r>
          </w:p>
        </w:tc>
        <w:tc>
          <w:tcPr>
            <w:tcW w:w="7738" w:type="dxa"/>
            <w:shd w:val="clear" w:color="auto" w:fill="auto"/>
            <w:noWrap/>
            <w:vAlign w:val="bottom"/>
            <w:hideMark/>
          </w:tcPr>
          <w:p w14:paraId="7C9D2635" w14:textId="77777777" w:rsidR="0076146E" w:rsidRPr="00B1277A" w:rsidRDefault="0076146E" w:rsidP="0076146E">
            <w:pPr>
              <w:rPr>
                <w:color w:val="000000"/>
                <w:sz w:val="20"/>
                <w:szCs w:val="20"/>
              </w:rPr>
            </w:pPr>
            <w:r w:rsidRPr="00B1277A">
              <w:rPr>
                <w:color w:val="000000"/>
                <w:sz w:val="20"/>
                <w:szCs w:val="20"/>
              </w:rPr>
              <w:t>Dry-cleaning and laundry services</w:t>
            </w:r>
          </w:p>
        </w:tc>
        <w:tc>
          <w:tcPr>
            <w:tcW w:w="1774" w:type="dxa"/>
            <w:shd w:val="clear" w:color="auto" w:fill="auto"/>
            <w:noWrap/>
            <w:vAlign w:val="bottom"/>
            <w:hideMark/>
          </w:tcPr>
          <w:p w14:paraId="33CFB50B" w14:textId="77777777" w:rsidR="0076146E" w:rsidRDefault="0076146E" w:rsidP="0076146E">
            <w:pPr>
              <w:jc w:val="right"/>
              <w:rPr>
                <w:color w:val="000000"/>
                <w:sz w:val="20"/>
                <w:szCs w:val="20"/>
              </w:rPr>
            </w:pPr>
            <w:r>
              <w:rPr>
                <w:color w:val="000000"/>
                <w:sz w:val="20"/>
                <w:szCs w:val="20"/>
              </w:rPr>
              <w:t>22,029,846</w:t>
            </w:r>
          </w:p>
        </w:tc>
      </w:tr>
      <w:tr w:rsidR="0076146E" w:rsidRPr="00B1277A" w14:paraId="6C49CC53" w14:textId="77777777" w:rsidTr="0076146E">
        <w:trPr>
          <w:trHeight w:val="300"/>
        </w:trPr>
        <w:tc>
          <w:tcPr>
            <w:tcW w:w="1257" w:type="dxa"/>
            <w:shd w:val="clear" w:color="auto" w:fill="auto"/>
            <w:noWrap/>
            <w:vAlign w:val="bottom"/>
            <w:hideMark/>
          </w:tcPr>
          <w:p w14:paraId="255AC1F0" w14:textId="5E28BDC6" w:rsidR="0076146E" w:rsidRPr="00B1277A" w:rsidRDefault="0076146E" w:rsidP="0076146E">
            <w:pPr>
              <w:ind w:left="252"/>
              <w:rPr>
                <w:color w:val="000000"/>
                <w:sz w:val="20"/>
                <w:szCs w:val="20"/>
              </w:rPr>
            </w:pPr>
            <w:r w:rsidRPr="00B1277A">
              <w:rPr>
                <w:color w:val="000000"/>
                <w:sz w:val="20"/>
                <w:szCs w:val="20"/>
              </w:rPr>
              <w:t>3512</w:t>
            </w:r>
          </w:p>
        </w:tc>
        <w:tc>
          <w:tcPr>
            <w:tcW w:w="7738" w:type="dxa"/>
            <w:shd w:val="clear" w:color="auto" w:fill="auto"/>
            <w:noWrap/>
            <w:vAlign w:val="bottom"/>
            <w:hideMark/>
          </w:tcPr>
          <w:p w14:paraId="25CED4B4" w14:textId="77777777" w:rsidR="0076146E" w:rsidRPr="00B1277A" w:rsidRDefault="0076146E" w:rsidP="0076146E">
            <w:pPr>
              <w:rPr>
                <w:color w:val="000000"/>
                <w:sz w:val="20"/>
                <w:szCs w:val="20"/>
              </w:rPr>
            </w:pPr>
            <w:r w:rsidRPr="00B1277A">
              <w:rPr>
                <w:color w:val="000000"/>
                <w:sz w:val="20"/>
                <w:szCs w:val="20"/>
              </w:rPr>
              <w:t>Other personal services</w:t>
            </w:r>
          </w:p>
        </w:tc>
        <w:tc>
          <w:tcPr>
            <w:tcW w:w="1774" w:type="dxa"/>
            <w:shd w:val="clear" w:color="auto" w:fill="auto"/>
            <w:noWrap/>
            <w:vAlign w:val="bottom"/>
            <w:hideMark/>
          </w:tcPr>
          <w:p w14:paraId="0AC2BFEE" w14:textId="77777777" w:rsidR="0076146E" w:rsidRDefault="0076146E" w:rsidP="0076146E">
            <w:pPr>
              <w:jc w:val="right"/>
              <w:rPr>
                <w:color w:val="000000"/>
                <w:sz w:val="20"/>
                <w:szCs w:val="20"/>
              </w:rPr>
            </w:pPr>
            <w:r>
              <w:rPr>
                <w:color w:val="000000"/>
                <w:sz w:val="20"/>
                <w:szCs w:val="20"/>
              </w:rPr>
              <w:t>18,798,233</w:t>
            </w:r>
          </w:p>
        </w:tc>
      </w:tr>
      <w:tr w:rsidR="0076146E" w:rsidRPr="00B1277A" w14:paraId="173816A8" w14:textId="77777777" w:rsidTr="0076146E">
        <w:trPr>
          <w:trHeight w:val="300"/>
        </w:trPr>
        <w:tc>
          <w:tcPr>
            <w:tcW w:w="1257" w:type="dxa"/>
            <w:tcBorders>
              <w:bottom w:val="nil"/>
            </w:tcBorders>
            <w:shd w:val="clear" w:color="auto" w:fill="auto"/>
            <w:noWrap/>
            <w:vAlign w:val="bottom"/>
            <w:hideMark/>
          </w:tcPr>
          <w:p w14:paraId="66307533" w14:textId="5C054FD0" w:rsidR="0076146E" w:rsidRPr="00B1277A" w:rsidRDefault="0076146E" w:rsidP="0076146E">
            <w:pPr>
              <w:ind w:left="252"/>
              <w:rPr>
                <w:color w:val="000000"/>
                <w:sz w:val="20"/>
                <w:szCs w:val="20"/>
              </w:rPr>
            </w:pPr>
            <w:r w:rsidRPr="00B1277A">
              <w:rPr>
                <w:color w:val="000000"/>
                <w:sz w:val="20"/>
                <w:szCs w:val="20"/>
              </w:rPr>
              <w:t>3523</w:t>
            </w:r>
          </w:p>
        </w:tc>
        <w:tc>
          <w:tcPr>
            <w:tcW w:w="7738" w:type="dxa"/>
            <w:tcBorders>
              <w:bottom w:val="nil"/>
            </w:tcBorders>
            <w:shd w:val="clear" w:color="auto" w:fill="auto"/>
            <w:noWrap/>
            <w:vAlign w:val="bottom"/>
            <w:hideMark/>
          </w:tcPr>
          <w:p w14:paraId="6C0D18D7" w14:textId="71064CD2" w:rsidR="0076146E" w:rsidRPr="00B1277A" w:rsidRDefault="0076146E" w:rsidP="003229B9">
            <w:pPr>
              <w:rPr>
                <w:color w:val="000000"/>
                <w:sz w:val="20"/>
                <w:szCs w:val="20"/>
              </w:rPr>
            </w:pPr>
            <w:r w:rsidRPr="00B1277A">
              <w:rPr>
                <w:color w:val="000000"/>
                <w:sz w:val="20"/>
                <w:szCs w:val="20"/>
              </w:rPr>
              <w:t xml:space="preserve">Other products and services of </w:t>
            </w:r>
            <w:r w:rsidR="003229B9">
              <w:rPr>
                <w:color w:val="000000"/>
                <w:sz w:val="20"/>
                <w:szCs w:val="20"/>
              </w:rPr>
              <w:t>state g</w:t>
            </w:r>
            <w:r w:rsidRPr="00B1277A">
              <w:rPr>
                <w:color w:val="000000"/>
                <w:sz w:val="20"/>
                <w:szCs w:val="20"/>
              </w:rPr>
              <w:t>ov</w:t>
            </w:r>
            <w:r w:rsidR="003229B9">
              <w:rPr>
                <w:color w:val="000000"/>
                <w:sz w:val="20"/>
                <w:szCs w:val="20"/>
              </w:rPr>
              <w:t xml:space="preserve">ernment </w:t>
            </w:r>
            <w:r w:rsidRPr="00B1277A">
              <w:rPr>
                <w:color w:val="000000"/>
                <w:sz w:val="20"/>
                <w:szCs w:val="20"/>
              </w:rPr>
              <w:t>enterprises</w:t>
            </w:r>
          </w:p>
        </w:tc>
        <w:tc>
          <w:tcPr>
            <w:tcW w:w="1774" w:type="dxa"/>
            <w:tcBorders>
              <w:bottom w:val="nil"/>
            </w:tcBorders>
            <w:shd w:val="clear" w:color="auto" w:fill="auto"/>
            <w:noWrap/>
            <w:vAlign w:val="bottom"/>
            <w:hideMark/>
          </w:tcPr>
          <w:p w14:paraId="4D7EDED9" w14:textId="77777777" w:rsidR="0076146E" w:rsidRDefault="0076146E" w:rsidP="0076146E">
            <w:pPr>
              <w:jc w:val="right"/>
              <w:rPr>
                <w:color w:val="000000"/>
                <w:sz w:val="20"/>
                <w:szCs w:val="20"/>
              </w:rPr>
            </w:pPr>
            <w:r>
              <w:rPr>
                <w:color w:val="000000"/>
                <w:sz w:val="20"/>
                <w:szCs w:val="20"/>
              </w:rPr>
              <w:t>2,450,321</w:t>
            </w:r>
          </w:p>
        </w:tc>
      </w:tr>
      <w:tr w:rsidR="0076146E" w:rsidRPr="00B1277A" w14:paraId="613B3BAD" w14:textId="77777777" w:rsidTr="0076146E">
        <w:trPr>
          <w:trHeight w:val="300"/>
        </w:trPr>
        <w:tc>
          <w:tcPr>
            <w:tcW w:w="1257" w:type="dxa"/>
            <w:tcBorders>
              <w:top w:val="nil"/>
              <w:bottom w:val="single" w:sz="4" w:space="0" w:color="auto"/>
            </w:tcBorders>
            <w:shd w:val="clear" w:color="auto" w:fill="auto"/>
            <w:noWrap/>
            <w:vAlign w:val="bottom"/>
            <w:hideMark/>
          </w:tcPr>
          <w:p w14:paraId="5DC9ED1E" w14:textId="52D3B434" w:rsidR="0076146E" w:rsidRPr="00B1277A" w:rsidRDefault="0076146E" w:rsidP="0076146E">
            <w:pPr>
              <w:ind w:left="252"/>
              <w:rPr>
                <w:color w:val="000000"/>
                <w:sz w:val="20"/>
                <w:szCs w:val="20"/>
              </w:rPr>
            </w:pPr>
            <w:r w:rsidRPr="00B1277A">
              <w:rPr>
                <w:color w:val="000000"/>
                <w:sz w:val="20"/>
                <w:szCs w:val="20"/>
              </w:rPr>
              <w:t>3526</w:t>
            </w:r>
          </w:p>
        </w:tc>
        <w:tc>
          <w:tcPr>
            <w:tcW w:w="7738" w:type="dxa"/>
            <w:tcBorders>
              <w:top w:val="nil"/>
              <w:bottom w:val="single" w:sz="4" w:space="0" w:color="auto"/>
            </w:tcBorders>
            <w:shd w:val="clear" w:color="auto" w:fill="auto"/>
            <w:noWrap/>
            <w:vAlign w:val="bottom"/>
            <w:hideMark/>
          </w:tcPr>
          <w:p w14:paraId="269A79AF" w14:textId="32DD472B" w:rsidR="0076146E" w:rsidRPr="00B1277A" w:rsidRDefault="003229B9" w:rsidP="003229B9">
            <w:pPr>
              <w:rPr>
                <w:color w:val="000000"/>
                <w:sz w:val="20"/>
                <w:szCs w:val="20"/>
              </w:rPr>
            </w:pPr>
            <w:r>
              <w:rPr>
                <w:color w:val="000000"/>
                <w:sz w:val="20"/>
                <w:szCs w:val="20"/>
              </w:rPr>
              <w:t>Other products and services of l</w:t>
            </w:r>
            <w:r w:rsidR="0076146E" w:rsidRPr="00B1277A">
              <w:rPr>
                <w:color w:val="000000"/>
                <w:sz w:val="20"/>
                <w:szCs w:val="20"/>
              </w:rPr>
              <w:t xml:space="preserve">ocal </w:t>
            </w:r>
            <w:r>
              <w:rPr>
                <w:color w:val="000000"/>
                <w:sz w:val="20"/>
                <w:szCs w:val="20"/>
              </w:rPr>
              <w:t xml:space="preserve">government </w:t>
            </w:r>
            <w:r w:rsidR="0076146E" w:rsidRPr="00B1277A">
              <w:rPr>
                <w:color w:val="000000"/>
                <w:sz w:val="20"/>
                <w:szCs w:val="20"/>
              </w:rPr>
              <w:t>enterprises</w:t>
            </w:r>
          </w:p>
        </w:tc>
        <w:tc>
          <w:tcPr>
            <w:tcW w:w="1774" w:type="dxa"/>
            <w:tcBorders>
              <w:top w:val="nil"/>
              <w:bottom w:val="single" w:sz="4" w:space="0" w:color="auto"/>
            </w:tcBorders>
            <w:shd w:val="clear" w:color="auto" w:fill="auto"/>
            <w:noWrap/>
            <w:vAlign w:val="bottom"/>
            <w:hideMark/>
          </w:tcPr>
          <w:p w14:paraId="0F3AE3A0" w14:textId="77777777" w:rsidR="0076146E" w:rsidRDefault="0076146E" w:rsidP="0076146E">
            <w:pPr>
              <w:jc w:val="right"/>
              <w:rPr>
                <w:color w:val="000000"/>
                <w:sz w:val="20"/>
                <w:szCs w:val="20"/>
              </w:rPr>
            </w:pPr>
            <w:r>
              <w:rPr>
                <w:color w:val="000000"/>
                <w:sz w:val="20"/>
                <w:szCs w:val="20"/>
              </w:rPr>
              <w:t>44,148,083</w:t>
            </w:r>
          </w:p>
        </w:tc>
      </w:tr>
      <w:tr w:rsidR="00B74530" w:rsidRPr="00B1277A" w14:paraId="171A4414" w14:textId="77777777" w:rsidTr="0076146E">
        <w:trPr>
          <w:trHeight w:val="300"/>
        </w:trPr>
        <w:tc>
          <w:tcPr>
            <w:tcW w:w="1257" w:type="dxa"/>
            <w:tcBorders>
              <w:top w:val="single" w:sz="4" w:space="0" w:color="auto"/>
            </w:tcBorders>
            <w:shd w:val="clear" w:color="auto" w:fill="auto"/>
            <w:noWrap/>
            <w:vAlign w:val="bottom"/>
            <w:hideMark/>
          </w:tcPr>
          <w:p w14:paraId="386D51C9" w14:textId="77777777" w:rsidR="00B74530" w:rsidRPr="00B1277A" w:rsidRDefault="00B74530" w:rsidP="00B74530">
            <w:pPr>
              <w:ind w:left="252"/>
              <w:rPr>
                <w:color w:val="000000"/>
                <w:sz w:val="20"/>
                <w:szCs w:val="20"/>
              </w:rPr>
            </w:pPr>
          </w:p>
        </w:tc>
        <w:tc>
          <w:tcPr>
            <w:tcW w:w="7738" w:type="dxa"/>
            <w:tcBorders>
              <w:top w:val="single" w:sz="4" w:space="0" w:color="auto"/>
            </w:tcBorders>
            <w:shd w:val="clear" w:color="auto" w:fill="auto"/>
            <w:noWrap/>
            <w:vAlign w:val="bottom"/>
            <w:hideMark/>
          </w:tcPr>
          <w:p w14:paraId="54E7621C" w14:textId="77777777" w:rsidR="00B74530" w:rsidRPr="00B1277A" w:rsidRDefault="00B74530" w:rsidP="00B74530">
            <w:pPr>
              <w:rPr>
                <w:b/>
                <w:bCs/>
                <w:color w:val="000000"/>
                <w:sz w:val="20"/>
                <w:szCs w:val="20"/>
              </w:rPr>
            </w:pPr>
            <w:r w:rsidRPr="00B1277A">
              <w:rPr>
                <w:b/>
                <w:bCs/>
                <w:color w:val="000000"/>
                <w:sz w:val="20"/>
                <w:szCs w:val="20"/>
              </w:rPr>
              <w:t>Total</w:t>
            </w:r>
          </w:p>
        </w:tc>
        <w:tc>
          <w:tcPr>
            <w:tcW w:w="1774" w:type="dxa"/>
            <w:tcBorders>
              <w:top w:val="single" w:sz="4" w:space="0" w:color="auto"/>
            </w:tcBorders>
            <w:shd w:val="clear" w:color="auto" w:fill="auto"/>
            <w:noWrap/>
            <w:vAlign w:val="bottom"/>
            <w:hideMark/>
          </w:tcPr>
          <w:p w14:paraId="4BABC10F" w14:textId="77777777" w:rsidR="00B74530" w:rsidRPr="00B1277A" w:rsidRDefault="00B74530" w:rsidP="0076146E">
            <w:pPr>
              <w:jc w:val="right"/>
              <w:rPr>
                <w:b/>
                <w:bCs/>
                <w:color w:val="000000"/>
                <w:sz w:val="20"/>
                <w:szCs w:val="20"/>
              </w:rPr>
            </w:pPr>
            <w:r w:rsidRPr="00B1277A">
              <w:rPr>
                <w:b/>
                <w:bCs/>
                <w:color w:val="000000"/>
                <w:sz w:val="20"/>
                <w:szCs w:val="20"/>
              </w:rPr>
              <w:t>7,309,984,56</w:t>
            </w:r>
            <w:r w:rsidR="0076146E">
              <w:rPr>
                <w:b/>
                <w:bCs/>
                <w:color w:val="000000"/>
                <w:sz w:val="20"/>
                <w:szCs w:val="20"/>
              </w:rPr>
              <w:t>4</w:t>
            </w:r>
          </w:p>
        </w:tc>
      </w:tr>
    </w:tbl>
    <w:p w14:paraId="65B26EC2" w14:textId="77777777" w:rsidR="00B1277A" w:rsidRDefault="00B1277A" w:rsidP="00E62379">
      <w:pPr>
        <w:pStyle w:val="BodyText"/>
        <w:jc w:val="both"/>
        <w:rPr>
          <w:rFonts w:ascii="Palatino Linotype" w:hAnsi="Palatino Linotype"/>
          <w:sz w:val="24"/>
          <w:szCs w:val="24"/>
        </w:rPr>
      </w:pPr>
    </w:p>
    <w:p w14:paraId="094FEADC" w14:textId="42264B77" w:rsidR="000B0E5A" w:rsidRPr="00AB04E8" w:rsidRDefault="00B64A7A" w:rsidP="00B64A7A">
      <w:pPr>
        <w:pStyle w:val="Caption"/>
        <w:rPr>
          <w:rFonts w:ascii="Palatino Linotype" w:hAnsi="Palatino Linotype"/>
          <w:sz w:val="24"/>
          <w:szCs w:val="24"/>
        </w:rPr>
      </w:pPr>
      <w:bookmarkStart w:id="21" w:name="_Toc472945251"/>
      <w:r w:rsidRPr="00B64A7A">
        <w:rPr>
          <w:rFonts w:ascii="Palatino Linotype" w:hAnsi="Palatino Linotype"/>
          <w:sz w:val="24"/>
          <w:szCs w:val="24"/>
        </w:rPr>
        <w:t xml:space="preserve">Table </w:t>
      </w:r>
      <w:r w:rsidRPr="00B64A7A">
        <w:rPr>
          <w:rFonts w:ascii="Palatino Linotype" w:hAnsi="Palatino Linotype"/>
          <w:sz w:val="24"/>
          <w:szCs w:val="24"/>
        </w:rPr>
        <w:fldChar w:fldCharType="begin"/>
      </w:r>
      <w:r w:rsidRPr="00B64A7A">
        <w:rPr>
          <w:rFonts w:ascii="Palatino Linotype" w:hAnsi="Palatino Linotype"/>
          <w:sz w:val="24"/>
          <w:szCs w:val="24"/>
        </w:rPr>
        <w:instrText xml:space="preserve"> SEQ Table \* ARABIC </w:instrText>
      </w:r>
      <w:r w:rsidRPr="00B64A7A">
        <w:rPr>
          <w:rFonts w:ascii="Palatino Linotype" w:hAnsi="Palatino Linotype"/>
          <w:sz w:val="24"/>
          <w:szCs w:val="24"/>
        </w:rPr>
        <w:fldChar w:fldCharType="separate"/>
      </w:r>
      <w:r w:rsidR="00E81C84">
        <w:rPr>
          <w:rFonts w:ascii="Palatino Linotype" w:hAnsi="Palatino Linotype"/>
          <w:noProof/>
          <w:sz w:val="24"/>
          <w:szCs w:val="24"/>
        </w:rPr>
        <w:t>7</w:t>
      </w:r>
      <w:r w:rsidRPr="00B64A7A">
        <w:rPr>
          <w:rFonts w:ascii="Palatino Linotype" w:hAnsi="Palatino Linotype"/>
          <w:sz w:val="24"/>
          <w:szCs w:val="24"/>
        </w:rPr>
        <w:fldChar w:fldCharType="end"/>
      </w:r>
      <w:r w:rsidRPr="00B64A7A">
        <w:rPr>
          <w:rFonts w:ascii="Palatino Linotype" w:hAnsi="Palatino Linotype"/>
          <w:sz w:val="24"/>
          <w:szCs w:val="24"/>
        </w:rPr>
        <w:t xml:space="preserve">: </w:t>
      </w:r>
      <w:r w:rsidR="000B0E5A" w:rsidRPr="00B64A7A">
        <w:rPr>
          <w:rFonts w:ascii="Palatino Linotype" w:hAnsi="Palatino Linotype"/>
          <w:sz w:val="24"/>
          <w:szCs w:val="24"/>
        </w:rPr>
        <w:t>State</w:t>
      </w:r>
      <w:r w:rsidR="000B0E5A" w:rsidRPr="00AB04E8">
        <w:rPr>
          <w:rFonts w:ascii="Palatino Linotype" w:hAnsi="Palatino Linotype"/>
          <w:sz w:val="24"/>
          <w:szCs w:val="24"/>
        </w:rPr>
        <w:t xml:space="preserve"> and Local Government Salary and Wages</w:t>
      </w:r>
      <w:r w:rsidR="001757B0">
        <w:rPr>
          <w:rFonts w:ascii="Palatino Linotype" w:hAnsi="Palatino Linotype"/>
          <w:sz w:val="24"/>
          <w:szCs w:val="24"/>
        </w:rPr>
        <w:t xml:space="preserve"> (2014)</w:t>
      </w:r>
      <w:bookmarkEnd w:id="21"/>
    </w:p>
    <w:tbl>
      <w:tblPr>
        <w:tblW w:w="10660" w:type="dxa"/>
        <w:tblBorders>
          <w:top w:val="single" w:sz="4" w:space="0" w:color="auto"/>
          <w:bottom w:val="single" w:sz="4" w:space="0" w:color="auto"/>
        </w:tblBorders>
        <w:tblLook w:val="04A0" w:firstRow="1" w:lastRow="0" w:firstColumn="1" w:lastColumn="0" w:noHBand="0" w:noVBand="1"/>
      </w:tblPr>
      <w:tblGrid>
        <w:gridCol w:w="1900"/>
        <w:gridCol w:w="6860"/>
        <w:gridCol w:w="1900"/>
      </w:tblGrid>
      <w:tr w:rsidR="000B0E5A" w:rsidRPr="000B0E5A" w14:paraId="5CDA91E4" w14:textId="77777777" w:rsidTr="0076146E">
        <w:trPr>
          <w:trHeight w:val="300"/>
        </w:trPr>
        <w:tc>
          <w:tcPr>
            <w:tcW w:w="1900" w:type="dxa"/>
            <w:tcBorders>
              <w:top w:val="single" w:sz="4" w:space="0" w:color="auto"/>
              <w:left w:val="single" w:sz="4" w:space="0" w:color="auto"/>
              <w:bottom w:val="single" w:sz="4" w:space="0" w:color="auto"/>
            </w:tcBorders>
            <w:shd w:val="clear" w:color="auto" w:fill="auto"/>
            <w:noWrap/>
            <w:vAlign w:val="bottom"/>
          </w:tcPr>
          <w:p w14:paraId="59F1C05A" w14:textId="77777777" w:rsidR="000B0E5A" w:rsidRPr="000B0E5A" w:rsidRDefault="000B0E5A" w:rsidP="000B0E5A">
            <w:pPr>
              <w:rPr>
                <w:color w:val="000000"/>
                <w:sz w:val="20"/>
                <w:szCs w:val="20"/>
              </w:rPr>
            </w:pPr>
            <w:r>
              <w:rPr>
                <w:color w:val="000000"/>
                <w:sz w:val="20"/>
                <w:szCs w:val="20"/>
              </w:rPr>
              <w:t>Commodity Code</w:t>
            </w:r>
          </w:p>
        </w:tc>
        <w:tc>
          <w:tcPr>
            <w:tcW w:w="6860" w:type="dxa"/>
            <w:tcBorders>
              <w:top w:val="single" w:sz="4" w:space="0" w:color="auto"/>
              <w:bottom w:val="single" w:sz="4" w:space="0" w:color="auto"/>
            </w:tcBorders>
            <w:shd w:val="clear" w:color="auto" w:fill="auto"/>
            <w:noWrap/>
            <w:vAlign w:val="bottom"/>
          </w:tcPr>
          <w:p w14:paraId="2A6D3302" w14:textId="77777777" w:rsidR="000B0E5A" w:rsidRPr="000B0E5A" w:rsidRDefault="000B0E5A" w:rsidP="000B0E5A">
            <w:pPr>
              <w:rPr>
                <w:color w:val="000000"/>
                <w:sz w:val="20"/>
                <w:szCs w:val="20"/>
              </w:rPr>
            </w:pPr>
            <w:r>
              <w:rPr>
                <w:color w:val="000000"/>
                <w:sz w:val="20"/>
                <w:szCs w:val="20"/>
              </w:rPr>
              <w:t>Description</w:t>
            </w:r>
          </w:p>
        </w:tc>
        <w:tc>
          <w:tcPr>
            <w:tcW w:w="1900" w:type="dxa"/>
            <w:tcBorders>
              <w:top w:val="single" w:sz="4" w:space="0" w:color="auto"/>
              <w:bottom w:val="single" w:sz="4" w:space="0" w:color="auto"/>
              <w:right w:val="single" w:sz="4" w:space="0" w:color="auto"/>
            </w:tcBorders>
            <w:shd w:val="clear" w:color="auto" w:fill="auto"/>
            <w:noWrap/>
            <w:vAlign w:val="bottom"/>
          </w:tcPr>
          <w:p w14:paraId="3A4AA64C" w14:textId="77777777" w:rsidR="000B0E5A" w:rsidRDefault="000B0E5A" w:rsidP="000B0E5A">
            <w:pPr>
              <w:jc w:val="center"/>
              <w:rPr>
                <w:color w:val="000000"/>
                <w:sz w:val="20"/>
                <w:szCs w:val="20"/>
              </w:rPr>
            </w:pPr>
            <w:r>
              <w:rPr>
                <w:color w:val="000000"/>
                <w:sz w:val="20"/>
                <w:szCs w:val="20"/>
              </w:rPr>
              <w:t>$</w:t>
            </w:r>
          </w:p>
        </w:tc>
      </w:tr>
      <w:tr w:rsidR="000B0E5A" w:rsidRPr="000B0E5A" w14:paraId="06C3C679" w14:textId="77777777" w:rsidTr="0076146E">
        <w:trPr>
          <w:trHeight w:val="300"/>
        </w:trPr>
        <w:tc>
          <w:tcPr>
            <w:tcW w:w="1900" w:type="dxa"/>
            <w:tcBorders>
              <w:top w:val="single" w:sz="4" w:space="0" w:color="auto"/>
              <w:left w:val="single" w:sz="4" w:space="0" w:color="auto"/>
            </w:tcBorders>
            <w:shd w:val="clear" w:color="auto" w:fill="auto"/>
            <w:noWrap/>
            <w:vAlign w:val="bottom"/>
            <w:hideMark/>
          </w:tcPr>
          <w:p w14:paraId="481BC154" w14:textId="7206494E" w:rsidR="000B0E5A" w:rsidRPr="000B0E5A" w:rsidRDefault="0002617E" w:rsidP="000B0E5A">
            <w:pPr>
              <w:rPr>
                <w:color w:val="000000"/>
                <w:sz w:val="20"/>
                <w:szCs w:val="20"/>
              </w:rPr>
            </w:pPr>
            <w:r>
              <w:rPr>
                <w:color w:val="000000"/>
                <w:sz w:val="20"/>
                <w:szCs w:val="20"/>
              </w:rPr>
              <w:t>3</w:t>
            </w:r>
            <w:r w:rsidR="000B0E5A" w:rsidRPr="000B0E5A">
              <w:rPr>
                <w:color w:val="000000"/>
                <w:sz w:val="20"/>
                <w:szCs w:val="20"/>
              </w:rPr>
              <w:t>531</w:t>
            </w:r>
          </w:p>
        </w:tc>
        <w:tc>
          <w:tcPr>
            <w:tcW w:w="6860" w:type="dxa"/>
            <w:tcBorders>
              <w:top w:val="single" w:sz="4" w:space="0" w:color="auto"/>
            </w:tcBorders>
            <w:shd w:val="clear" w:color="auto" w:fill="auto"/>
            <w:noWrap/>
            <w:vAlign w:val="bottom"/>
            <w:hideMark/>
          </w:tcPr>
          <w:p w14:paraId="6BD483C3" w14:textId="77777777" w:rsidR="000B0E5A" w:rsidRPr="000B0E5A" w:rsidRDefault="000B0E5A" w:rsidP="000B0E5A">
            <w:pPr>
              <w:rPr>
                <w:color w:val="000000"/>
                <w:sz w:val="20"/>
                <w:szCs w:val="20"/>
              </w:rPr>
            </w:pPr>
            <w:r w:rsidRPr="000B0E5A">
              <w:rPr>
                <w:color w:val="000000"/>
                <w:sz w:val="20"/>
                <w:szCs w:val="20"/>
              </w:rPr>
              <w:t xml:space="preserve"> Employment and payroll of state govt, non-education</w:t>
            </w:r>
          </w:p>
        </w:tc>
        <w:tc>
          <w:tcPr>
            <w:tcW w:w="1900" w:type="dxa"/>
            <w:tcBorders>
              <w:top w:val="single" w:sz="4" w:space="0" w:color="auto"/>
              <w:right w:val="single" w:sz="4" w:space="0" w:color="auto"/>
            </w:tcBorders>
            <w:shd w:val="clear" w:color="auto" w:fill="auto"/>
            <w:noWrap/>
            <w:vAlign w:val="bottom"/>
            <w:hideMark/>
          </w:tcPr>
          <w:p w14:paraId="52CFBE49" w14:textId="77777777" w:rsidR="000B0E5A" w:rsidRPr="000B0E5A" w:rsidRDefault="000B0E5A" w:rsidP="008760AF">
            <w:pPr>
              <w:jc w:val="right"/>
              <w:rPr>
                <w:color w:val="000000"/>
                <w:sz w:val="20"/>
                <w:szCs w:val="20"/>
              </w:rPr>
            </w:pPr>
            <w:r w:rsidRPr="000B0E5A">
              <w:rPr>
                <w:color w:val="000000"/>
                <w:sz w:val="20"/>
                <w:szCs w:val="20"/>
              </w:rPr>
              <w:t>3,779,072,265</w:t>
            </w:r>
          </w:p>
        </w:tc>
      </w:tr>
      <w:tr w:rsidR="000B0E5A" w:rsidRPr="000B0E5A" w14:paraId="5D976119" w14:textId="77777777" w:rsidTr="0076146E">
        <w:trPr>
          <w:trHeight w:val="300"/>
        </w:trPr>
        <w:tc>
          <w:tcPr>
            <w:tcW w:w="1900" w:type="dxa"/>
            <w:tcBorders>
              <w:left w:val="single" w:sz="4" w:space="0" w:color="auto"/>
            </w:tcBorders>
            <w:shd w:val="clear" w:color="auto" w:fill="auto"/>
            <w:noWrap/>
            <w:vAlign w:val="bottom"/>
            <w:hideMark/>
          </w:tcPr>
          <w:p w14:paraId="1FA1BC2B" w14:textId="76371F22" w:rsidR="000B0E5A" w:rsidRPr="000B0E5A" w:rsidRDefault="000B0E5A" w:rsidP="0002617E">
            <w:pPr>
              <w:rPr>
                <w:color w:val="000000"/>
                <w:sz w:val="20"/>
                <w:szCs w:val="20"/>
              </w:rPr>
            </w:pPr>
            <w:r w:rsidRPr="000B0E5A">
              <w:rPr>
                <w:color w:val="000000"/>
                <w:sz w:val="20"/>
                <w:szCs w:val="20"/>
              </w:rPr>
              <w:t>3533</w:t>
            </w:r>
          </w:p>
        </w:tc>
        <w:tc>
          <w:tcPr>
            <w:tcW w:w="6860" w:type="dxa"/>
            <w:shd w:val="clear" w:color="auto" w:fill="auto"/>
            <w:noWrap/>
            <w:vAlign w:val="bottom"/>
            <w:hideMark/>
          </w:tcPr>
          <w:p w14:paraId="1ABC778B" w14:textId="77777777" w:rsidR="000B0E5A" w:rsidRPr="000B0E5A" w:rsidRDefault="000B0E5A" w:rsidP="000B0E5A">
            <w:pPr>
              <w:rPr>
                <w:color w:val="000000"/>
                <w:sz w:val="20"/>
                <w:szCs w:val="20"/>
              </w:rPr>
            </w:pPr>
            <w:r w:rsidRPr="000B0E5A">
              <w:rPr>
                <w:color w:val="000000"/>
                <w:sz w:val="20"/>
                <w:szCs w:val="20"/>
              </w:rPr>
              <w:t xml:space="preserve"> Employment and payroll of local govt, non-education</w:t>
            </w:r>
          </w:p>
        </w:tc>
        <w:tc>
          <w:tcPr>
            <w:tcW w:w="1900" w:type="dxa"/>
            <w:tcBorders>
              <w:right w:val="single" w:sz="4" w:space="0" w:color="auto"/>
            </w:tcBorders>
            <w:shd w:val="clear" w:color="auto" w:fill="auto"/>
            <w:noWrap/>
            <w:vAlign w:val="bottom"/>
            <w:hideMark/>
          </w:tcPr>
          <w:p w14:paraId="4B42D2A2" w14:textId="77777777" w:rsidR="000B0E5A" w:rsidRPr="000B0E5A" w:rsidRDefault="000B0E5A" w:rsidP="008760AF">
            <w:pPr>
              <w:jc w:val="right"/>
              <w:rPr>
                <w:color w:val="000000"/>
                <w:sz w:val="20"/>
                <w:szCs w:val="20"/>
              </w:rPr>
            </w:pPr>
            <w:r w:rsidRPr="000B0E5A">
              <w:rPr>
                <w:color w:val="000000"/>
                <w:sz w:val="20"/>
                <w:szCs w:val="20"/>
              </w:rPr>
              <w:t>4,759,341,796</w:t>
            </w:r>
          </w:p>
        </w:tc>
      </w:tr>
      <w:tr w:rsidR="000B0E5A" w:rsidRPr="000B0E5A" w14:paraId="6B13F0F8" w14:textId="77777777" w:rsidTr="0076146E">
        <w:trPr>
          <w:trHeight w:val="300"/>
        </w:trPr>
        <w:tc>
          <w:tcPr>
            <w:tcW w:w="1900" w:type="dxa"/>
            <w:tcBorders>
              <w:left w:val="single" w:sz="4" w:space="0" w:color="auto"/>
              <w:bottom w:val="single" w:sz="4" w:space="0" w:color="auto"/>
            </w:tcBorders>
            <w:shd w:val="clear" w:color="auto" w:fill="auto"/>
            <w:noWrap/>
            <w:vAlign w:val="bottom"/>
          </w:tcPr>
          <w:p w14:paraId="1374EA88" w14:textId="77777777" w:rsidR="000B0E5A" w:rsidRPr="000B0E5A" w:rsidRDefault="000B0E5A" w:rsidP="000B0E5A">
            <w:pPr>
              <w:rPr>
                <w:b/>
                <w:color w:val="000000"/>
                <w:sz w:val="20"/>
                <w:szCs w:val="20"/>
              </w:rPr>
            </w:pPr>
            <w:r w:rsidRPr="000B0E5A">
              <w:rPr>
                <w:b/>
                <w:color w:val="000000"/>
                <w:sz w:val="20"/>
                <w:szCs w:val="20"/>
              </w:rPr>
              <w:t>Total</w:t>
            </w:r>
          </w:p>
        </w:tc>
        <w:tc>
          <w:tcPr>
            <w:tcW w:w="6860" w:type="dxa"/>
            <w:tcBorders>
              <w:bottom w:val="single" w:sz="4" w:space="0" w:color="auto"/>
            </w:tcBorders>
            <w:shd w:val="clear" w:color="auto" w:fill="auto"/>
            <w:noWrap/>
            <w:vAlign w:val="bottom"/>
          </w:tcPr>
          <w:p w14:paraId="07560CD8" w14:textId="77777777" w:rsidR="000B0E5A" w:rsidRPr="000B0E5A" w:rsidRDefault="000B0E5A" w:rsidP="000B0E5A">
            <w:pPr>
              <w:rPr>
                <w:b/>
                <w:color w:val="000000"/>
                <w:sz w:val="20"/>
                <w:szCs w:val="20"/>
              </w:rPr>
            </w:pPr>
          </w:p>
        </w:tc>
        <w:tc>
          <w:tcPr>
            <w:tcW w:w="1900" w:type="dxa"/>
            <w:tcBorders>
              <w:bottom w:val="single" w:sz="4" w:space="0" w:color="auto"/>
              <w:right w:val="single" w:sz="4" w:space="0" w:color="auto"/>
            </w:tcBorders>
            <w:shd w:val="clear" w:color="auto" w:fill="auto"/>
            <w:noWrap/>
            <w:vAlign w:val="bottom"/>
          </w:tcPr>
          <w:p w14:paraId="0B377F1B" w14:textId="77777777" w:rsidR="000B0E5A" w:rsidRPr="000B0E5A" w:rsidRDefault="000B0E5A" w:rsidP="008760AF">
            <w:pPr>
              <w:jc w:val="right"/>
              <w:rPr>
                <w:b/>
                <w:color w:val="000000"/>
                <w:sz w:val="20"/>
                <w:szCs w:val="20"/>
              </w:rPr>
            </w:pPr>
            <w:r w:rsidRPr="000B0E5A">
              <w:rPr>
                <w:rFonts w:ascii="Calibri" w:hAnsi="Calibri"/>
                <w:b/>
                <w:color w:val="000000"/>
                <w:sz w:val="22"/>
                <w:szCs w:val="22"/>
              </w:rPr>
              <w:t>8,538,414,062</w:t>
            </w:r>
          </w:p>
        </w:tc>
      </w:tr>
    </w:tbl>
    <w:p w14:paraId="771042D7" w14:textId="77777777" w:rsidR="000B0E5A" w:rsidRDefault="000B0E5A" w:rsidP="00E62379">
      <w:pPr>
        <w:pStyle w:val="BodyText"/>
        <w:jc w:val="both"/>
        <w:rPr>
          <w:rFonts w:ascii="Palatino Linotype" w:hAnsi="Palatino Linotype"/>
          <w:sz w:val="24"/>
          <w:szCs w:val="24"/>
        </w:rPr>
      </w:pPr>
    </w:p>
    <w:p w14:paraId="5E5672CF" w14:textId="77777777" w:rsidR="00B64A7A" w:rsidRDefault="00B64A7A" w:rsidP="00E62379">
      <w:pPr>
        <w:pStyle w:val="BodyText"/>
        <w:jc w:val="both"/>
        <w:rPr>
          <w:rFonts w:ascii="Palatino Linotype" w:hAnsi="Palatino Linotype"/>
          <w:sz w:val="24"/>
          <w:szCs w:val="24"/>
        </w:rPr>
      </w:pPr>
    </w:p>
    <w:p w14:paraId="357F679C" w14:textId="77777777" w:rsidR="00B64A7A" w:rsidRDefault="00B64A7A" w:rsidP="00E62379">
      <w:pPr>
        <w:pStyle w:val="BodyText"/>
        <w:jc w:val="both"/>
        <w:rPr>
          <w:rFonts w:ascii="Palatino Linotype" w:hAnsi="Palatino Linotype"/>
          <w:sz w:val="24"/>
          <w:szCs w:val="24"/>
        </w:rPr>
      </w:pPr>
    </w:p>
    <w:p w14:paraId="6EBF1176" w14:textId="77777777" w:rsidR="00700C27" w:rsidRDefault="00700C27" w:rsidP="00E62379">
      <w:pPr>
        <w:pStyle w:val="BodyText"/>
        <w:jc w:val="both"/>
        <w:rPr>
          <w:rFonts w:ascii="Palatino Linotype" w:hAnsi="Palatino Linotype"/>
          <w:sz w:val="24"/>
          <w:szCs w:val="24"/>
        </w:rPr>
      </w:pPr>
    </w:p>
    <w:p w14:paraId="330DD3E7" w14:textId="77777777" w:rsidR="00700C27" w:rsidRDefault="00700C27" w:rsidP="00E62379">
      <w:pPr>
        <w:pStyle w:val="BodyText"/>
        <w:jc w:val="both"/>
        <w:rPr>
          <w:rFonts w:ascii="Palatino Linotype" w:hAnsi="Palatino Linotype"/>
          <w:sz w:val="24"/>
          <w:szCs w:val="24"/>
        </w:rPr>
      </w:pPr>
    </w:p>
    <w:p w14:paraId="34871E75" w14:textId="77777777" w:rsidR="00700C27" w:rsidRDefault="00700C27" w:rsidP="00E62379">
      <w:pPr>
        <w:pStyle w:val="BodyText"/>
        <w:jc w:val="both"/>
        <w:rPr>
          <w:rFonts w:ascii="Palatino Linotype" w:hAnsi="Palatino Linotype"/>
          <w:sz w:val="24"/>
          <w:szCs w:val="24"/>
        </w:rPr>
      </w:pPr>
    </w:p>
    <w:p w14:paraId="3EA84AAB" w14:textId="77777777" w:rsidR="00700C27" w:rsidRDefault="00700C27" w:rsidP="00E62379">
      <w:pPr>
        <w:pStyle w:val="BodyText"/>
        <w:jc w:val="both"/>
        <w:rPr>
          <w:rFonts w:ascii="Palatino Linotype" w:hAnsi="Palatino Linotype"/>
          <w:sz w:val="24"/>
          <w:szCs w:val="24"/>
        </w:rPr>
      </w:pPr>
    </w:p>
    <w:p w14:paraId="75B8D2C5" w14:textId="77777777" w:rsidR="00B17D70" w:rsidRDefault="00B17D70" w:rsidP="00E62379">
      <w:pPr>
        <w:pStyle w:val="BodyText"/>
        <w:jc w:val="both"/>
        <w:rPr>
          <w:rFonts w:ascii="Palatino Linotype" w:hAnsi="Palatino Linotype"/>
          <w:sz w:val="24"/>
          <w:szCs w:val="24"/>
        </w:rPr>
      </w:pPr>
    </w:p>
    <w:p w14:paraId="414CDAFB" w14:textId="77777777" w:rsidR="00700C27" w:rsidRDefault="00700C27" w:rsidP="00E62379">
      <w:pPr>
        <w:pStyle w:val="BodyText"/>
        <w:jc w:val="both"/>
        <w:rPr>
          <w:rFonts w:ascii="Palatino Linotype" w:hAnsi="Palatino Linotype"/>
          <w:sz w:val="24"/>
          <w:szCs w:val="24"/>
        </w:rPr>
      </w:pPr>
    </w:p>
    <w:p w14:paraId="3C79A893" w14:textId="77777777" w:rsidR="00700C27" w:rsidRDefault="00700C27" w:rsidP="00E62379">
      <w:pPr>
        <w:pStyle w:val="BodyText"/>
        <w:jc w:val="both"/>
        <w:rPr>
          <w:rFonts w:ascii="Palatino Linotype" w:hAnsi="Palatino Linotype"/>
          <w:sz w:val="24"/>
          <w:szCs w:val="24"/>
        </w:rPr>
      </w:pPr>
    </w:p>
    <w:p w14:paraId="14C25781" w14:textId="77777777" w:rsidR="00700C27" w:rsidRDefault="00700C27" w:rsidP="00E62379">
      <w:pPr>
        <w:pStyle w:val="BodyText"/>
        <w:jc w:val="both"/>
        <w:rPr>
          <w:rFonts w:ascii="Palatino Linotype" w:hAnsi="Palatino Linotype"/>
          <w:sz w:val="24"/>
          <w:szCs w:val="24"/>
        </w:rPr>
      </w:pPr>
    </w:p>
    <w:p w14:paraId="7EA3AA61" w14:textId="77777777" w:rsidR="00700C27" w:rsidRDefault="00700C27" w:rsidP="00E62379">
      <w:pPr>
        <w:pStyle w:val="BodyText"/>
        <w:jc w:val="both"/>
        <w:rPr>
          <w:rFonts w:ascii="Palatino Linotype" w:hAnsi="Palatino Linotype"/>
          <w:sz w:val="24"/>
          <w:szCs w:val="24"/>
        </w:rPr>
      </w:pPr>
    </w:p>
    <w:p w14:paraId="67CC461E" w14:textId="77777777" w:rsidR="00700C27" w:rsidRDefault="00700C27" w:rsidP="00E62379">
      <w:pPr>
        <w:pStyle w:val="BodyText"/>
        <w:jc w:val="both"/>
        <w:rPr>
          <w:rFonts w:ascii="Palatino Linotype" w:hAnsi="Palatino Linotype"/>
          <w:sz w:val="24"/>
          <w:szCs w:val="24"/>
        </w:rPr>
      </w:pPr>
    </w:p>
    <w:p w14:paraId="64B79E9B" w14:textId="77777777" w:rsidR="00D30198" w:rsidRDefault="00D30198" w:rsidP="00E62379">
      <w:pPr>
        <w:pStyle w:val="BodyText"/>
        <w:jc w:val="both"/>
        <w:rPr>
          <w:rFonts w:ascii="Palatino Linotype" w:hAnsi="Palatino Linotype"/>
          <w:sz w:val="24"/>
          <w:szCs w:val="24"/>
        </w:rPr>
      </w:pPr>
    </w:p>
    <w:p w14:paraId="332417D3" w14:textId="77777777" w:rsidR="00D30198" w:rsidRDefault="00D30198" w:rsidP="00E62379">
      <w:pPr>
        <w:pStyle w:val="BodyText"/>
        <w:jc w:val="both"/>
        <w:rPr>
          <w:rFonts w:ascii="Palatino Linotype" w:hAnsi="Palatino Linotype"/>
          <w:sz w:val="24"/>
          <w:szCs w:val="24"/>
        </w:rPr>
      </w:pPr>
      <w:bookmarkStart w:id="22" w:name="_GoBack"/>
      <w:bookmarkEnd w:id="22"/>
    </w:p>
    <w:p w14:paraId="0195C346" w14:textId="77777777" w:rsidR="00885C7F" w:rsidRPr="001C5253" w:rsidRDefault="00885C7F" w:rsidP="001C5253">
      <w:pPr>
        <w:pStyle w:val="Heading3"/>
        <w:rPr>
          <w:rFonts w:ascii="Palatino Linotype" w:hAnsi="Palatino Linotype"/>
          <w:sz w:val="24"/>
          <w:szCs w:val="24"/>
        </w:rPr>
      </w:pPr>
      <w:bookmarkStart w:id="23" w:name="_Toc450812998"/>
      <w:r w:rsidRPr="001C5253">
        <w:rPr>
          <w:rFonts w:ascii="Palatino Linotype" w:hAnsi="Palatino Linotype"/>
          <w:sz w:val="24"/>
          <w:szCs w:val="24"/>
        </w:rPr>
        <w:lastRenderedPageBreak/>
        <w:t>About the</w:t>
      </w:r>
      <w:bookmarkEnd w:id="3"/>
      <w:r w:rsidRPr="001C5253">
        <w:rPr>
          <w:rFonts w:ascii="Palatino Linotype" w:hAnsi="Palatino Linotype"/>
          <w:sz w:val="24"/>
          <w:szCs w:val="24"/>
        </w:rPr>
        <w:t xml:space="preserve"> Authors</w:t>
      </w:r>
      <w:bookmarkEnd w:id="4"/>
      <w:bookmarkEnd w:id="5"/>
      <w:bookmarkEnd w:id="23"/>
    </w:p>
    <w:p w14:paraId="697108CD" w14:textId="77777777" w:rsidR="00885C7F" w:rsidRPr="00520AAF" w:rsidRDefault="00885C7F" w:rsidP="00885C7F">
      <w:pPr>
        <w:pStyle w:val="BodyText"/>
        <w:shd w:val="clear" w:color="auto" w:fill="FFFFFF"/>
        <w:spacing w:line="276" w:lineRule="auto"/>
        <w:jc w:val="both"/>
        <w:rPr>
          <w:rFonts w:ascii="Palatino Linotype" w:hAnsi="Palatino Linotype"/>
          <w:b/>
          <w:szCs w:val="22"/>
          <w:u w:val="single"/>
        </w:rPr>
      </w:pPr>
    </w:p>
    <w:p w14:paraId="306B9F67" w14:textId="77777777" w:rsidR="009957CD" w:rsidRPr="00406BF2" w:rsidRDefault="009957CD" w:rsidP="009957CD">
      <w:pPr>
        <w:spacing w:line="276" w:lineRule="auto"/>
        <w:jc w:val="both"/>
        <w:rPr>
          <w:rFonts w:ascii="Palatino Linotype" w:hAnsi="Palatino Linotype" w:cs="Times New Roman"/>
        </w:rPr>
      </w:pPr>
      <w:r w:rsidRPr="00406BF2">
        <w:rPr>
          <w:rFonts w:ascii="Palatino Linotype" w:hAnsi="Palatino Linotype" w:cs="Times New Roman"/>
          <w:b/>
        </w:rPr>
        <w:t>Paul Bachman</w:t>
      </w:r>
      <w:r>
        <w:rPr>
          <w:rFonts w:ascii="Palatino Linotype" w:hAnsi="Palatino Linotype" w:cs="Times New Roman"/>
        </w:rPr>
        <w:t xml:space="preserve"> is Director of Research at The Beacon Hill Institute</w:t>
      </w:r>
      <w:r w:rsidRPr="00406BF2">
        <w:rPr>
          <w:rFonts w:ascii="Palatino Linotype" w:hAnsi="Palatino Linotype" w:cs="Times New Roman"/>
        </w:rPr>
        <w:t>. He manages the institute's research projects, including the development and deployment of the STAMP model. Mr. Bachman has authored research papers on state and national tax policy and on state labor policy. Each year, he produces the institute’s state revenue forecasts for the Massachusetts legislature. He holds a Master of Science in International Economics from Suffolk University.</w:t>
      </w:r>
    </w:p>
    <w:p w14:paraId="2BCF0C2F" w14:textId="77777777" w:rsidR="009957CD" w:rsidRPr="00406BF2" w:rsidRDefault="009957CD" w:rsidP="009957CD">
      <w:pPr>
        <w:spacing w:line="276" w:lineRule="auto"/>
        <w:jc w:val="both"/>
        <w:rPr>
          <w:rFonts w:ascii="Palatino Linotype" w:hAnsi="Palatino Linotype" w:cs="Times New Roman"/>
        </w:rPr>
      </w:pPr>
    </w:p>
    <w:p w14:paraId="411331C7" w14:textId="3E1BDCDC" w:rsidR="009957CD" w:rsidRPr="00326466" w:rsidRDefault="009957CD" w:rsidP="009957CD">
      <w:pPr>
        <w:spacing w:line="276" w:lineRule="auto"/>
        <w:jc w:val="both"/>
        <w:rPr>
          <w:rFonts w:ascii="Palatino Linotype" w:hAnsi="Palatino Linotype"/>
        </w:rPr>
      </w:pPr>
      <w:r w:rsidRPr="00977286">
        <w:rPr>
          <w:rFonts w:ascii="Palatino Linotype" w:hAnsi="Palatino Linotype"/>
          <w:b/>
        </w:rPr>
        <w:t>Dr. David Tuerck</w:t>
      </w:r>
      <w:r w:rsidRPr="00326466">
        <w:rPr>
          <w:rFonts w:ascii="Palatino Linotype" w:hAnsi="Palatino Linotype"/>
        </w:rPr>
        <w:t>, (Ph.D., University of Virgin</w:t>
      </w:r>
      <w:r>
        <w:rPr>
          <w:rFonts w:ascii="Palatino Linotype" w:hAnsi="Palatino Linotype"/>
        </w:rPr>
        <w:t>ia) is BHI’s Executive Director.</w:t>
      </w:r>
      <w:r w:rsidRPr="00326466">
        <w:rPr>
          <w:rFonts w:ascii="Palatino Linotype" w:hAnsi="Palatino Linotype"/>
        </w:rPr>
        <w:t xml:space="preserve">  </w:t>
      </w:r>
      <w:r w:rsidR="0002234E">
        <w:rPr>
          <w:rFonts w:ascii="Palatino Linotype" w:hAnsi="Palatino Linotype"/>
        </w:rPr>
        <w:t xml:space="preserve">He is the former chairman of the Department of Economics at Suffolk University in Boston. </w:t>
      </w:r>
      <w:r w:rsidRPr="00326466">
        <w:rPr>
          <w:rFonts w:ascii="Palatino Linotype" w:hAnsi="Palatino Linotype"/>
        </w:rPr>
        <w:t xml:space="preserve">He has published widely on economic policy issues and brings over three decades of experience as a working economist.  An authority on public policy issues including state tax policy and analysis, welfare reform and the economics of regulation, he has made more than 100 television and radio appearances and has testified before the U.S. Senate Committee on Labor and Human Resources, Subcommittee on Children and Families, as well as various committees of the Massachusetts Legislature.  He is past president of the North American Economics and Finance Association and a Heritage Foundation Policy Expert in economics.  </w:t>
      </w:r>
    </w:p>
    <w:bookmarkEnd w:id="6"/>
    <w:bookmarkEnd w:id="7"/>
    <w:bookmarkEnd w:id="8"/>
    <w:p w14:paraId="18697CCE" w14:textId="77777777" w:rsidR="00246543" w:rsidRDefault="00246543" w:rsidP="00E23411">
      <w:pPr>
        <w:spacing w:line="276" w:lineRule="auto"/>
        <w:jc w:val="both"/>
        <w:rPr>
          <w:rFonts w:ascii="Palatino Linotype" w:hAnsi="Palatino Linotype" w:cs="Palatino Linotype"/>
        </w:rPr>
      </w:pPr>
    </w:p>
    <w:p w14:paraId="3AB872FF" w14:textId="77777777" w:rsidR="00FC36D2" w:rsidRDefault="00FC36D2" w:rsidP="00E23411">
      <w:pPr>
        <w:spacing w:line="276" w:lineRule="auto"/>
        <w:jc w:val="both"/>
        <w:rPr>
          <w:rFonts w:ascii="Palatino Linotype" w:hAnsi="Palatino Linotype" w:cs="Palatino Linotype"/>
        </w:rPr>
      </w:pPr>
    </w:p>
    <w:p w14:paraId="5120693E" w14:textId="637249BC" w:rsidR="00FC36D2" w:rsidRDefault="00FC36D2" w:rsidP="00FC36D2">
      <w:pPr>
        <w:spacing w:line="276" w:lineRule="auto"/>
        <w:jc w:val="center"/>
        <w:rPr>
          <w:rFonts w:ascii="Palatino Linotype" w:hAnsi="Palatino Linotype" w:cs="Palatino Linotype"/>
        </w:rPr>
      </w:pPr>
      <w:r>
        <w:rPr>
          <w:noProof/>
        </w:rPr>
        <w:drawing>
          <wp:inline distT="0" distB="0" distL="0" distR="0" wp14:anchorId="3283A5D0" wp14:editId="7F7CE158">
            <wp:extent cx="3221765" cy="773756"/>
            <wp:effectExtent l="0" t="0" r="0" b="7620"/>
            <wp:docPr id="19" name="Picture 19" descr="http://www.tuerckfoundation.org/wpimages/wp3246457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erckfoundation.org/wpimages/wp3246457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6740" cy="810976"/>
                    </a:xfrm>
                    <a:prstGeom prst="rect">
                      <a:avLst/>
                    </a:prstGeom>
                    <a:noFill/>
                    <a:ln>
                      <a:noFill/>
                    </a:ln>
                  </pic:spPr>
                </pic:pic>
              </a:graphicData>
            </a:graphic>
          </wp:inline>
        </w:drawing>
      </w:r>
    </w:p>
    <w:p w14:paraId="1D2A6E5E" w14:textId="77777777" w:rsidR="00FC36D2" w:rsidRDefault="00FC36D2" w:rsidP="00FC36D2">
      <w:pPr>
        <w:spacing w:line="276" w:lineRule="auto"/>
        <w:jc w:val="center"/>
        <w:rPr>
          <w:rFonts w:ascii="Palatino Linotype" w:hAnsi="Palatino Linotype" w:cs="Palatino Linotype"/>
        </w:rPr>
      </w:pPr>
    </w:p>
    <w:p w14:paraId="0A17A01B" w14:textId="77777777" w:rsidR="00FC36D2" w:rsidRDefault="00FC36D2" w:rsidP="00FC36D2">
      <w:pPr>
        <w:spacing w:line="276" w:lineRule="auto"/>
        <w:jc w:val="center"/>
        <w:rPr>
          <w:rFonts w:ascii="Palatino Linotype" w:hAnsi="Palatino Linotype" w:cs="Palatino Linotype"/>
        </w:rPr>
      </w:pPr>
    </w:p>
    <w:p w14:paraId="2C222EF3" w14:textId="77777777" w:rsidR="00FC36D2" w:rsidRPr="002D6EF5" w:rsidRDefault="00FC36D2" w:rsidP="00FC36D2">
      <w:pPr>
        <w:ind w:left="540" w:right="353"/>
        <w:jc w:val="center"/>
        <w:rPr>
          <w:rFonts w:ascii="Palatino Linotype" w:hAnsi="Palatino Linotype"/>
          <w:szCs w:val="22"/>
        </w:rPr>
      </w:pPr>
      <w:r w:rsidRPr="002D6EF5">
        <w:rPr>
          <w:rFonts w:ascii="Palatino Linotype" w:hAnsi="Palatino Linotype"/>
          <w:szCs w:val="22"/>
        </w:rPr>
        <w:t>10 Populatic St</w:t>
      </w:r>
      <w:r>
        <w:rPr>
          <w:rFonts w:ascii="Palatino Linotype" w:hAnsi="Palatino Linotype"/>
          <w:szCs w:val="22"/>
        </w:rPr>
        <w:t>reet</w:t>
      </w:r>
    </w:p>
    <w:p w14:paraId="366FE763" w14:textId="77777777" w:rsidR="00FC36D2" w:rsidRDefault="00FC36D2" w:rsidP="00FC36D2">
      <w:pPr>
        <w:ind w:left="540" w:right="353"/>
        <w:jc w:val="center"/>
        <w:rPr>
          <w:rFonts w:ascii="Palatino Linotype" w:hAnsi="Palatino Linotype"/>
          <w:szCs w:val="22"/>
        </w:rPr>
      </w:pPr>
      <w:r w:rsidRPr="002D6EF5">
        <w:rPr>
          <w:rFonts w:ascii="Palatino Linotype" w:hAnsi="Palatino Linotype"/>
          <w:szCs w:val="22"/>
        </w:rPr>
        <w:t>Franklin, MA 02038</w:t>
      </w:r>
    </w:p>
    <w:p w14:paraId="7E0C82E6" w14:textId="37F83B92" w:rsidR="00FC36D2" w:rsidRDefault="00FC36D2" w:rsidP="00FC36D2">
      <w:pPr>
        <w:ind w:left="540" w:right="353"/>
        <w:jc w:val="center"/>
        <w:rPr>
          <w:rFonts w:ascii="Palatino Linotype" w:hAnsi="Palatino Linotype"/>
          <w:szCs w:val="22"/>
        </w:rPr>
      </w:pPr>
      <w:r w:rsidRPr="00097EBD">
        <w:rPr>
          <w:rFonts w:ascii="Palatino Linotype" w:hAnsi="Palatino Linotype"/>
          <w:szCs w:val="22"/>
        </w:rPr>
        <w:t>Tel: 617-573-8750,</w:t>
      </w:r>
    </w:p>
    <w:p w14:paraId="4765EC2C" w14:textId="4106ABC3" w:rsidR="00FC36D2" w:rsidRDefault="00FC36D2" w:rsidP="00FC36D2">
      <w:pPr>
        <w:spacing w:line="276" w:lineRule="auto"/>
        <w:ind w:left="540"/>
        <w:jc w:val="center"/>
        <w:rPr>
          <w:rFonts w:ascii="Palatino Linotype" w:hAnsi="Palatino Linotype" w:cs="Palatino Linotype"/>
        </w:rPr>
      </w:pPr>
      <w:r w:rsidRPr="00097EBD">
        <w:rPr>
          <w:rFonts w:ascii="Palatino Linotype" w:hAnsi="Palatino Linotype"/>
          <w:szCs w:val="22"/>
        </w:rPr>
        <w:t xml:space="preserve">Email: </w:t>
      </w:r>
      <w:r>
        <w:rPr>
          <w:rFonts w:ascii="Palatino Linotype" w:hAnsi="Palatino Linotype"/>
          <w:szCs w:val="22"/>
        </w:rPr>
        <w:t>dtuerck@beaconhill.org</w:t>
      </w:r>
      <w:r w:rsidRPr="00097EBD">
        <w:rPr>
          <w:rFonts w:ascii="Palatino Linotype" w:hAnsi="Palatino Linotype"/>
          <w:szCs w:val="22"/>
        </w:rPr>
        <w:t xml:space="preserve">, </w:t>
      </w:r>
      <w:r>
        <w:rPr>
          <w:rFonts w:ascii="Palatino Linotype" w:hAnsi="Palatino Linotype"/>
          <w:szCs w:val="22"/>
        </w:rPr>
        <w:br/>
      </w:r>
      <w:r w:rsidRPr="00097EBD">
        <w:rPr>
          <w:rFonts w:ascii="Palatino Linotype" w:hAnsi="Palatino Linotype"/>
          <w:szCs w:val="22"/>
        </w:rPr>
        <w:t xml:space="preserve">Web: </w:t>
      </w:r>
      <w:hyperlink r:id="rId19" w:history="1">
        <w:r w:rsidRPr="00E23411">
          <w:rPr>
            <w:rStyle w:val="Hyperlink"/>
            <w:rFonts w:ascii="Palatino Linotype" w:hAnsi="Palatino Linotype" w:cs="Arial"/>
            <w:szCs w:val="22"/>
          </w:rPr>
          <w:t>tuerckfoundation.org</w:t>
        </w:r>
      </w:hyperlink>
    </w:p>
    <w:sectPr w:rsidR="00FC36D2" w:rsidSect="00B1277A">
      <w:headerReference w:type="default" r:id="rId20"/>
      <w:footerReference w:type="even" r:id="rId21"/>
      <w:footerReference w:type="default" r:id="rId22"/>
      <w:type w:val="continuous"/>
      <w:pgSz w:w="12240" w:h="15840"/>
      <w:pgMar w:top="810" w:right="1260" w:bottom="990" w:left="9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93BEF" w14:textId="77777777" w:rsidR="00B17D70" w:rsidRDefault="00B17D70">
      <w:r>
        <w:separator/>
      </w:r>
    </w:p>
  </w:endnote>
  <w:endnote w:type="continuationSeparator" w:id="0">
    <w:p w14:paraId="173ED6A9" w14:textId="77777777" w:rsidR="00B17D70" w:rsidRDefault="00B1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XPQEBW+TimesNewRomanMTStd">
    <w:altName w:val="Cambri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5CF8" w14:textId="77777777" w:rsidR="00B17D70" w:rsidRDefault="00B17D70" w:rsidP="009C5D47"/>
  <w:p w14:paraId="0D1797B9" w14:textId="77777777" w:rsidR="00B17D70" w:rsidRDefault="00B17D70" w:rsidP="009C5D47">
    <w:pPr>
      <w:pStyle w:val="Footer"/>
      <w:framePr w:w="301" w:h="361" w:hRule="exact" w:wrap="around" w:vAnchor="text" w:hAnchor="page" w:x="790" w:y="-62"/>
      <w:shd w:val="clear" w:color="auto" w:fill="17365D" w:themeFill="text2" w:themeFillShade="BF"/>
      <w:rPr>
        <w:rFonts w:ascii="Palatino Linotype" w:hAnsi="Palatino Linotype" w:cs="Palatino Linotype"/>
        <w:color w:val="FFFFFF"/>
      </w:rPr>
    </w:pPr>
    <w:r>
      <w:rPr>
        <w:rFonts w:ascii="Palatino Linotype" w:hAnsi="Palatino Linotype" w:cs="Palatino Linotype"/>
        <w:color w:val="FFFFFF"/>
      </w:rPr>
      <w:t xml:space="preserve"> </w:t>
    </w:r>
    <w:r w:rsidRPr="00EE1ED9">
      <w:rPr>
        <w:rFonts w:ascii="Palatino Linotype" w:hAnsi="Palatino Linotype" w:cs="Palatino Linotype"/>
        <w:color w:val="FFFFFF"/>
      </w:rPr>
      <w:fldChar w:fldCharType="begin"/>
    </w:r>
    <w:r w:rsidRPr="00EE1ED9">
      <w:rPr>
        <w:rFonts w:ascii="Palatino Linotype" w:hAnsi="Palatino Linotype" w:cs="Palatino Linotype"/>
        <w:color w:val="FFFFFF"/>
      </w:rPr>
      <w:instrText xml:space="preserve">PAGE  </w:instrText>
    </w:r>
    <w:r w:rsidRPr="00EE1ED9">
      <w:rPr>
        <w:rFonts w:ascii="Palatino Linotype" w:hAnsi="Palatino Linotype" w:cs="Palatino Linotype"/>
        <w:color w:val="FFFFFF"/>
      </w:rPr>
      <w:fldChar w:fldCharType="separate"/>
    </w:r>
    <w:r w:rsidR="00436C4B">
      <w:rPr>
        <w:rFonts w:ascii="Palatino Linotype" w:hAnsi="Palatino Linotype" w:cs="Palatino Linotype"/>
        <w:noProof/>
        <w:color w:val="FFFFFF"/>
      </w:rPr>
      <w:t>2</w:t>
    </w:r>
    <w:r w:rsidRPr="00EE1ED9">
      <w:rPr>
        <w:rFonts w:ascii="Palatino Linotype" w:hAnsi="Palatino Linotype" w:cs="Palatino Linotype"/>
        <w:color w:val="FFFFFF"/>
      </w:rPr>
      <w:fldChar w:fldCharType="end"/>
    </w:r>
  </w:p>
  <w:p w14:paraId="5D2450F9" w14:textId="77777777" w:rsidR="00B17D70" w:rsidRDefault="00B17D70" w:rsidP="009C5D47">
    <w:pPr>
      <w:pStyle w:val="Footer"/>
      <w:pBdr>
        <w:top w:val="single" w:sz="4" w:space="1" w:color="auto"/>
      </w:pBdr>
      <w:tabs>
        <w:tab w:val="clear" w:pos="8640"/>
        <w:tab w:val="right" w:pos="9720"/>
      </w:tabs>
    </w:pPr>
    <w:r w:rsidRPr="00971466">
      <w:rPr>
        <w:rFonts w:ascii="Times New Roman" w:hAnsi="Times New Roman" w:cs="Times New Roman"/>
        <w:i/>
        <w:iCs/>
      </w:rPr>
      <w:t xml:space="preserve">     </w:t>
    </w:r>
    <w:r>
      <w:rPr>
        <w:rFonts w:ascii="Times New Roman" w:hAnsi="Times New Roman" w:cs="Times New Roman"/>
        <w:i/>
        <w:iCs/>
      </w:rPr>
      <w:t xml:space="preserve">A </w:t>
    </w:r>
    <w:proofErr w:type="spellStart"/>
    <w:r>
      <w:rPr>
        <w:rFonts w:ascii="Times New Roman" w:hAnsi="Times New Roman" w:cs="Times New Roman"/>
        <w:i/>
        <w:iCs/>
      </w:rPr>
      <w:t>FairTax</w:t>
    </w:r>
    <w:proofErr w:type="spellEnd"/>
    <w:r>
      <w:rPr>
        <w:rFonts w:ascii="Times New Roman" w:hAnsi="Times New Roman" w:cs="Times New Roman"/>
        <w:i/>
        <w:iCs/>
      </w:rPr>
      <w:t xml:space="preserve"> for Alabama: The Tax Base and Tax Rate</w:t>
    </w:r>
    <w:r w:rsidRPr="00971466">
      <w:rPr>
        <w:rFonts w:ascii="Times New Roman" w:hAnsi="Times New Roman" w:cs="Times New Roman"/>
        <w:i/>
        <w:iCs/>
      </w:rPr>
      <w:tab/>
      <w:t xml:space="preserve"> / </w:t>
    </w:r>
    <w:r>
      <w:rPr>
        <w:rFonts w:ascii="Times New Roman" w:hAnsi="Times New Roman" w:cs="Times New Roman"/>
        <w:i/>
        <w:iCs/>
      </w:rPr>
      <w:t xml:space="preserve">January </w:t>
    </w:r>
    <w:r w:rsidRPr="00971466">
      <w:rPr>
        <w:rFonts w:ascii="Times New Roman" w:hAnsi="Times New Roman" w:cs="Times New Roman"/>
        <w:i/>
        <w:iCs/>
      </w:rPr>
      <w:t>201</w:t>
    </w:r>
    <w:r>
      <w:rPr>
        <w:rFonts w:ascii="Times New Roman" w:hAnsi="Times New Roman" w:cs="Times New Roman"/>
        <w:i/>
        <w:iC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52B9" w14:textId="77777777" w:rsidR="00B17D70" w:rsidRDefault="00B17D70" w:rsidP="009C5D47">
    <w:pPr>
      <w:rPr>
        <w:rFonts w:ascii="Times New Roman" w:hAnsi="Times New Roman" w:cs="Times New Roman"/>
        <w:i/>
        <w:iCs/>
        <w:color w:val="943634"/>
      </w:rPr>
    </w:pPr>
    <w:r>
      <w:rPr>
        <w:rFonts w:ascii="Times New Roman" w:hAnsi="Times New Roman" w:cs="Times New Roman"/>
        <w:i/>
        <w:iCs/>
        <w:color w:val="943634"/>
      </w:rPr>
      <w:pict w14:anchorId="19A60C24">
        <v:rect id="_x0000_i1025" style="width:0;height:1.5pt" o:hralign="center" o:hrstd="t" o:hr="t" fillcolor="#aca899" stroked="f"/>
      </w:pict>
    </w:r>
  </w:p>
  <w:p w14:paraId="62173329" w14:textId="77777777" w:rsidR="00B17D70" w:rsidRDefault="00B17D70" w:rsidP="009C5D47">
    <w:pPr>
      <w:pStyle w:val="Footer"/>
      <w:framePr w:wrap="auto" w:vAnchor="text" w:hAnchor="page" w:x="10814" w:y="1"/>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shd w:val="clear" w:color="auto" w:fill="0F243E" w:themeFill="text2" w:themeFillShade="80"/>
      <w:rPr>
        <w:rFonts w:ascii="Palatino Linotype" w:hAnsi="Palatino Linotype" w:cs="Palatino Linotype"/>
        <w:color w:val="FFFFFF"/>
      </w:rPr>
    </w:pPr>
    <w:r w:rsidRPr="00E320FB">
      <w:rPr>
        <w:rFonts w:ascii="Palatino Linotype" w:hAnsi="Palatino Linotype" w:cs="Palatino Linotype"/>
        <w:color w:val="FFFFFF"/>
      </w:rPr>
      <w:fldChar w:fldCharType="begin"/>
    </w:r>
    <w:r w:rsidRPr="00E320FB">
      <w:rPr>
        <w:rFonts w:ascii="Palatino Linotype" w:hAnsi="Palatino Linotype" w:cs="Palatino Linotype"/>
        <w:color w:val="FFFFFF"/>
      </w:rPr>
      <w:instrText xml:space="preserve">PAGE  </w:instrText>
    </w:r>
    <w:r w:rsidRPr="00E320FB">
      <w:rPr>
        <w:rFonts w:ascii="Palatino Linotype" w:hAnsi="Palatino Linotype" w:cs="Palatino Linotype"/>
        <w:color w:val="FFFFFF"/>
      </w:rPr>
      <w:fldChar w:fldCharType="separate"/>
    </w:r>
    <w:r w:rsidR="00D30198">
      <w:rPr>
        <w:rFonts w:ascii="Palatino Linotype" w:hAnsi="Palatino Linotype" w:cs="Palatino Linotype"/>
        <w:noProof/>
        <w:color w:val="FFFFFF"/>
      </w:rPr>
      <w:t>3</w:t>
    </w:r>
    <w:r w:rsidRPr="00E320FB">
      <w:rPr>
        <w:rFonts w:ascii="Palatino Linotype" w:hAnsi="Palatino Linotype" w:cs="Palatino Linotype"/>
        <w:color w:val="FFFFFF"/>
      </w:rPr>
      <w:fldChar w:fldCharType="end"/>
    </w:r>
  </w:p>
  <w:p w14:paraId="2F128F53" w14:textId="77777777" w:rsidR="00B17D70" w:rsidRPr="009C5D47" w:rsidRDefault="00B17D70" w:rsidP="009C5D47">
    <w:pPr>
      <w:rPr>
        <w:rFonts w:ascii="Times New Roman" w:hAnsi="Times New Roman" w:cs="Times New Roman"/>
        <w:i/>
        <w:iCs/>
      </w:rPr>
    </w:pPr>
    <w:r>
      <w:rPr>
        <w:rFonts w:ascii="Times New Roman" w:hAnsi="Times New Roman" w:cs="Times New Roman"/>
        <w:i/>
        <w:iCs/>
        <w:color w:val="943634"/>
      </w:rPr>
      <w:t xml:space="preserve">  </w:t>
    </w:r>
    <w:r w:rsidRPr="00971466">
      <w:rPr>
        <w:rFonts w:ascii="Times New Roman" w:hAnsi="Times New Roman" w:cs="Times New Roman"/>
        <w:i/>
        <w:iCs/>
      </w:rPr>
      <w:t>Ma</w:t>
    </w:r>
    <w:r>
      <w:rPr>
        <w:rFonts w:ascii="Times New Roman" w:hAnsi="Times New Roman" w:cs="Times New Roman"/>
        <w:i/>
        <w:iCs/>
      </w:rPr>
      <w:t>y</w:t>
    </w:r>
    <w:r w:rsidRPr="00971466">
      <w:rPr>
        <w:rFonts w:ascii="Times New Roman" w:hAnsi="Times New Roman" w:cs="Times New Roman"/>
        <w:i/>
        <w:iCs/>
      </w:rPr>
      <w:t xml:space="preserve"> 201</w:t>
    </w:r>
    <w:r>
      <w:rPr>
        <w:rFonts w:ascii="Times New Roman" w:hAnsi="Times New Roman" w:cs="Times New Roman"/>
        <w:i/>
        <w:iCs/>
      </w:rPr>
      <w:t>6 /</w:t>
    </w:r>
    <w:r w:rsidRPr="00971466">
      <w:rPr>
        <w:rFonts w:ascii="Times New Roman" w:hAnsi="Times New Roman" w:cs="Times New Roman"/>
        <w:i/>
        <w:iCs/>
      </w:rPr>
      <w:tab/>
    </w:r>
    <w:r w:rsidRPr="00971466">
      <w:rPr>
        <w:rFonts w:ascii="Times New Roman" w:hAnsi="Times New Roman" w:cs="Times New Roman"/>
        <w:i/>
        <w:iCs/>
      </w:rPr>
      <w:tab/>
    </w:r>
    <w:r w:rsidRPr="00971466">
      <w:rPr>
        <w:rFonts w:ascii="Times New Roman" w:hAnsi="Times New Roman" w:cs="Times New Roman"/>
        <w:i/>
        <w:iCs/>
      </w:rPr>
      <w:tab/>
    </w:r>
    <w:r w:rsidRPr="00971466">
      <w:rPr>
        <w:rFonts w:ascii="Times New Roman" w:hAnsi="Times New Roman" w:cs="Times New Roman"/>
        <w:i/>
        <w:iCs/>
      </w:rPr>
      <w:tab/>
      <w:t xml:space="preserve">       </w:t>
    </w:r>
    <w:r>
      <w:rPr>
        <w:rFonts w:ascii="Times New Roman" w:hAnsi="Times New Roman" w:cs="Times New Roman"/>
        <w:i/>
        <w:iCs/>
      </w:rPr>
      <w:t xml:space="preserve">A </w:t>
    </w:r>
    <w:proofErr w:type="spellStart"/>
    <w:r>
      <w:rPr>
        <w:rFonts w:ascii="Times New Roman" w:hAnsi="Times New Roman" w:cs="Times New Roman"/>
        <w:i/>
        <w:iCs/>
      </w:rPr>
      <w:t>FairTax</w:t>
    </w:r>
    <w:proofErr w:type="spellEnd"/>
    <w:r>
      <w:rPr>
        <w:rFonts w:ascii="Times New Roman" w:hAnsi="Times New Roman" w:cs="Times New Roman"/>
        <w:i/>
        <w:iCs/>
      </w:rPr>
      <w:t xml:space="preserve"> for Alabama: The Tax Base and Tax Rate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CA27" w14:textId="77777777" w:rsidR="00B17D70" w:rsidRDefault="00B17D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0DDA" w14:textId="04954FA6" w:rsidR="00B17D70" w:rsidRDefault="00B17D70" w:rsidP="009C5D47">
    <w:pPr>
      <w:pStyle w:val="Footer"/>
      <w:framePr w:w="301" w:h="361" w:hRule="exact" w:wrap="around" w:vAnchor="text" w:hAnchor="page" w:x="790" w:y="-62"/>
      <w:shd w:val="clear" w:color="auto" w:fill="17365D" w:themeFill="text2" w:themeFillShade="BF"/>
      <w:rPr>
        <w:rFonts w:ascii="Palatino Linotype" w:hAnsi="Palatino Linotype" w:cs="Palatino Linotype"/>
        <w:color w:val="FFFFFF"/>
      </w:rPr>
    </w:pPr>
    <w:r>
      <w:rPr>
        <w:rFonts w:ascii="Palatino Linotype" w:hAnsi="Palatino Linotype" w:cs="Palatino Linotype"/>
        <w:color w:val="FFFFFF"/>
      </w:rPr>
      <w:t xml:space="preserve"> </w:t>
    </w:r>
    <w:r w:rsidRPr="00EE1ED9">
      <w:rPr>
        <w:rFonts w:ascii="Palatino Linotype" w:hAnsi="Palatino Linotype" w:cs="Palatino Linotype"/>
        <w:color w:val="FFFFFF"/>
      </w:rPr>
      <w:fldChar w:fldCharType="begin"/>
    </w:r>
    <w:r w:rsidRPr="00EE1ED9">
      <w:rPr>
        <w:rFonts w:ascii="Palatino Linotype" w:hAnsi="Palatino Linotype" w:cs="Palatino Linotype"/>
        <w:color w:val="FFFFFF"/>
      </w:rPr>
      <w:instrText xml:space="preserve">PAGE  </w:instrText>
    </w:r>
    <w:r w:rsidRPr="00EE1ED9">
      <w:rPr>
        <w:rFonts w:ascii="Palatino Linotype" w:hAnsi="Palatino Linotype" w:cs="Palatino Linotype"/>
        <w:color w:val="FFFFFF"/>
      </w:rPr>
      <w:fldChar w:fldCharType="separate"/>
    </w:r>
    <w:r w:rsidR="00D30198">
      <w:rPr>
        <w:rFonts w:ascii="Palatino Linotype" w:hAnsi="Palatino Linotype" w:cs="Palatino Linotype"/>
        <w:noProof/>
        <w:color w:val="FFFFFF"/>
      </w:rPr>
      <w:t>12</w:t>
    </w:r>
    <w:r w:rsidRPr="00EE1ED9">
      <w:rPr>
        <w:rFonts w:ascii="Palatino Linotype" w:hAnsi="Palatino Linotype" w:cs="Palatino Linotype"/>
        <w:color w:val="FFFFFF"/>
      </w:rPr>
      <w:fldChar w:fldCharType="end"/>
    </w:r>
  </w:p>
  <w:p w14:paraId="6FA32F59" w14:textId="66690310" w:rsidR="00B17D70" w:rsidRPr="00971466" w:rsidRDefault="00B17D70" w:rsidP="002D24DC">
    <w:pPr>
      <w:pStyle w:val="Footer"/>
      <w:pBdr>
        <w:top w:val="single" w:sz="4" w:space="1" w:color="auto"/>
      </w:pBdr>
      <w:tabs>
        <w:tab w:val="clear" w:pos="8640"/>
        <w:tab w:val="right" w:pos="9720"/>
      </w:tabs>
      <w:rPr>
        <w:rFonts w:ascii="Times New Roman" w:hAnsi="Times New Roman" w:cs="Times New Roman"/>
        <w:i/>
        <w:iCs/>
      </w:rPr>
    </w:pPr>
    <w:r w:rsidRPr="00971466">
      <w:rPr>
        <w:rFonts w:ascii="Times New Roman" w:hAnsi="Times New Roman" w:cs="Times New Roman"/>
        <w:i/>
        <w:iCs/>
      </w:rPr>
      <w:t xml:space="preserve">     </w:t>
    </w:r>
    <w:r>
      <w:rPr>
        <w:rFonts w:ascii="Times New Roman" w:hAnsi="Times New Roman" w:cs="Times New Roman"/>
        <w:i/>
        <w:iCs/>
      </w:rPr>
      <w:t xml:space="preserve">A </w:t>
    </w:r>
    <w:proofErr w:type="spellStart"/>
    <w:r>
      <w:rPr>
        <w:rFonts w:ascii="Times New Roman" w:hAnsi="Times New Roman" w:cs="Times New Roman"/>
        <w:i/>
        <w:iCs/>
      </w:rPr>
      <w:t>FairTax</w:t>
    </w:r>
    <w:proofErr w:type="spellEnd"/>
    <w:r>
      <w:rPr>
        <w:rFonts w:ascii="Times New Roman" w:hAnsi="Times New Roman" w:cs="Times New Roman"/>
        <w:i/>
        <w:iCs/>
      </w:rPr>
      <w:t xml:space="preserve"> for Alabama: The Tax Base and Tax Rate</w:t>
    </w:r>
    <w:r w:rsidRPr="00971466">
      <w:rPr>
        <w:rFonts w:ascii="Times New Roman" w:hAnsi="Times New Roman" w:cs="Times New Roman"/>
        <w:i/>
        <w:iCs/>
      </w:rPr>
      <w:tab/>
      <w:t xml:space="preserve"> / </w:t>
    </w:r>
    <w:r>
      <w:rPr>
        <w:rFonts w:ascii="Times New Roman" w:hAnsi="Times New Roman" w:cs="Times New Roman"/>
        <w:i/>
        <w:iCs/>
      </w:rPr>
      <w:t xml:space="preserve">January </w:t>
    </w:r>
    <w:r w:rsidRPr="00971466">
      <w:rPr>
        <w:rFonts w:ascii="Times New Roman" w:hAnsi="Times New Roman" w:cs="Times New Roman"/>
        <w:i/>
        <w:iCs/>
      </w:rPr>
      <w:t>201</w:t>
    </w:r>
    <w:r>
      <w:rPr>
        <w:rFonts w:ascii="Times New Roman" w:hAnsi="Times New Roman" w:cs="Times New Roman"/>
        <w:i/>
        <w:iCs/>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D486" w14:textId="295F5CEF" w:rsidR="00B17D70" w:rsidRDefault="00B17D70" w:rsidP="00EE1ED9">
    <w:pPr>
      <w:pStyle w:val="Footer"/>
      <w:framePr w:wrap="auto" w:vAnchor="text" w:hAnchor="page" w:x="10814" w:y="88"/>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shd w:val="clear" w:color="auto" w:fill="0F243E" w:themeFill="text2" w:themeFillShade="80"/>
      <w:rPr>
        <w:rFonts w:ascii="Palatino Linotype" w:hAnsi="Palatino Linotype" w:cs="Palatino Linotype"/>
        <w:color w:val="FFFFFF"/>
      </w:rPr>
    </w:pPr>
    <w:r w:rsidRPr="00E320FB">
      <w:rPr>
        <w:rFonts w:ascii="Palatino Linotype" w:hAnsi="Palatino Linotype" w:cs="Palatino Linotype"/>
        <w:color w:val="FFFFFF"/>
      </w:rPr>
      <w:fldChar w:fldCharType="begin"/>
    </w:r>
    <w:r w:rsidRPr="00E320FB">
      <w:rPr>
        <w:rFonts w:ascii="Palatino Linotype" w:hAnsi="Palatino Linotype" w:cs="Palatino Linotype"/>
        <w:color w:val="FFFFFF"/>
      </w:rPr>
      <w:instrText xml:space="preserve">PAGE  </w:instrText>
    </w:r>
    <w:r w:rsidRPr="00E320FB">
      <w:rPr>
        <w:rFonts w:ascii="Palatino Linotype" w:hAnsi="Palatino Linotype" w:cs="Palatino Linotype"/>
        <w:color w:val="FFFFFF"/>
      </w:rPr>
      <w:fldChar w:fldCharType="separate"/>
    </w:r>
    <w:r w:rsidR="00D30198">
      <w:rPr>
        <w:rFonts w:ascii="Palatino Linotype" w:hAnsi="Palatino Linotype" w:cs="Palatino Linotype"/>
        <w:noProof/>
        <w:color w:val="FFFFFF"/>
      </w:rPr>
      <w:t>9</w:t>
    </w:r>
    <w:r w:rsidRPr="00E320FB">
      <w:rPr>
        <w:rFonts w:ascii="Palatino Linotype" w:hAnsi="Palatino Linotype" w:cs="Palatino Linotype"/>
        <w:color w:val="FFFFFF"/>
      </w:rPr>
      <w:fldChar w:fldCharType="end"/>
    </w:r>
  </w:p>
  <w:p w14:paraId="13D7D1C7" w14:textId="77777777" w:rsidR="00B17D70" w:rsidRDefault="00B17D70" w:rsidP="004C534A">
    <w:pPr>
      <w:rPr>
        <w:rFonts w:ascii="Times New Roman" w:hAnsi="Times New Roman" w:cs="Times New Roman"/>
        <w:i/>
        <w:iCs/>
        <w:color w:val="943634"/>
      </w:rPr>
    </w:pPr>
    <w:r>
      <w:rPr>
        <w:rFonts w:ascii="Times New Roman" w:hAnsi="Times New Roman" w:cs="Times New Roman"/>
        <w:i/>
        <w:iCs/>
        <w:color w:val="943634"/>
      </w:rPr>
      <w:pict w14:anchorId="71A8838D">
        <v:rect id="_x0000_i1026" style="width:0;height:1.5pt" o:hralign="center" o:hrstd="t" o:hr="t" fillcolor="#aca899" stroked="f"/>
      </w:pict>
    </w:r>
  </w:p>
  <w:p w14:paraId="59978281" w14:textId="4915E88A" w:rsidR="00B17D70" w:rsidRDefault="00B17D70">
    <w:pPr>
      <w:rPr>
        <w:rFonts w:ascii="Times New Roman" w:hAnsi="Times New Roman" w:cs="Times New Roman"/>
        <w:i/>
        <w:iCs/>
      </w:rPr>
    </w:pPr>
    <w:r>
      <w:rPr>
        <w:rFonts w:ascii="Times New Roman" w:hAnsi="Times New Roman" w:cs="Times New Roman"/>
        <w:i/>
        <w:iCs/>
        <w:color w:val="943634"/>
      </w:rPr>
      <w:t xml:space="preserve"> </w:t>
    </w:r>
    <w:r>
      <w:rPr>
        <w:rFonts w:ascii="Times New Roman" w:hAnsi="Times New Roman" w:cs="Times New Roman"/>
        <w:i/>
        <w:iCs/>
      </w:rPr>
      <w:t>January</w:t>
    </w:r>
    <w:r w:rsidRPr="00971466">
      <w:rPr>
        <w:rFonts w:ascii="Times New Roman" w:hAnsi="Times New Roman" w:cs="Times New Roman"/>
        <w:i/>
        <w:iCs/>
      </w:rPr>
      <w:t xml:space="preserve"> 201</w:t>
    </w:r>
    <w:r>
      <w:rPr>
        <w:rFonts w:ascii="Times New Roman" w:hAnsi="Times New Roman" w:cs="Times New Roman"/>
        <w:i/>
        <w:iCs/>
      </w:rPr>
      <w:t>7 /</w:t>
    </w:r>
    <w:r w:rsidRPr="00971466">
      <w:rPr>
        <w:rFonts w:ascii="Times New Roman" w:hAnsi="Times New Roman" w:cs="Times New Roman"/>
        <w:i/>
        <w:iCs/>
      </w:rPr>
      <w:tab/>
    </w:r>
    <w:r w:rsidRPr="00971466">
      <w:rPr>
        <w:rFonts w:ascii="Times New Roman" w:hAnsi="Times New Roman" w:cs="Times New Roman"/>
        <w:i/>
        <w:iCs/>
      </w:rPr>
      <w:tab/>
    </w:r>
    <w:r w:rsidRPr="00971466">
      <w:rPr>
        <w:rFonts w:ascii="Times New Roman" w:hAnsi="Times New Roman" w:cs="Times New Roman"/>
        <w:i/>
        <w:iCs/>
      </w:rPr>
      <w:tab/>
      <w:t xml:space="preserve">       </w:t>
    </w:r>
    <w:r>
      <w:rPr>
        <w:rFonts w:ascii="Times New Roman" w:hAnsi="Times New Roman" w:cs="Times New Roman"/>
        <w:i/>
        <w:iCs/>
      </w:rPr>
      <w:t xml:space="preserve">A </w:t>
    </w:r>
    <w:proofErr w:type="spellStart"/>
    <w:r>
      <w:rPr>
        <w:rFonts w:ascii="Times New Roman" w:hAnsi="Times New Roman" w:cs="Times New Roman"/>
        <w:i/>
        <w:iCs/>
      </w:rPr>
      <w:t>FairTax</w:t>
    </w:r>
    <w:proofErr w:type="spellEnd"/>
    <w:r>
      <w:rPr>
        <w:rFonts w:ascii="Times New Roman" w:hAnsi="Times New Roman" w:cs="Times New Roman"/>
        <w:i/>
        <w:iCs/>
      </w:rPr>
      <w:t xml:space="preserve"> for Alabama: The Tax Base and Tax Rate</w:t>
    </w:r>
  </w:p>
  <w:p w14:paraId="24766615" w14:textId="77777777" w:rsidR="00B17D70" w:rsidRDefault="00B17D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6AF0B" w14:textId="77777777" w:rsidR="00B17D70" w:rsidRDefault="00B17D70">
      <w:r>
        <w:t xml:space="preserve">                                       </w:t>
      </w:r>
      <w:r>
        <w:separator/>
      </w:r>
    </w:p>
  </w:footnote>
  <w:footnote w:type="continuationSeparator" w:id="0">
    <w:p w14:paraId="1470B4DD" w14:textId="77777777" w:rsidR="00B17D70" w:rsidRDefault="00B17D70">
      <w:r>
        <w:continuationSeparator/>
      </w:r>
    </w:p>
  </w:footnote>
  <w:footnote w:id="1">
    <w:p w14:paraId="68CBA192" w14:textId="3E7D8560" w:rsidR="00B17D70" w:rsidRPr="00B17D70" w:rsidRDefault="00B17D70" w:rsidP="00E62379">
      <w:pPr>
        <w:pStyle w:val="FootnoteText"/>
        <w:rPr>
          <w:rFonts w:ascii="Palatino Linotype" w:hAnsi="Palatino Linotype"/>
          <w:sz w:val="16"/>
          <w:szCs w:val="16"/>
        </w:rPr>
      </w:pPr>
      <w:r w:rsidRPr="00B17D70">
        <w:rPr>
          <w:rStyle w:val="FootnoteReference"/>
          <w:rFonts w:ascii="Palatino Linotype" w:hAnsi="Palatino Linotype"/>
          <w:sz w:val="16"/>
          <w:szCs w:val="16"/>
        </w:rPr>
        <w:footnoteRef/>
      </w:r>
      <w:r w:rsidRPr="00B17D70">
        <w:rPr>
          <w:rFonts w:ascii="Palatino Linotype" w:hAnsi="Palatino Linotype"/>
          <w:sz w:val="16"/>
          <w:szCs w:val="16"/>
        </w:rPr>
        <w:t xml:space="preserve"> For a comprehensive review of the federal </w:t>
      </w:r>
      <w:proofErr w:type="spellStart"/>
      <w:r w:rsidRPr="00B17D70">
        <w:rPr>
          <w:rFonts w:ascii="Palatino Linotype" w:hAnsi="Palatino Linotype"/>
          <w:sz w:val="16"/>
          <w:szCs w:val="16"/>
        </w:rPr>
        <w:t>FairTax</w:t>
      </w:r>
      <w:proofErr w:type="spellEnd"/>
      <w:r w:rsidRPr="00B17D70">
        <w:rPr>
          <w:rFonts w:ascii="Palatino Linotype" w:hAnsi="Palatino Linotype"/>
          <w:sz w:val="16"/>
          <w:szCs w:val="16"/>
        </w:rPr>
        <w:t xml:space="preserve"> proposal see the series of research papers at </w:t>
      </w:r>
      <w:hyperlink r:id="rId1" w:history="1">
        <w:r w:rsidRPr="00B17D70">
          <w:rPr>
            <w:rStyle w:val="Hyperlink"/>
            <w:rFonts w:ascii="Palatino Linotype" w:hAnsi="Palatino Linotype"/>
            <w:sz w:val="16"/>
            <w:szCs w:val="16"/>
          </w:rPr>
          <w:t>http://www.beaconhill.org/FairTaxPapers.htm</w:t>
        </w:r>
      </w:hyperlink>
      <w:r w:rsidRPr="00B17D70">
        <w:rPr>
          <w:rFonts w:ascii="Palatino Linotype" w:hAnsi="Palatino Linotype"/>
          <w:sz w:val="16"/>
          <w:szCs w:val="16"/>
        </w:rPr>
        <w:t xml:space="preserve">. These papers include discussions of the macroeconomic effects of a </w:t>
      </w:r>
      <w:proofErr w:type="spellStart"/>
      <w:r w:rsidRPr="00B17D70">
        <w:rPr>
          <w:rFonts w:ascii="Palatino Linotype" w:hAnsi="Palatino Linotype"/>
          <w:sz w:val="16"/>
          <w:szCs w:val="16"/>
        </w:rPr>
        <w:t>FairTax</w:t>
      </w:r>
      <w:proofErr w:type="spellEnd"/>
      <w:r w:rsidRPr="00B17D70">
        <w:rPr>
          <w:rFonts w:ascii="Palatino Linotype" w:hAnsi="Palatino Linotype"/>
          <w:sz w:val="16"/>
          <w:szCs w:val="16"/>
        </w:rPr>
        <w:t xml:space="preserve">, its effects on charitable giving, methods for determining an optimal </w:t>
      </w:r>
      <w:proofErr w:type="spellStart"/>
      <w:r w:rsidRPr="00B17D70">
        <w:rPr>
          <w:rFonts w:ascii="Palatino Linotype" w:hAnsi="Palatino Linotype"/>
          <w:sz w:val="16"/>
          <w:szCs w:val="16"/>
        </w:rPr>
        <w:t>FairTax</w:t>
      </w:r>
      <w:proofErr w:type="spellEnd"/>
      <w:r w:rsidRPr="00B17D70">
        <w:rPr>
          <w:rFonts w:ascii="Palatino Linotype" w:hAnsi="Palatino Linotype"/>
          <w:sz w:val="16"/>
          <w:szCs w:val="16"/>
        </w:rPr>
        <w:t xml:space="preserve"> rate, administrative issues and the implications for fiscal federalism. </w:t>
      </w:r>
    </w:p>
  </w:footnote>
  <w:footnote w:id="2">
    <w:p w14:paraId="670246DD" w14:textId="20E3E0A6" w:rsidR="00B17D70" w:rsidRPr="00B17D70" w:rsidRDefault="00B17D70" w:rsidP="00E62379">
      <w:pPr>
        <w:pStyle w:val="FootnoteText"/>
        <w:rPr>
          <w:sz w:val="16"/>
          <w:szCs w:val="16"/>
        </w:rPr>
      </w:pPr>
      <w:r w:rsidRPr="00B17D70">
        <w:rPr>
          <w:rStyle w:val="FootnoteReference"/>
          <w:sz w:val="16"/>
          <w:szCs w:val="16"/>
        </w:rPr>
        <w:footnoteRef/>
      </w:r>
      <w:r w:rsidRPr="00B17D70">
        <w:rPr>
          <w:sz w:val="16"/>
          <w:szCs w:val="16"/>
        </w:rPr>
        <w:t xml:space="preserve"> </w:t>
      </w:r>
      <w:proofErr w:type="gramStart"/>
      <w:r w:rsidRPr="00B17D70">
        <w:rPr>
          <w:rFonts w:ascii="Palatino Linotype" w:hAnsi="Palatino Linotype"/>
          <w:sz w:val="16"/>
          <w:szCs w:val="16"/>
        </w:rPr>
        <w:t>State of Alabama Revenue Abstract, September 2016, Department of Revenue</w:t>
      </w:r>
      <w:r w:rsidRPr="00B17D70">
        <w:rPr>
          <w:sz w:val="16"/>
          <w:szCs w:val="16"/>
        </w:rPr>
        <w:t xml:space="preserve">, </w:t>
      </w:r>
      <w:hyperlink r:id="rId2" w:history="1">
        <w:r w:rsidRPr="00B17D70">
          <w:rPr>
            <w:rStyle w:val="Hyperlink"/>
            <w:rFonts w:cs="Arial"/>
            <w:sz w:val="16"/>
            <w:szCs w:val="16"/>
          </w:rPr>
          <w:t>http://revenue.alabama.gov/documents/abstract/abs_92016.pdf</w:t>
        </w:r>
      </w:hyperlink>
      <w:r w:rsidRPr="00B17D70">
        <w:rPr>
          <w:sz w:val="16"/>
          <w:szCs w:val="16"/>
        </w:rPr>
        <w:t>.</w:t>
      </w:r>
      <w:proofErr w:type="gramEnd"/>
      <w:r w:rsidRPr="00B17D70">
        <w:rPr>
          <w:sz w:val="16"/>
          <w:szCs w:val="16"/>
        </w:rPr>
        <w:t xml:space="preserve">    </w:t>
      </w:r>
    </w:p>
  </w:footnote>
  <w:footnote w:id="3">
    <w:p w14:paraId="0100C436" w14:textId="35C9CD21" w:rsidR="00B17D70" w:rsidRPr="00B17D70" w:rsidRDefault="00B17D70">
      <w:pPr>
        <w:pStyle w:val="FootnoteText"/>
        <w:rPr>
          <w:sz w:val="16"/>
          <w:szCs w:val="16"/>
        </w:rPr>
      </w:pPr>
      <w:r w:rsidRPr="00B17D70">
        <w:rPr>
          <w:rStyle w:val="FootnoteReference"/>
          <w:sz w:val="16"/>
          <w:szCs w:val="16"/>
        </w:rPr>
        <w:footnoteRef/>
      </w:r>
      <w:r w:rsidRPr="00B17D70">
        <w:rPr>
          <w:sz w:val="16"/>
          <w:szCs w:val="16"/>
        </w:rPr>
        <w:t xml:space="preserve"> </w:t>
      </w:r>
      <w:proofErr w:type="gramStart"/>
      <w:r w:rsidRPr="00B17D70">
        <w:rPr>
          <w:sz w:val="16"/>
          <w:szCs w:val="16"/>
        </w:rPr>
        <w:t>According to a discussion with state legislators.</w:t>
      </w:r>
      <w:proofErr w:type="gramEnd"/>
      <w:r w:rsidRPr="00B17D70">
        <w:rPr>
          <w:sz w:val="16"/>
          <w:szCs w:val="16"/>
        </w:rPr>
        <w:t xml:space="preserve">  </w:t>
      </w:r>
    </w:p>
  </w:footnote>
  <w:footnote w:id="4">
    <w:p w14:paraId="16B543AB" w14:textId="77777777" w:rsidR="00B17D70" w:rsidRPr="00B17D70" w:rsidRDefault="00B17D70" w:rsidP="00BA0EEC">
      <w:pPr>
        <w:pStyle w:val="FootnoteText"/>
        <w:rPr>
          <w:rFonts w:ascii="Palatino Linotype" w:hAnsi="Palatino Linotype"/>
          <w:b/>
          <w:bCs/>
          <w:sz w:val="16"/>
          <w:szCs w:val="16"/>
        </w:rPr>
      </w:pPr>
      <w:r w:rsidRPr="00B17D70">
        <w:rPr>
          <w:rStyle w:val="FootnoteReference"/>
          <w:sz w:val="16"/>
          <w:szCs w:val="16"/>
        </w:rPr>
        <w:footnoteRef/>
      </w:r>
      <w:r w:rsidRPr="00B17D70">
        <w:rPr>
          <w:sz w:val="16"/>
          <w:szCs w:val="16"/>
        </w:rPr>
        <w:t xml:space="preserve"> The University of Alabama, Center for Business and Economic Research, </w:t>
      </w:r>
      <w:r w:rsidRPr="00B17D70">
        <w:rPr>
          <w:rFonts w:ascii="Palatino Linotype" w:hAnsi="Palatino Linotype"/>
          <w:bCs/>
          <w:sz w:val="16"/>
          <w:szCs w:val="16"/>
        </w:rPr>
        <w:t>Alabama Gross Domestic Product</w:t>
      </w:r>
    </w:p>
    <w:p w14:paraId="42F1C38C" w14:textId="77777777" w:rsidR="00B17D70" w:rsidRPr="00B17D70" w:rsidRDefault="00B17D70">
      <w:pPr>
        <w:pStyle w:val="FootnoteText"/>
        <w:rPr>
          <w:rFonts w:ascii="Palatino Linotype" w:hAnsi="Palatino Linotype"/>
          <w:sz w:val="16"/>
          <w:szCs w:val="16"/>
        </w:rPr>
      </w:pPr>
      <w:r w:rsidRPr="00B17D70">
        <w:rPr>
          <w:rFonts w:ascii="Palatino Linotype" w:hAnsi="Palatino Linotype"/>
          <w:sz w:val="16"/>
          <w:szCs w:val="16"/>
        </w:rPr>
        <w:t xml:space="preserve"> </w:t>
      </w:r>
      <w:hyperlink r:id="rId3" w:history="1">
        <w:r w:rsidRPr="00B17D70">
          <w:rPr>
            <w:rStyle w:val="Hyperlink"/>
            <w:rFonts w:ascii="Palatino Linotype" w:hAnsi="Palatino Linotype" w:cs="Arial"/>
            <w:sz w:val="16"/>
            <w:szCs w:val="16"/>
          </w:rPr>
          <w:t>http://cber.cba.ua.edu/edata/gsprsp.html</w:t>
        </w:r>
      </w:hyperlink>
      <w:r w:rsidRPr="00B17D70">
        <w:rPr>
          <w:rFonts w:ascii="Palatino Linotype" w:hAnsi="Palatino Linotype"/>
          <w:sz w:val="16"/>
          <w:szCs w:val="16"/>
        </w:rPr>
        <w:t xml:space="preserve">. </w:t>
      </w:r>
    </w:p>
  </w:footnote>
  <w:footnote w:id="5">
    <w:p w14:paraId="4FE7B630" w14:textId="77777777" w:rsidR="00B17D70" w:rsidRPr="00B17D70" w:rsidRDefault="00B17D70" w:rsidP="001C12A1">
      <w:pPr>
        <w:pStyle w:val="FootnoteText"/>
        <w:rPr>
          <w:sz w:val="16"/>
          <w:szCs w:val="16"/>
        </w:rPr>
      </w:pPr>
      <w:r w:rsidRPr="00B17D70">
        <w:rPr>
          <w:rStyle w:val="FootnoteReference"/>
          <w:sz w:val="16"/>
          <w:szCs w:val="16"/>
        </w:rPr>
        <w:footnoteRef/>
      </w:r>
      <w:r w:rsidRPr="00B17D70">
        <w:rPr>
          <w:sz w:val="16"/>
          <w:szCs w:val="16"/>
        </w:rPr>
        <w:t xml:space="preserve"> </w:t>
      </w:r>
      <w:r w:rsidRPr="00B17D70">
        <w:rPr>
          <w:rFonts w:ascii="Palatino Linotype" w:hAnsi="Palatino Linotype"/>
          <w:sz w:val="16"/>
          <w:szCs w:val="16"/>
        </w:rPr>
        <w:t xml:space="preserve">IMPLAN Group LLC, State Data Package: Alabama, </w:t>
      </w:r>
      <w:hyperlink r:id="rId4" w:history="1">
        <w:r w:rsidRPr="00B17D70">
          <w:rPr>
            <w:rStyle w:val="Hyperlink"/>
            <w:rFonts w:ascii="Palatino Linotype" w:hAnsi="Palatino Linotype"/>
            <w:sz w:val="16"/>
            <w:szCs w:val="16"/>
          </w:rPr>
          <w:t>http://www.implan.com/index.php?option=com_virtuemart&amp;view=category&amp;virtuemart_category_id=2501&amp;Itemid=1808</w:t>
        </w:r>
      </w:hyperlink>
      <w:r w:rsidRPr="00B17D70">
        <w:rPr>
          <w:rFonts w:ascii="Palatino Linotype" w:hAnsi="Palatino Linotype"/>
          <w:sz w:val="16"/>
          <w:szCs w:val="16"/>
        </w:rPr>
        <w:t xml:space="preserve">. </w:t>
      </w:r>
    </w:p>
  </w:footnote>
  <w:footnote w:id="6">
    <w:p w14:paraId="07453199" w14:textId="77777777" w:rsidR="00B17D70" w:rsidRPr="00B17D70" w:rsidRDefault="00B17D70" w:rsidP="000646E7">
      <w:pPr>
        <w:pStyle w:val="FootnoteText"/>
        <w:rPr>
          <w:rFonts w:ascii="Palatino Linotype" w:hAnsi="Palatino Linotype"/>
          <w:sz w:val="16"/>
          <w:szCs w:val="16"/>
        </w:rPr>
      </w:pPr>
      <w:r w:rsidRPr="00B17D70">
        <w:rPr>
          <w:rStyle w:val="FootnoteReference"/>
          <w:rFonts w:ascii="Palatino Linotype" w:hAnsi="Palatino Linotype"/>
          <w:sz w:val="16"/>
          <w:szCs w:val="16"/>
        </w:rPr>
        <w:footnoteRef/>
      </w:r>
      <w:r w:rsidRPr="00B17D70">
        <w:rPr>
          <w:rFonts w:ascii="Palatino Linotype" w:hAnsi="Palatino Linotype"/>
          <w:sz w:val="16"/>
          <w:szCs w:val="16"/>
        </w:rPr>
        <w:t xml:space="preserve"> IMPLAN Group LLC, State Data Package: Alabama, </w:t>
      </w:r>
      <w:hyperlink r:id="rId5" w:history="1">
        <w:r w:rsidRPr="00B17D70">
          <w:rPr>
            <w:rStyle w:val="Hyperlink"/>
            <w:rFonts w:ascii="Palatino Linotype" w:hAnsi="Palatino Linotype"/>
            <w:sz w:val="16"/>
            <w:szCs w:val="16"/>
          </w:rPr>
          <w:t>http://www.implan.com/index.php?option=com_virtuemart&amp;view=category&amp;virtuemart_category_id=2501&amp;Itemid=1808</w:t>
        </w:r>
      </w:hyperlink>
      <w:r w:rsidRPr="00B17D70">
        <w:rPr>
          <w:rFonts w:ascii="Palatino Linotype" w:hAnsi="Palatino Linotype"/>
          <w:sz w:val="16"/>
          <w:szCs w:val="16"/>
        </w:rPr>
        <w:t xml:space="preserve">. </w:t>
      </w:r>
    </w:p>
  </w:footnote>
  <w:footnote w:id="7">
    <w:p w14:paraId="048C6C1D" w14:textId="77777777" w:rsidR="00B17D70" w:rsidRPr="00B17D70" w:rsidRDefault="00B17D70" w:rsidP="000646E7">
      <w:pPr>
        <w:pStyle w:val="FootnoteText"/>
        <w:rPr>
          <w:rFonts w:ascii="Palatino Linotype" w:hAnsi="Palatino Linotype"/>
          <w:sz w:val="16"/>
          <w:szCs w:val="16"/>
        </w:rPr>
      </w:pPr>
      <w:r w:rsidRPr="00B17D70">
        <w:rPr>
          <w:rStyle w:val="FootnoteReference"/>
          <w:rFonts w:ascii="Palatino Linotype" w:hAnsi="Palatino Linotype"/>
          <w:sz w:val="16"/>
          <w:szCs w:val="16"/>
        </w:rPr>
        <w:footnoteRef/>
      </w:r>
      <w:r w:rsidRPr="00B17D70">
        <w:rPr>
          <w:rFonts w:ascii="Palatino Linotype" w:hAnsi="Palatino Linotype"/>
          <w:sz w:val="16"/>
          <w:szCs w:val="16"/>
        </w:rPr>
        <w:t xml:space="preserve"> IMPLAN Group LLC, State Data Package: Alabama, </w:t>
      </w:r>
      <w:hyperlink r:id="rId6" w:history="1">
        <w:r w:rsidRPr="00B17D70">
          <w:rPr>
            <w:rStyle w:val="Hyperlink"/>
            <w:rFonts w:ascii="Palatino Linotype" w:hAnsi="Palatino Linotype"/>
            <w:sz w:val="16"/>
            <w:szCs w:val="16"/>
          </w:rPr>
          <w:t>http://www.implan.com/index.php?option=com_virtuemart&amp;view=category&amp;virtuemart_category_id=2501&amp;Itemid=1808</w:t>
        </w:r>
      </w:hyperlink>
      <w:r w:rsidRPr="00B17D70">
        <w:rPr>
          <w:rFonts w:ascii="Palatino Linotype" w:hAnsi="Palatino Linotype"/>
          <w:sz w:val="16"/>
          <w:szCs w:val="16"/>
        </w:rPr>
        <w:t xml:space="preserve">. </w:t>
      </w:r>
    </w:p>
  </w:footnote>
  <w:footnote w:id="8">
    <w:p w14:paraId="1A1C4A7C" w14:textId="77777777" w:rsidR="00B17D70" w:rsidRPr="00B17D70" w:rsidRDefault="00B17D70" w:rsidP="000646E7">
      <w:pPr>
        <w:pStyle w:val="FootnoteText"/>
        <w:rPr>
          <w:rFonts w:ascii="Palatino Linotype" w:hAnsi="Palatino Linotype"/>
          <w:sz w:val="16"/>
          <w:szCs w:val="16"/>
        </w:rPr>
      </w:pPr>
      <w:r w:rsidRPr="00B17D70">
        <w:rPr>
          <w:rStyle w:val="FootnoteReference"/>
          <w:rFonts w:ascii="Palatino Linotype" w:hAnsi="Palatino Linotype"/>
          <w:sz w:val="16"/>
          <w:szCs w:val="16"/>
        </w:rPr>
        <w:footnoteRef/>
      </w:r>
      <w:r w:rsidRPr="00B17D70">
        <w:rPr>
          <w:rFonts w:ascii="Palatino Linotype" w:hAnsi="Palatino Linotype"/>
          <w:sz w:val="16"/>
          <w:szCs w:val="16"/>
        </w:rPr>
        <w:t xml:space="preserve"> See David G. Tuerck, Jonathan Haughton, Paul Bachman, Alfonso Sanchez-</w:t>
      </w:r>
      <w:proofErr w:type="spellStart"/>
      <w:r w:rsidRPr="00B17D70">
        <w:rPr>
          <w:rFonts w:ascii="Palatino Linotype" w:hAnsi="Palatino Linotype"/>
          <w:sz w:val="16"/>
          <w:szCs w:val="16"/>
        </w:rPr>
        <w:t>Penalver</w:t>
      </w:r>
      <w:proofErr w:type="spellEnd"/>
      <w:r w:rsidRPr="00B17D70">
        <w:rPr>
          <w:rFonts w:ascii="Palatino Linotype" w:hAnsi="Palatino Linotype"/>
          <w:sz w:val="16"/>
          <w:szCs w:val="16"/>
        </w:rPr>
        <w:t xml:space="preserve">, </w:t>
      </w:r>
      <w:r w:rsidRPr="00B17D70">
        <w:rPr>
          <w:rFonts w:ascii="Palatino Linotype" w:hAnsi="Palatino Linotype"/>
          <w:i/>
          <w:sz w:val="16"/>
          <w:szCs w:val="16"/>
        </w:rPr>
        <w:t xml:space="preserve">A Comparison of the </w:t>
      </w:r>
      <w:proofErr w:type="spellStart"/>
      <w:r w:rsidRPr="00B17D70">
        <w:rPr>
          <w:rFonts w:ascii="Palatino Linotype" w:hAnsi="Palatino Linotype"/>
          <w:i/>
          <w:sz w:val="16"/>
          <w:szCs w:val="16"/>
        </w:rPr>
        <w:t>FairTax</w:t>
      </w:r>
      <w:proofErr w:type="spellEnd"/>
      <w:r w:rsidRPr="00B17D70">
        <w:rPr>
          <w:rFonts w:ascii="Palatino Linotype" w:hAnsi="Palatino Linotype"/>
          <w:i/>
          <w:sz w:val="16"/>
          <w:szCs w:val="16"/>
        </w:rPr>
        <w:t xml:space="preserve"> Base and Rate with Other National Tax Reform Proposals</w:t>
      </w:r>
      <w:r w:rsidRPr="00B17D70">
        <w:rPr>
          <w:rFonts w:ascii="Palatino Linotype" w:hAnsi="Palatino Linotype"/>
          <w:sz w:val="16"/>
          <w:szCs w:val="16"/>
        </w:rPr>
        <w:t xml:space="preserve">, (February 2007). </w:t>
      </w:r>
      <w:hyperlink r:id="rId7" w:history="1">
        <w:r w:rsidRPr="00B17D70">
          <w:rPr>
            <w:rStyle w:val="Hyperlink"/>
            <w:rFonts w:ascii="Palatino Linotype" w:hAnsi="Palatino Linotype"/>
            <w:sz w:val="16"/>
            <w:szCs w:val="16"/>
          </w:rPr>
          <w:t>http://www.beaconhill.org/FairTax2007/FairTaxBaseandRate3-15-07FINAL.pdf</w:t>
        </w:r>
      </w:hyperlink>
      <w:r w:rsidRPr="00B17D70">
        <w:rPr>
          <w:rFonts w:ascii="Palatino Linotype" w:hAnsi="Palatino Linotype"/>
          <w:sz w:val="16"/>
          <w:szCs w:val="16"/>
        </w:rPr>
        <w:t>.</w:t>
      </w:r>
    </w:p>
  </w:footnote>
  <w:footnote w:id="9">
    <w:p w14:paraId="4A62487E" w14:textId="77777777" w:rsidR="00B17D70" w:rsidRPr="00B17D70" w:rsidRDefault="00B17D70" w:rsidP="008760AF">
      <w:pPr>
        <w:pStyle w:val="FootnoteText"/>
        <w:rPr>
          <w:rFonts w:ascii="Palatino Linotype" w:hAnsi="Palatino Linotype"/>
          <w:sz w:val="16"/>
          <w:szCs w:val="16"/>
        </w:rPr>
      </w:pPr>
      <w:r w:rsidRPr="00B17D70">
        <w:rPr>
          <w:rStyle w:val="FootnoteReference"/>
          <w:rFonts w:ascii="Palatino Linotype" w:hAnsi="Palatino Linotype"/>
          <w:sz w:val="16"/>
          <w:szCs w:val="16"/>
        </w:rPr>
        <w:footnoteRef/>
      </w:r>
      <w:r w:rsidRPr="00B17D70">
        <w:rPr>
          <w:rFonts w:ascii="Palatino Linotype" w:hAnsi="Palatino Linotype"/>
          <w:sz w:val="16"/>
          <w:szCs w:val="16"/>
        </w:rPr>
        <w:t xml:space="preserve"> U.S.  Department of Health and Human Services, Office of the Assistant Secretary for Planning and Evaluation, 2016 Poverty Guidelines, </w:t>
      </w:r>
      <w:hyperlink r:id="rId8" w:history="1">
        <w:r w:rsidRPr="00B17D70">
          <w:rPr>
            <w:rStyle w:val="Hyperlink"/>
            <w:rFonts w:ascii="Palatino Linotype" w:hAnsi="Palatino Linotype"/>
            <w:sz w:val="16"/>
            <w:szCs w:val="16"/>
          </w:rPr>
          <w:t>https://aspe.hhs.gov/poverty-guidelines</w:t>
        </w:r>
      </w:hyperlink>
      <w:r w:rsidRPr="00B17D70">
        <w:rPr>
          <w:rFonts w:ascii="Palatino Linotype" w:hAnsi="Palatino Linotype" w:cs="Times New Roman"/>
          <w:sz w:val="16"/>
          <w:szCs w:val="16"/>
        </w:rPr>
        <w:t xml:space="preserve">. </w:t>
      </w:r>
      <w:r w:rsidRPr="00B17D70">
        <w:rPr>
          <w:rFonts w:ascii="Palatino Linotype" w:hAnsi="Palatino Linotype"/>
          <w:sz w:val="16"/>
          <w:szCs w:val="16"/>
        </w:rPr>
        <w:t xml:space="preserve">  </w:t>
      </w:r>
    </w:p>
  </w:footnote>
  <w:footnote w:id="10">
    <w:p w14:paraId="3783F49F" w14:textId="77777777" w:rsidR="00B17D70" w:rsidRPr="00B17D70" w:rsidRDefault="00B17D70" w:rsidP="008760AF">
      <w:pPr>
        <w:pStyle w:val="FootnoteText"/>
        <w:rPr>
          <w:sz w:val="16"/>
          <w:szCs w:val="16"/>
        </w:rPr>
      </w:pPr>
      <w:r w:rsidRPr="00B17D70">
        <w:rPr>
          <w:rStyle w:val="FootnoteReference"/>
          <w:rFonts w:ascii="Palatino Linotype" w:hAnsi="Palatino Linotype"/>
          <w:sz w:val="16"/>
          <w:szCs w:val="16"/>
        </w:rPr>
        <w:footnoteRef/>
      </w:r>
      <w:r w:rsidRPr="00B17D70">
        <w:rPr>
          <w:rFonts w:ascii="Palatino Linotype" w:hAnsi="Palatino Linotype"/>
          <w:sz w:val="16"/>
          <w:szCs w:val="16"/>
        </w:rPr>
        <w:t xml:space="preserve">  U.S. Department of Commerce, U.S. Census Bureau, Table B11016: Household Type by Household Size, Alabama, </w:t>
      </w:r>
      <w:hyperlink r:id="rId9" w:history="1">
        <w:r w:rsidRPr="00B17D70">
          <w:rPr>
            <w:rStyle w:val="Hyperlink"/>
            <w:rFonts w:ascii="Palatino Linotype" w:hAnsi="Palatino Linotype"/>
            <w:sz w:val="16"/>
            <w:szCs w:val="16"/>
          </w:rPr>
          <w:t>http://factfinder.census.gov/faces/tableservices/jsf/pages/productview.xhtml?pid=ACS_13_5YR_B11016&amp;prodType=table</w:t>
        </w:r>
      </w:hyperlink>
      <w:r w:rsidRPr="00B17D70">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144B" w14:textId="77777777" w:rsidR="00B17D70" w:rsidRDefault="00B17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8E2F" w14:textId="77777777" w:rsidR="00B17D70" w:rsidRDefault="00B17D70" w:rsidP="00CB3FD4">
    <w:pPr>
      <w:pStyle w:val="Header"/>
      <w:tabs>
        <w:tab w:val="left" w:pos="49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334070"/>
      <w:docPartObj>
        <w:docPartGallery w:val="Watermarks"/>
        <w:docPartUnique/>
      </w:docPartObj>
    </w:sdtPr>
    <w:sdtContent>
      <w:p w14:paraId="0E944B7E" w14:textId="6C6FF35A" w:rsidR="00B17D70" w:rsidRDefault="00B17D70">
        <w:pPr>
          <w:pStyle w:val="Header"/>
        </w:pPr>
        <w:r>
          <w:rPr>
            <w:noProof/>
          </w:rPr>
          <w:pict w14:anchorId="1ABCD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8D990" w14:textId="77777777" w:rsidR="00B17D70" w:rsidRPr="00FC2DFF" w:rsidRDefault="00B17D70" w:rsidP="00A65091">
    <w:pPr>
      <w:pStyle w:val="Header"/>
      <w:tabs>
        <w:tab w:val="clear" w:pos="4320"/>
        <w:tab w:val="clear" w:pos="8640"/>
        <w:tab w:val="left" w:pos="1120"/>
      </w:tabs>
      <w:rPr>
        <w:rFonts w:ascii="Palatino Linotype" w:hAnsi="Palatino Linotype" w:cs="Georgia"/>
        <w:i/>
        <w:iCs/>
        <w:color w:val="FFFFFF"/>
      </w:rPr>
    </w:pPr>
    <w:r w:rsidRPr="0043716C">
      <w:rPr>
        <w:color w:val="FFFFFF"/>
      </w:rPr>
      <w:t>©</w:t>
    </w:r>
    <w:r w:rsidRPr="00FC2DFF">
      <w:rPr>
        <w:rFonts w:ascii="Palatino Linotype" w:hAnsi="Palatino Linotype"/>
        <w:color w:val="FFFFFF"/>
      </w:rPr>
      <w:t xml:space="preserve"> </w:t>
    </w:r>
    <w:r w:rsidRPr="00FC2DFF">
      <w:rPr>
        <w:rFonts w:ascii="Palatino Linotype" w:hAnsi="Palatino Linotype"/>
        <w:i/>
        <w:color w:val="FFFFFF"/>
      </w:rPr>
      <w:t xml:space="preserve">The Beacon Hill Institute </w:t>
    </w:r>
    <w:r>
      <w:rPr>
        <w:rFonts w:ascii="Palatino Linotype" w:hAnsi="Palatino Linotype" w:cs="Georgia"/>
        <w:i/>
        <w:iCs/>
        <w:color w:val="FFFFFF"/>
      </w:rPr>
      <w:t>2016</w:t>
    </w:r>
    <w:r w:rsidRPr="00FC2DFF">
      <w:rPr>
        <w:rFonts w:ascii="Palatino Linotype" w:hAnsi="Palatino Linotype" w:cs="Georgia"/>
        <w:i/>
        <w:iCs/>
        <w:color w:val="FFFFFF"/>
      </w:rPr>
      <w:t xml:space="preserve"> </w:t>
    </w:r>
  </w:p>
  <w:p w14:paraId="19BF354B" w14:textId="77777777" w:rsidR="00B17D70" w:rsidRPr="00231F97" w:rsidRDefault="00B17D70" w:rsidP="00A65091">
    <w:pPr>
      <w:pStyle w:val="Header"/>
      <w:rPr>
        <w:rFonts w:cs="Arial"/>
      </w:rPr>
    </w:pPr>
  </w:p>
  <w:p w14:paraId="576C38C4" w14:textId="77777777" w:rsidR="00B17D70" w:rsidRDefault="00B17D7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1FB4"/>
    <w:multiLevelType w:val="hybridMultilevel"/>
    <w:tmpl w:val="D35621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B5B5423"/>
    <w:multiLevelType w:val="hybridMultilevel"/>
    <w:tmpl w:val="252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C5709"/>
    <w:multiLevelType w:val="hybridMultilevel"/>
    <w:tmpl w:val="6CD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C1C65"/>
    <w:multiLevelType w:val="hybridMultilevel"/>
    <w:tmpl w:val="057A8092"/>
    <w:lvl w:ilvl="0" w:tplc="F6B0733E">
      <w:start w:val="1"/>
      <w:numFmt w:val="bullet"/>
      <w:lvlText w:val="-"/>
      <w:lvlJc w:val="left"/>
      <w:pPr>
        <w:tabs>
          <w:tab w:val="num" w:pos="720"/>
        </w:tabs>
        <w:ind w:left="720" w:hanging="360"/>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440A6"/>
    <w:multiLevelType w:val="hybridMultilevel"/>
    <w:tmpl w:val="C23AB9E8"/>
    <w:lvl w:ilvl="0" w:tplc="874AC3CE">
      <w:start w:val="33"/>
      <w:numFmt w:val="decimal"/>
      <w:lvlText w:val="%1"/>
      <w:lvlJc w:val="left"/>
      <w:pPr>
        <w:ind w:hanging="180"/>
      </w:pPr>
      <w:rPr>
        <w:rFonts w:ascii="Times New Roman" w:eastAsia="Times New Roman" w:hAnsi="Times New Roman" w:hint="default"/>
        <w:w w:val="99"/>
        <w:position w:val="9"/>
        <w:sz w:val="13"/>
        <w:szCs w:val="13"/>
      </w:rPr>
    </w:lvl>
    <w:lvl w:ilvl="1" w:tplc="3B92BE88">
      <w:start w:val="1"/>
      <w:numFmt w:val="upperRoman"/>
      <w:lvlText w:val="%2."/>
      <w:lvlJc w:val="left"/>
      <w:pPr>
        <w:ind w:hanging="230"/>
      </w:pPr>
      <w:rPr>
        <w:rFonts w:ascii="Times New Roman" w:eastAsia="Times New Roman" w:hAnsi="Times New Roman" w:hint="default"/>
        <w:b/>
        <w:bCs/>
        <w:sz w:val="20"/>
        <w:szCs w:val="20"/>
      </w:rPr>
    </w:lvl>
    <w:lvl w:ilvl="2" w:tplc="D8E2E5CC">
      <w:start w:val="1"/>
      <w:numFmt w:val="bullet"/>
      <w:lvlText w:val="•"/>
      <w:lvlJc w:val="left"/>
      <w:rPr>
        <w:rFonts w:hint="default"/>
      </w:rPr>
    </w:lvl>
    <w:lvl w:ilvl="3" w:tplc="5BA2B6DE">
      <w:start w:val="1"/>
      <w:numFmt w:val="bullet"/>
      <w:lvlText w:val="•"/>
      <w:lvlJc w:val="left"/>
      <w:rPr>
        <w:rFonts w:hint="default"/>
      </w:rPr>
    </w:lvl>
    <w:lvl w:ilvl="4" w:tplc="1054C550">
      <w:start w:val="1"/>
      <w:numFmt w:val="bullet"/>
      <w:lvlText w:val="•"/>
      <w:lvlJc w:val="left"/>
      <w:rPr>
        <w:rFonts w:hint="default"/>
      </w:rPr>
    </w:lvl>
    <w:lvl w:ilvl="5" w:tplc="497EF564">
      <w:start w:val="1"/>
      <w:numFmt w:val="bullet"/>
      <w:lvlText w:val="•"/>
      <w:lvlJc w:val="left"/>
      <w:rPr>
        <w:rFonts w:hint="default"/>
      </w:rPr>
    </w:lvl>
    <w:lvl w:ilvl="6" w:tplc="B2D06948">
      <w:start w:val="1"/>
      <w:numFmt w:val="bullet"/>
      <w:lvlText w:val="•"/>
      <w:lvlJc w:val="left"/>
      <w:rPr>
        <w:rFonts w:hint="default"/>
      </w:rPr>
    </w:lvl>
    <w:lvl w:ilvl="7" w:tplc="6100CCA0">
      <w:start w:val="1"/>
      <w:numFmt w:val="bullet"/>
      <w:lvlText w:val="•"/>
      <w:lvlJc w:val="left"/>
      <w:rPr>
        <w:rFonts w:hint="default"/>
      </w:rPr>
    </w:lvl>
    <w:lvl w:ilvl="8" w:tplc="9BD6DB3E">
      <w:start w:val="1"/>
      <w:numFmt w:val="bullet"/>
      <w:lvlText w:val="•"/>
      <w:lvlJc w:val="left"/>
      <w:rPr>
        <w:rFonts w:hint="default"/>
      </w:rPr>
    </w:lvl>
  </w:abstractNum>
  <w:abstractNum w:abstractNumId="5">
    <w:nsid w:val="66575BDB"/>
    <w:multiLevelType w:val="multilevel"/>
    <w:tmpl w:val="3DBE3478"/>
    <w:styleLink w:val="Bullet"/>
    <w:lvl w:ilvl="0">
      <w:start w:val="1"/>
      <w:numFmt w:val="bullet"/>
      <w:lvlText w:val="•"/>
      <w:lvlJc w:val="left"/>
      <w:pPr>
        <w:tabs>
          <w:tab w:val="num" w:pos="164"/>
        </w:tabs>
        <w:ind w:left="164" w:hanging="164"/>
      </w:pPr>
      <w:rPr>
        <w:rFonts w:ascii="Times New Roman" w:eastAsia="Times New Roman" w:hAnsi="Times New Roman" w:cs="Times New Roman"/>
        <w:position w:val="-2"/>
        <w:sz w:val="20"/>
        <w:szCs w:val="20"/>
      </w:rPr>
    </w:lvl>
    <w:lvl w:ilvl="1">
      <w:start w:val="1"/>
      <w:numFmt w:val="bullet"/>
      <w:lvlText w:val="•"/>
      <w:lvlJc w:val="left"/>
      <w:pPr>
        <w:tabs>
          <w:tab w:val="num" w:pos="344"/>
        </w:tabs>
        <w:ind w:left="344" w:hanging="164"/>
      </w:pPr>
      <w:rPr>
        <w:rFonts w:ascii="Times New Roman" w:eastAsia="Times New Roman" w:hAnsi="Times New Roman" w:cs="Times New Roman"/>
        <w:position w:val="-2"/>
        <w:sz w:val="20"/>
        <w:szCs w:val="20"/>
      </w:rPr>
    </w:lvl>
    <w:lvl w:ilvl="2">
      <w:start w:val="1"/>
      <w:numFmt w:val="bullet"/>
      <w:lvlText w:val="•"/>
      <w:lvlJc w:val="left"/>
      <w:pPr>
        <w:tabs>
          <w:tab w:val="num" w:pos="524"/>
        </w:tabs>
        <w:ind w:left="524" w:hanging="164"/>
      </w:pPr>
      <w:rPr>
        <w:rFonts w:ascii="Times New Roman" w:eastAsia="Times New Roman" w:hAnsi="Times New Roman" w:cs="Times New Roman"/>
        <w:position w:val="-2"/>
        <w:sz w:val="20"/>
        <w:szCs w:val="20"/>
      </w:rPr>
    </w:lvl>
    <w:lvl w:ilvl="3">
      <w:start w:val="1"/>
      <w:numFmt w:val="bullet"/>
      <w:lvlText w:val="•"/>
      <w:lvlJc w:val="left"/>
      <w:pPr>
        <w:tabs>
          <w:tab w:val="num" w:pos="704"/>
        </w:tabs>
        <w:ind w:left="704" w:hanging="164"/>
      </w:pPr>
      <w:rPr>
        <w:rFonts w:ascii="Times New Roman" w:eastAsia="Times New Roman" w:hAnsi="Times New Roman" w:cs="Times New Roman"/>
        <w:position w:val="-2"/>
        <w:sz w:val="20"/>
        <w:szCs w:val="20"/>
      </w:rPr>
    </w:lvl>
    <w:lvl w:ilvl="4">
      <w:start w:val="1"/>
      <w:numFmt w:val="bullet"/>
      <w:lvlText w:val="•"/>
      <w:lvlJc w:val="left"/>
      <w:pPr>
        <w:tabs>
          <w:tab w:val="num" w:pos="884"/>
        </w:tabs>
        <w:ind w:left="884" w:hanging="164"/>
      </w:pPr>
      <w:rPr>
        <w:rFonts w:ascii="Times New Roman" w:eastAsia="Times New Roman" w:hAnsi="Times New Roman" w:cs="Times New Roman"/>
        <w:position w:val="-2"/>
        <w:sz w:val="20"/>
        <w:szCs w:val="20"/>
      </w:rPr>
    </w:lvl>
    <w:lvl w:ilvl="5">
      <w:start w:val="1"/>
      <w:numFmt w:val="bullet"/>
      <w:lvlText w:val="•"/>
      <w:lvlJc w:val="left"/>
      <w:pPr>
        <w:tabs>
          <w:tab w:val="num" w:pos="1064"/>
        </w:tabs>
        <w:ind w:left="1064" w:hanging="164"/>
      </w:pPr>
      <w:rPr>
        <w:rFonts w:ascii="Times New Roman" w:eastAsia="Times New Roman" w:hAnsi="Times New Roman" w:cs="Times New Roman"/>
        <w:position w:val="-2"/>
        <w:sz w:val="20"/>
        <w:szCs w:val="20"/>
      </w:rPr>
    </w:lvl>
    <w:lvl w:ilvl="6">
      <w:start w:val="1"/>
      <w:numFmt w:val="bullet"/>
      <w:lvlText w:val="•"/>
      <w:lvlJc w:val="left"/>
      <w:pPr>
        <w:tabs>
          <w:tab w:val="num" w:pos="1244"/>
        </w:tabs>
        <w:ind w:left="1244" w:hanging="164"/>
      </w:pPr>
      <w:rPr>
        <w:rFonts w:ascii="Times New Roman" w:eastAsia="Times New Roman" w:hAnsi="Times New Roman" w:cs="Times New Roman"/>
        <w:position w:val="-2"/>
        <w:sz w:val="20"/>
        <w:szCs w:val="20"/>
      </w:rPr>
    </w:lvl>
    <w:lvl w:ilvl="7">
      <w:start w:val="1"/>
      <w:numFmt w:val="bullet"/>
      <w:lvlText w:val="•"/>
      <w:lvlJc w:val="left"/>
      <w:pPr>
        <w:tabs>
          <w:tab w:val="num" w:pos="1424"/>
        </w:tabs>
        <w:ind w:left="1424" w:hanging="164"/>
      </w:pPr>
      <w:rPr>
        <w:rFonts w:ascii="Times New Roman" w:eastAsia="Times New Roman" w:hAnsi="Times New Roman" w:cs="Times New Roman"/>
        <w:position w:val="-2"/>
        <w:sz w:val="20"/>
        <w:szCs w:val="20"/>
      </w:rPr>
    </w:lvl>
    <w:lvl w:ilvl="8">
      <w:start w:val="1"/>
      <w:numFmt w:val="bullet"/>
      <w:lvlText w:val="•"/>
      <w:lvlJc w:val="left"/>
      <w:pPr>
        <w:tabs>
          <w:tab w:val="num" w:pos="1604"/>
        </w:tabs>
        <w:ind w:left="1604" w:hanging="164"/>
      </w:pPr>
      <w:rPr>
        <w:rFonts w:ascii="Times New Roman" w:eastAsia="Times New Roman" w:hAnsi="Times New Roman" w:cs="Times New Roman"/>
        <w:position w:val="-2"/>
        <w:sz w:val="20"/>
        <w:szCs w:val="20"/>
      </w:rPr>
    </w:lvl>
  </w:abstractNum>
  <w:abstractNum w:abstractNumId="6">
    <w:nsid w:val="6E5B605C"/>
    <w:multiLevelType w:val="hybridMultilevel"/>
    <w:tmpl w:val="D318E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20"/>
  <w:displayHorizontalDrawingGridEvery w:val="0"/>
  <w:displayVerticalDrawingGridEvery w:val="0"/>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26"/>
    <w:rsid w:val="00000620"/>
    <w:rsid w:val="00001379"/>
    <w:rsid w:val="00001602"/>
    <w:rsid w:val="000017A8"/>
    <w:rsid w:val="00002D73"/>
    <w:rsid w:val="00003205"/>
    <w:rsid w:val="00004124"/>
    <w:rsid w:val="00005E5A"/>
    <w:rsid w:val="000066B9"/>
    <w:rsid w:val="000103B5"/>
    <w:rsid w:val="00010E49"/>
    <w:rsid w:val="000110DD"/>
    <w:rsid w:val="00011A6A"/>
    <w:rsid w:val="0001351A"/>
    <w:rsid w:val="00013ECF"/>
    <w:rsid w:val="00014E21"/>
    <w:rsid w:val="00015439"/>
    <w:rsid w:val="000154FB"/>
    <w:rsid w:val="00015841"/>
    <w:rsid w:val="00016589"/>
    <w:rsid w:val="00016F85"/>
    <w:rsid w:val="00017335"/>
    <w:rsid w:val="00017F48"/>
    <w:rsid w:val="00020407"/>
    <w:rsid w:val="000208AE"/>
    <w:rsid w:val="0002234E"/>
    <w:rsid w:val="000224D5"/>
    <w:rsid w:val="00024FC5"/>
    <w:rsid w:val="000251C7"/>
    <w:rsid w:val="0002531D"/>
    <w:rsid w:val="000258D5"/>
    <w:rsid w:val="0002617E"/>
    <w:rsid w:val="0002694F"/>
    <w:rsid w:val="00026F24"/>
    <w:rsid w:val="00027149"/>
    <w:rsid w:val="00027CF1"/>
    <w:rsid w:val="0003013E"/>
    <w:rsid w:val="00031B9C"/>
    <w:rsid w:val="000322E9"/>
    <w:rsid w:val="00032B5E"/>
    <w:rsid w:val="000334D4"/>
    <w:rsid w:val="00033C26"/>
    <w:rsid w:val="000342D9"/>
    <w:rsid w:val="00034E15"/>
    <w:rsid w:val="00034F5F"/>
    <w:rsid w:val="00036254"/>
    <w:rsid w:val="00037E21"/>
    <w:rsid w:val="0004013B"/>
    <w:rsid w:val="000403EA"/>
    <w:rsid w:val="0004129A"/>
    <w:rsid w:val="000416E5"/>
    <w:rsid w:val="00042244"/>
    <w:rsid w:val="000425C7"/>
    <w:rsid w:val="00042DBE"/>
    <w:rsid w:val="00042E9E"/>
    <w:rsid w:val="000446F8"/>
    <w:rsid w:val="00045290"/>
    <w:rsid w:val="00047011"/>
    <w:rsid w:val="0004709F"/>
    <w:rsid w:val="00047C53"/>
    <w:rsid w:val="00051DCF"/>
    <w:rsid w:val="00052150"/>
    <w:rsid w:val="000542C4"/>
    <w:rsid w:val="00054AC3"/>
    <w:rsid w:val="00054B38"/>
    <w:rsid w:val="00055064"/>
    <w:rsid w:val="0005569A"/>
    <w:rsid w:val="000556AE"/>
    <w:rsid w:val="00055A3E"/>
    <w:rsid w:val="0005673D"/>
    <w:rsid w:val="00057B71"/>
    <w:rsid w:val="00060EA4"/>
    <w:rsid w:val="00060EE3"/>
    <w:rsid w:val="00061FBB"/>
    <w:rsid w:val="0006362E"/>
    <w:rsid w:val="000641BF"/>
    <w:rsid w:val="000641F8"/>
    <w:rsid w:val="000644A5"/>
    <w:rsid w:val="000646E7"/>
    <w:rsid w:val="00064C6C"/>
    <w:rsid w:val="00064FBF"/>
    <w:rsid w:val="00065B65"/>
    <w:rsid w:val="00067039"/>
    <w:rsid w:val="00070E52"/>
    <w:rsid w:val="00071BE7"/>
    <w:rsid w:val="000720F1"/>
    <w:rsid w:val="000729CE"/>
    <w:rsid w:val="00073BF5"/>
    <w:rsid w:val="00073FB9"/>
    <w:rsid w:val="00075374"/>
    <w:rsid w:val="00075C6C"/>
    <w:rsid w:val="00075D62"/>
    <w:rsid w:val="000766F9"/>
    <w:rsid w:val="000779C3"/>
    <w:rsid w:val="00077F01"/>
    <w:rsid w:val="000801CC"/>
    <w:rsid w:val="00080460"/>
    <w:rsid w:val="00081572"/>
    <w:rsid w:val="000820D8"/>
    <w:rsid w:val="000831E3"/>
    <w:rsid w:val="0008331E"/>
    <w:rsid w:val="00084FA3"/>
    <w:rsid w:val="00085E86"/>
    <w:rsid w:val="00086827"/>
    <w:rsid w:val="00086CC8"/>
    <w:rsid w:val="00086F95"/>
    <w:rsid w:val="00087FAA"/>
    <w:rsid w:val="000904FD"/>
    <w:rsid w:val="00091232"/>
    <w:rsid w:val="00091326"/>
    <w:rsid w:val="000914E7"/>
    <w:rsid w:val="00091BB4"/>
    <w:rsid w:val="00092E3A"/>
    <w:rsid w:val="00092EDC"/>
    <w:rsid w:val="0009331B"/>
    <w:rsid w:val="0009348F"/>
    <w:rsid w:val="000942A9"/>
    <w:rsid w:val="000963EB"/>
    <w:rsid w:val="0009647E"/>
    <w:rsid w:val="00096901"/>
    <w:rsid w:val="00096C96"/>
    <w:rsid w:val="000975BA"/>
    <w:rsid w:val="00097EBD"/>
    <w:rsid w:val="000A0F04"/>
    <w:rsid w:val="000A1014"/>
    <w:rsid w:val="000A1C45"/>
    <w:rsid w:val="000A1CC9"/>
    <w:rsid w:val="000A1F91"/>
    <w:rsid w:val="000A3C85"/>
    <w:rsid w:val="000A426C"/>
    <w:rsid w:val="000A4741"/>
    <w:rsid w:val="000A49C0"/>
    <w:rsid w:val="000A51A8"/>
    <w:rsid w:val="000A588F"/>
    <w:rsid w:val="000A5A0C"/>
    <w:rsid w:val="000A69D8"/>
    <w:rsid w:val="000B09F5"/>
    <w:rsid w:val="000B0E5A"/>
    <w:rsid w:val="000B12AD"/>
    <w:rsid w:val="000B152B"/>
    <w:rsid w:val="000B1624"/>
    <w:rsid w:val="000B21FC"/>
    <w:rsid w:val="000B220E"/>
    <w:rsid w:val="000B2E71"/>
    <w:rsid w:val="000B3B54"/>
    <w:rsid w:val="000B4155"/>
    <w:rsid w:val="000B4DB7"/>
    <w:rsid w:val="000B4EB7"/>
    <w:rsid w:val="000C0302"/>
    <w:rsid w:val="000C0B7C"/>
    <w:rsid w:val="000C0D02"/>
    <w:rsid w:val="000C16C5"/>
    <w:rsid w:val="000C1C7E"/>
    <w:rsid w:val="000C1E68"/>
    <w:rsid w:val="000C2050"/>
    <w:rsid w:val="000C3AA6"/>
    <w:rsid w:val="000C4219"/>
    <w:rsid w:val="000C4AFB"/>
    <w:rsid w:val="000C5898"/>
    <w:rsid w:val="000C7348"/>
    <w:rsid w:val="000D06DF"/>
    <w:rsid w:val="000D0C8F"/>
    <w:rsid w:val="000D117B"/>
    <w:rsid w:val="000D18B8"/>
    <w:rsid w:val="000D1921"/>
    <w:rsid w:val="000D1B5A"/>
    <w:rsid w:val="000D371C"/>
    <w:rsid w:val="000D496F"/>
    <w:rsid w:val="000D5579"/>
    <w:rsid w:val="000D57C7"/>
    <w:rsid w:val="000D66AA"/>
    <w:rsid w:val="000E178D"/>
    <w:rsid w:val="000E4594"/>
    <w:rsid w:val="000E4E17"/>
    <w:rsid w:val="000E58BA"/>
    <w:rsid w:val="000E660B"/>
    <w:rsid w:val="000E7128"/>
    <w:rsid w:val="000F016E"/>
    <w:rsid w:val="000F13A8"/>
    <w:rsid w:val="000F23C2"/>
    <w:rsid w:val="000F290E"/>
    <w:rsid w:val="000F63C7"/>
    <w:rsid w:val="000F6B19"/>
    <w:rsid w:val="000F77C5"/>
    <w:rsid w:val="000F7E5A"/>
    <w:rsid w:val="001015A0"/>
    <w:rsid w:val="00101D8A"/>
    <w:rsid w:val="00102A21"/>
    <w:rsid w:val="00102CF2"/>
    <w:rsid w:val="0010385F"/>
    <w:rsid w:val="00103B7F"/>
    <w:rsid w:val="00103C5D"/>
    <w:rsid w:val="0010400D"/>
    <w:rsid w:val="0010443D"/>
    <w:rsid w:val="0010470F"/>
    <w:rsid w:val="00104826"/>
    <w:rsid w:val="001056FF"/>
    <w:rsid w:val="00106058"/>
    <w:rsid w:val="001061B6"/>
    <w:rsid w:val="001063A0"/>
    <w:rsid w:val="00106B1B"/>
    <w:rsid w:val="00112458"/>
    <w:rsid w:val="0011416C"/>
    <w:rsid w:val="001147F4"/>
    <w:rsid w:val="00114E0C"/>
    <w:rsid w:val="00115AD4"/>
    <w:rsid w:val="00116804"/>
    <w:rsid w:val="00117763"/>
    <w:rsid w:val="001208E7"/>
    <w:rsid w:val="00121966"/>
    <w:rsid w:val="00122C89"/>
    <w:rsid w:val="00127034"/>
    <w:rsid w:val="00130268"/>
    <w:rsid w:val="00130A8D"/>
    <w:rsid w:val="00132766"/>
    <w:rsid w:val="001329F5"/>
    <w:rsid w:val="00134BA3"/>
    <w:rsid w:val="001350AC"/>
    <w:rsid w:val="001351A1"/>
    <w:rsid w:val="0013547E"/>
    <w:rsid w:val="0013595E"/>
    <w:rsid w:val="00135B20"/>
    <w:rsid w:val="00135DDA"/>
    <w:rsid w:val="00136298"/>
    <w:rsid w:val="0013646E"/>
    <w:rsid w:val="00137232"/>
    <w:rsid w:val="00137CE6"/>
    <w:rsid w:val="00140203"/>
    <w:rsid w:val="00141CDE"/>
    <w:rsid w:val="00142917"/>
    <w:rsid w:val="001430DE"/>
    <w:rsid w:val="00143808"/>
    <w:rsid w:val="00144A40"/>
    <w:rsid w:val="00144BB3"/>
    <w:rsid w:val="00144C36"/>
    <w:rsid w:val="001453D0"/>
    <w:rsid w:val="001455D1"/>
    <w:rsid w:val="00146A80"/>
    <w:rsid w:val="00147EAE"/>
    <w:rsid w:val="00147F1F"/>
    <w:rsid w:val="00147F54"/>
    <w:rsid w:val="0015013A"/>
    <w:rsid w:val="00150534"/>
    <w:rsid w:val="001510F9"/>
    <w:rsid w:val="0015116E"/>
    <w:rsid w:val="00151229"/>
    <w:rsid w:val="00152C2A"/>
    <w:rsid w:val="00152DD9"/>
    <w:rsid w:val="001532AA"/>
    <w:rsid w:val="00154A80"/>
    <w:rsid w:val="0015669A"/>
    <w:rsid w:val="00157C17"/>
    <w:rsid w:val="00157D49"/>
    <w:rsid w:val="001604A4"/>
    <w:rsid w:val="001605EE"/>
    <w:rsid w:val="00160BD3"/>
    <w:rsid w:val="00161DEB"/>
    <w:rsid w:val="0016200E"/>
    <w:rsid w:val="001626D2"/>
    <w:rsid w:val="00163221"/>
    <w:rsid w:val="00163454"/>
    <w:rsid w:val="00163DD6"/>
    <w:rsid w:val="001643DC"/>
    <w:rsid w:val="00166012"/>
    <w:rsid w:val="0016693D"/>
    <w:rsid w:val="00166EE6"/>
    <w:rsid w:val="0016719B"/>
    <w:rsid w:val="00167432"/>
    <w:rsid w:val="00170091"/>
    <w:rsid w:val="0017464F"/>
    <w:rsid w:val="001749D4"/>
    <w:rsid w:val="0017510F"/>
    <w:rsid w:val="0017519D"/>
    <w:rsid w:val="001751EF"/>
    <w:rsid w:val="001757B0"/>
    <w:rsid w:val="00176BF6"/>
    <w:rsid w:val="001772BD"/>
    <w:rsid w:val="00177DB9"/>
    <w:rsid w:val="00180118"/>
    <w:rsid w:val="00180A3D"/>
    <w:rsid w:val="00180D20"/>
    <w:rsid w:val="0018128A"/>
    <w:rsid w:val="0018214A"/>
    <w:rsid w:val="001828D4"/>
    <w:rsid w:val="00182923"/>
    <w:rsid w:val="00184435"/>
    <w:rsid w:val="001865BF"/>
    <w:rsid w:val="001869B7"/>
    <w:rsid w:val="00186D0F"/>
    <w:rsid w:val="0018787A"/>
    <w:rsid w:val="00187DA8"/>
    <w:rsid w:val="00190E68"/>
    <w:rsid w:val="00190F72"/>
    <w:rsid w:val="00191808"/>
    <w:rsid w:val="00191CCB"/>
    <w:rsid w:val="00191F01"/>
    <w:rsid w:val="00191F7C"/>
    <w:rsid w:val="001938AA"/>
    <w:rsid w:val="00193937"/>
    <w:rsid w:val="00194947"/>
    <w:rsid w:val="00194B02"/>
    <w:rsid w:val="001957EC"/>
    <w:rsid w:val="0019596C"/>
    <w:rsid w:val="00196AE9"/>
    <w:rsid w:val="00196F1D"/>
    <w:rsid w:val="001971CD"/>
    <w:rsid w:val="00197302"/>
    <w:rsid w:val="0019745E"/>
    <w:rsid w:val="00197CB4"/>
    <w:rsid w:val="001A010E"/>
    <w:rsid w:val="001A06E8"/>
    <w:rsid w:val="001A14B8"/>
    <w:rsid w:val="001A2382"/>
    <w:rsid w:val="001A3667"/>
    <w:rsid w:val="001A3670"/>
    <w:rsid w:val="001A3BBB"/>
    <w:rsid w:val="001A4687"/>
    <w:rsid w:val="001A5B58"/>
    <w:rsid w:val="001A67C0"/>
    <w:rsid w:val="001A762C"/>
    <w:rsid w:val="001B0011"/>
    <w:rsid w:val="001B0920"/>
    <w:rsid w:val="001B1518"/>
    <w:rsid w:val="001B1E63"/>
    <w:rsid w:val="001B27E3"/>
    <w:rsid w:val="001B38CE"/>
    <w:rsid w:val="001B38DF"/>
    <w:rsid w:val="001B4B8E"/>
    <w:rsid w:val="001B4EB1"/>
    <w:rsid w:val="001B4EDA"/>
    <w:rsid w:val="001B5F58"/>
    <w:rsid w:val="001B6CB3"/>
    <w:rsid w:val="001B7001"/>
    <w:rsid w:val="001C0DED"/>
    <w:rsid w:val="001C1004"/>
    <w:rsid w:val="001C12A1"/>
    <w:rsid w:val="001C2465"/>
    <w:rsid w:val="001C24D1"/>
    <w:rsid w:val="001C5253"/>
    <w:rsid w:val="001C585A"/>
    <w:rsid w:val="001C780D"/>
    <w:rsid w:val="001D0146"/>
    <w:rsid w:val="001D026B"/>
    <w:rsid w:val="001D1129"/>
    <w:rsid w:val="001D16CC"/>
    <w:rsid w:val="001D1BA1"/>
    <w:rsid w:val="001D23ED"/>
    <w:rsid w:val="001D3327"/>
    <w:rsid w:val="001D62B2"/>
    <w:rsid w:val="001D6696"/>
    <w:rsid w:val="001D687D"/>
    <w:rsid w:val="001E0621"/>
    <w:rsid w:val="001E1EAB"/>
    <w:rsid w:val="001E2CD8"/>
    <w:rsid w:val="001E2D05"/>
    <w:rsid w:val="001E3033"/>
    <w:rsid w:val="001E3841"/>
    <w:rsid w:val="001E3B7C"/>
    <w:rsid w:val="001E3C56"/>
    <w:rsid w:val="001E4030"/>
    <w:rsid w:val="001E423F"/>
    <w:rsid w:val="001E4A20"/>
    <w:rsid w:val="001E6715"/>
    <w:rsid w:val="001E675A"/>
    <w:rsid w:val="001E706D"/>
    <w:rsid w:val="001E75DE"/>
    <w:rsid w:val="001F127B"/>
    <w:rsid w:val="001F1B20"/>
    <w:rsid w:val="001F2478"/>
    <w:rsid w:val="001F2BC4"/>
    <w:rsid w:val="001F31F3"/>
    <w:rsid w:val="001F40C1"/>
    <w:rsid w:val="001F4362"/>
    <w:rsid w:val="001F4848"/>
    <w:rsid w:val="001F62A3"/>
    <w:rsid w:val="001F6355"/>
    <w:rsid w:val="001F6AE6"/>
    <w:rsid w:val="001F6B1D"/>
    <w:rsid w:val="001F6E8F"/>
    <w:rsid w:val="001F7301"/>
    <w:rsid w:val="001F7338"/>
    <w:rsid w:val="00201145"/>
    <w:rsid w:val="00201A2B"/>
    <w:rsid w:val="00202A5D"/>
    <w:rsid w:val="00203AE4"/>
    <w:rsid w:val="0020426E"/>
    <w:rsid w:val="0020548C"/>
    <w:rsid w:val="00205E15"/>
    <w:rsid w:val="002069A9"/>
    <w:rsid w:val="0020708B"/>
    <w:rsid w:val="002105D3"/>
    <w:rsid w:val="00211127"/>
    <w:rsid w:val="00212B46"/>
    <w:rsid w:val="00213800"/>
    <w:rsid w:val="00214459"/>
    <w:rsid w:val="00214C3F"/>
    <w:rsid w:val="00215861"/>
    <w:rsid w:val="00215951"/>
    <w:rsid w:val="00217737"/>
    <w:rsid w:val="00220C08"/>
    <w:rsid w:val="00220E66"/>
    <w:rsid w:val="002212B7"/>
    <w:rsid w:val="00221BAE"/>
    <w:rsid w:val="00221CC8"/>
    <w:rsid w:val="002227D4"/>
    <w:rsid w:val="00222DFA"/>
    <w:rsid w:val="00223252"/>
    <w:rsid w:val="00223818"/>
    <w:rsid w:val="00223898"/>
    <w:rsid w:val="0022435B"/>
    <w:rsid w:val="00224728"/>
    <w:rsid w:val="00224A04"/>
    <w:rsid w:val="00224FF5"/>
    <w:rsid w:val="002252E8"/>
    <w:rsid w:val="002265D1"/>
    <w:rsid w:val="00226A9C"/>
    <w:rsid w:val="002272F5"/>
    <w:rsid w:val="002273AA"/>
    <w:rsid w:val="002276BF"/>
    <w:rsid w:val="00227910"/>
    <w:rsid w:val="00231ED2"/>
    <w:rsid w:val="00231F97"/>
    <w:rsid w:val="00232BAE"/>
    <w:rsid w:val="002339A6"/>
    <w:rsid w:val="00233A59"/>
    <w:rsid w:val="00236070"/>
    <w:rsid w:val="00237798"/>
    <w:rsid w:val="0024216C"/>
    <w:rsid w:val="00242544"/>
    <w:rsid w:val="00242ABA"/>
    <w:rsid w:val="00242FAC"/>
    <w:rsid w:val="00243C2F"/>
    <w:rsid w:val="002451D4"/>
    <w:rsid w:val="0024537F"/>
    <w:rsid w:val="0024573E"/>
    <w:rsid w:val="002457A6"/>
    <w:rsid w:val="00245A16"/>
    <w:rsid w:val="00245D38"/>
    <w:rsid w:val="00245D7D"/>
    <w:rsid w:val="00245DC2"/>
    <w:rsid w:val="00246543"/>
    <w:rsid w:val="00246626"/>
    <w:rsid w:val="0024698F"/>
    <w:rsid w:val="00246BD7"/>
    <w:rsid w:val="002474EB"/>
    <w:rsid w:val="00250B54"/>
    <w:rsid w:val="0025289A"/>
    <w:rsid w:val="00253442"/>
    <w:rsid w:val="0025363D"/>
    <w:rsid w:val="00255E1B"/>
    <w:rsid w:val="00256883"/>
    <w:rsid w:val="00257944"/>
    <w:rsid w:val="00260949"/>
    <w:rsid w:val="002625B9"/>
    <w:rsid w:val="00263448"/>
    <w:rsid w:val="002646B9"/>
    <w:rsid w:val="002653C4"/>
    <w:rsid w:val="0026565C"/>
    <w:rsid w:val="00270250"/>
    <w:rsid w:val="00270307"/>
    <w:rsid w:val="00270ABA"/>
    <w:rsid w:val="00271241"/>
    <w:rsid w:val="0027143E"/>
    <w:rsid w:val="002717C0"/>
    <w:rsid w:val="00272949"/>
    <w:rsid w:val="00272EE2"/>
    <w:rsid w:val="00273D93"/>
    <w:rsid w:val="0027545D"/>
    <w:rsid w:val="00276A33"/>
    <w:rsid w:val="00276DA1"/>
    <w:rsid w:val="00277941"/>
    <w:rsid w:val="00277D9B"/>
    <w:rsid w:val="00277F31"/>
    <w:rsid w:val="00281F8B"/>
    <w:rsid w:val="00282853"/>
    <w:rsid w:val="002829A3"/>
    <w:rsid w:val="00282F9C"/>
    <w:rsid w:val="00284AFF"/>
    <w:rsid w:val="0028615A"/>
    <w:rsid w:val="00286D05"/>
    <w:rsid w:val="00287BD0"/>
    <w:rsid w:val="002914E6"/>
    <w:rsid w:val="002919E4"/>
    <w:rsid w:val="00293CEC"/>
    <w:rsid w:val="0029594C"/>
    <w:rsid w:val="0029597B"/>
    <w:rsid w:val="0029612C"/>
    <w:rsid w:val="00296227"/>
    <w:rsid w:val="00297073"/>
    <w:rsid w:val="00297142"/>
    <w:rsid w:val="00297AD4"/>
    <w:rsid w:val="002A05E7"/>
    <w:rsid w:val="002A11F8"/>
    <w:rsid w:val="002A11FD"/>
    <w:rsid w:val="002A3480"/>
    <w:rsid w:val="002A37BA"/>
    <w:rsid w:val="002A3CB1"/>
    <w:rsid w:val="002A48A5"/>
    <w:rsid w:val="002A57DB"/>
    <w:rsid w:val="002A5883"/>
    <w:rsid w:val="002A620B"/>
    <w:rsid w:val="002A7080"/>
    <w:rsid w:val="002A740D"/>
    <w:rsid w:val="002A784C"/>
    <w:rsid w:val="002A7C9E"/>
    <w:rsid w:val="002B16C5"/>
    <w:rsid w:val="002B25DD"/>
    <w:rsid w:val="002B2D88"/>
    <w:rsid w:val="002B3D7E"/>
    <w:rsid w:val="002B47E5"/>
    <w:rsid w:val="002B523F"/>
    <w:rsid w:val="002B5495"/>
    <w:rsid w:val="002B5614"/>
    <w:rsid w:val="002C0942"/>
    <w:rsid w:val="002C1D1A"/>
    <w:rsid w:val="002C1FDA"/>
    <w:rsid w:val="002C28ED"/>
    <w:rsid w:val="002C2F5A"/>
    <w:rsid w:val="002C37B6"/>
    <w:rsid w:val="002C49AF"/>
    <w:rsid w:val="002C4BBD"/>
    <w:rsid w:val="002C5468"/>
    <w:rsid w:val="002C5FB1"/>
    <w:rsid w:val="002C713F"/>
    <w:rsid w:val="002C7BF9"/>
    <w:rsid w:val="002D1B04"/>
    <w:rsid w:val="002D1D54"/>
    <w:rsid w:val="002D1F3E"/>
    <w:rsid w:val="002D24DC"/>
    <w:rsid w:val="002D34C3"/>
    <w:rsid w:val="002D3685"/>
    <w:rsid w:val="002D38C8"/>
    <w:rsid w:val="002D645C"/>
    <w:rsid w:val="002D6EF5"/>
    <w:rsid w:val="002D786C"/>
    <w:rsid w:val="002E2082"/>
    <w:rsid w:val="002E3B38"/>
    <w:rsid w:val="002E3B77"/>
    <w:rsid w:val="002E3BF1"/>
    <w:rsid w:val="002E3C9D"/>
    <w:rsid w:val="002E3DD8"/>
    <w:rsid w:val="002E547F"/>
    <w:rsid w:val="002E5B07"/>
    <w:rsid w:val="002E6D24"/>
    <w:rsid w:val="002E725F"/>
    <w:rsid w:val="002E7D08"/>
    <w:rsid w:val="002E7DC9"/>
    <w:rsid w:val="002F08F5"/>
    <w:rsid w:val="002F0F89"/>
    <w:rsid w:val="002F119B"/>
    <w:rsid w:val="002F15AA"/>
    <w:rsid w:val="002F19DE"/>
    <w:rsid w:val="002F2474"/>
    <w:rsid w:val="002F2D01"/>
    <w:rsid w:val="002F2E7B"/>
    <w:rsid w:val="002F3AF7"/>
    <w:rsid w:val="002F493C"/>
    <w:rsid w:val="002F4FAE"/>
    <w:rsid w:val="002F5712"/>
    <w:rsid w:val="002F6E92"/>
    <w:rsid w:val="002F723D"/>
    <w:rsid w:val="00300587"/>
    <w:rsid w:val="00303399"/>
    <w:rsid w:val="003038D0"/>
    <w:rsid w:val="00304F56"/>
    <w:rsid w:val="00305135"/>
    <w:rsid w:val="00307855"/>
    <w:rsid w:val="00313912"/>
    <w:rsid w:val="00313D2D"/>
    <w:rsid w:val="00320709"/>
    <w:rsid w:val="00320FEF"/>
    <w:rsid w:val="003229B9"/>
    <w:rsid w:val="00322CF6"/>
    <w:rsid w:val="0032394D"/>
    <w:rsid w:val="00325B92"/>
    <w:rsid w:val="00325D13"/>
    <w:rsid w:val="003262BB"/>
    <w:rsid w:val="00326899"/>
    <w:rsid w:val="0032761E"/>
    <w:rsid w:val="00327A0A"/>
    <w:rsid w:val="00327D70"/>
    <w:rsid w:val="00331432"/>
    <w:rsid w:val="00332869"/>
    <w:rsid w:val="00332BB9"/>
    <w:rsid w:val="00332DCE"/>
    <w:rsid w:val="00333C14"/>
    <w:rsid w:val="00334444"/>
    <w:rsid w:val="00334763"/>
    <w:rsid w:val="00334983"/>
    <w:rsid w:val="0033511E"/>
    <w:rsid w:val="003359FD"/>
    <w:rsid w:val="003368E2"/>
    <w:rsid w:val="003369C5"/>
    <w:rsid w:val="003401B0"/>
    <w:rsid w:val="00341071"/>
    <w:rsid w:val="00341E34"/>
    <w:rsid w:val="00341FB2"/>
    <w:rsid w:val="003429B6"/>
    <w:rsid w:val="00342BA1"/>
    <w:rsid w:val="00342E4F"/>
    <w:rsid w:val="00343480"/>
    <w:rsid w:val="00343C59"/>
    <w:rsid w:val="00343C8C"/>
    <w:rsid w:val="00344939"/>
    <w:rsid w:val="0034565D"/>
    <w:rsid w:val="003467C9"/>
    <w:rsid w:val="0035003F"/>
    <w:rsid w:val="003505FF"/>
    <w:rsid w:val="00350725"/>
    <w:rsid w:val="00350D69"/>
    <w:rsid w:val="003517CC"/>
    <w:rsid w:val="003521B2"/>
    <w:rsid w:val="00353246"/>
    <w:rsid w:val="00353E1B"/>
    <w:rsid w:val="003547E4"/>
    <w:rsid w:val="00355036"/>
    <w:rsid w:val="003550AF"/>
    <w:rsid w:val="003557D6"/>
    <w:rsid w:val="00355ED9"/>
    <w:rsid w:val="003566D4"/>
    <w:rsid w:val="003572B3"/>
    <w:rsid w:val="003573D6"/>
    <w:rsid w:val="0036029F"/>
    <w:rsid w:val="0036033B"/>
    <w:rsid w:val="003603FF"/>
    <w:rsid w:val="0036073C"/>
    <w:rsid w:val="00361F59"/>
    <w:rsid w:val="003634DA"/>
    <w:rsid w:val="00363802"/>
    <w:rsid w:val="00364686"/>
    <w:rsid w:val="00364F87"/>
    <w:rsid w:val="003656D6"/>
    <w:rsid w:val="003703EF"/>
    <w:rsid w:val="003711DF"/>
    <w:rsid w:val="003724A6"/>
    <w:rsid w:val="00372D90"/>
    <w:rsid w:val="003743B3"/>
    <w:rsid w:val="00375215"/>
    <w:rsid w:val="0037638E"/>
    <w:rsid w:val="00376C30"/>
    <w:rsid w:val="00377AFB"/>
    <w:rsid w:val="00380A44"/>
    <w:rsid w:val="00380CA7"/>
    <w:rsid w:val="003817CB"/>
    <w:rsid w:val="00382215"/>
    <w:rsid w:val="003823CA"/>
    <w:rsid w:val="00382EC3"/>
    <w:rsid w:val="00382F2B"/>
    <w:rsid w:val="00383D40"/>
    <w:rsid w:val="00384B10"/>
    <w:rsid w:val="00384BEF"/>
    <w:rsid w:val="00384BFC"/>
    <w:rsid w:val="00384D77"/>
    <w:rsid w:val="0038502F"/>
    <w:rsid w:val="00385356"/>
    <w:rsid w:val="0038781E"/>
    <w:rsid w:val="00390ABC"/>
    <w:rsid w:val="00390F64"/>
    <w:rsid w:val="00391EEC"/>
    <w:rsid w:val="00392C83"/>
    <w:rsid w:val="00393C72"/>
    <w:rsid w:val="0039425A"/>
    <w:rsid w:val="00396013"/>
    <w:rsid w:val="003961E1"/>
    <w:rsid w:val="00396BDE"/>
    <w:rsid w:val="00397904"/>
    <w:rsid w:val="003A097D"/>
    <w:rsid w:val="003A0A5D"/>
    <w:rsid w:val="003A16B0"/>
    <w:rsid w:val="003A1804"/>
    <w:rsid w:val="003A2CD3"/>
    <w:rsid w:val="003A35ED"/>
    <w:rsid w:val="003A3796"/>
    <w:rsid w:val="003A38F7"/>
    <w:rsid w:val="003A548B"/>
    <w:rsid w:val="003A6A10"/>
    <w:rsid w:val="003A79FB"/>
    <w:rsid w:val="003A7CCA"/>
    <w:rsid w:val="003B0B6D"/>
    <w:rsid w:val="003B0EEC"/>
    <w:rsid w:val="003B14F3"/>
    <w:rsid w:val="003B1E5D"/>
    <w:rsid w:val="003B244A"/>
    <w:rsid w:val="003B2AB9"/>
    <w:rsid w:val="003B30C4"/>
    <w:rsid w:val="003B3837"/>
    <w:rsid w:val="003B48DE"/>
    <w:rsid w:val="003B4CDD"/>
    <w:rsid w:val="003B5B75"/>
    <w:rsid w:val="003B726D"/>
    <w:rsid w:val="003B7976"/>
    <w:rsid w:val="003C0B6A"/>
    <w:rsid w:val="003C1C76"/>
    <w:rsid w:val="003C217B"/>
    <w:rsid w:val="003C2344"/>
    <w:rsid w:val="003C2B78"/>
    <w:rsid w:val="003C316C"/>
    <w:rsid w:val="003C3C8F"/>
    <w:rsid w:val="003C3EAF"/>
    <w:rsid w:val="003C46DC"/>
    <w:rsid w:val="003C492D"/>
    <w:rsid w:val="003C4CFE"/>
    <w:rsid w:val="003C601A"/>
    <w:rsid w:val="003C61A3"/>
    <w:rsid w:val="003C764F"/>
    <w:rsid w:val="003C7EBE"/>
    <w:rsid w:val="003D0D26"/>
    <w:rsid w:val="003D17B4"/>
    <w:rsid w:val="003D18C5"/>
    <w:rsid w:val="003D2624"/>
    <w:rsid w:val="003D32DD"/>
    <w:rsid w:val="003D430C"/>
    <w:rsid w:val="003D4517"/>
    <w:rsid w:val="003D52D9"/>
    <w:rsid w:val="003D69E0"/>
    <w:rsid w:val="003D6B69"/>
    <w:rsid w:val="003D78CB"/>
    <w:rsid w:val="003E0780"/>
    <w:rsid w:val="003E1041"/>
    <w:rsid w:val="003E1479"/>
    <w:rsid w:val="003E173B"/>
    <w:rsid w:val="003E2A3C"/>
    <w:rsid w:val="003E33F9"/>
    <w:rsid w:val="003E3DF9"/>
    <w:rsid w:val="003E3EAB"/>
    <w:rsid w:val="003E478A"/>
    <w:rsid w:val="003E64E2"/>
    <w:rsid w:val="003E79B5"/>
    <w:rsid w:val="003E7B49"/>
    <w:rsid w:val="003F05BC"/>
    <w:rsid w:val="003F0783"/>
    <w:rsid w:val="003F0995"/>
    <w:rsid w:val="003F1313"/>
    <w:rsid w:val="003F1343"/>
    <w:rsid w:val="003F1F1D"/>
    <w:rsid w:val="003F44F8"/>
    <w:rsid w:val="003F502F"/>
    <w:rsid w:val="003F59DA"/>
    <w:rsid w:val="003F6E44"/>
    <w:rsid w:val="003F70A3"/>
    <w:rsid w:val="00401598"/>
    <w:rsid w:val="00401E56"/>
    <w:rsid w:val="00402164"/>
    <w:rsid w:val="0040315E"/>
    <w:rsid w:val="00403720"/>
    <w:rsid w:val="00404A07"/>
    <w:rsid w:val="00404A5B"/>
    <w:rsid w:val="0040615A"/>
    <w:rsid w:val="0040671B"/>
    <w:rsid w:val="00410106"/>
    <w:rsid w:val="00410837"/>
    <w:rsid w:val="0041084F"/>
    <w:rsid w:val="004119B9"/>
    <w:rsid w:val="004132A2"/>
    <w:rsid w:val="0041374E"/>
    <w:rsid w:val="00417998"/>
    <w:rsid w:val="00420503"/>
    <w:rsid w:val="0042085C"/>
    <w:rsid w:val="00422245"/>
    <w:rsid w:val="00422AD6"/>
    <w:rsid w:val="004242E0"/>
    <w:rsid w:val="00425186"/>
    <w:rsid w:val="00425D70"/>
    <w:rsid w:val="004274FD"/>
    <w:rsid w:val="00427A4C"/>
    <w:rsid w:val="00427E9E"/>
    <w:rsid w:val="00431109"/>
    <w:rsid w:val="004316E6"/>
    <w:rsid w:val="00432041"/>
    <w:rsid w:val="00432FEF"/>
    <w:rsid w:val="004339EA"/>
    <w:rsid w:val="0043516B"/>
    <w:rsid w:val="00435FC6"/>
    <w:rsid w:val="004360A4"/>
    <w:rsid w:val="004367F3"/>
    <w:rsid w:val="00436C4B"/>
    <w:rsid w:val="004370AE"/>
    <w:rsid w:val="0043716C"/>
    <w:rsid w:val="004373DB"/>
    <w:rsid w:val="00437E9D"/>
    <w:rsid w:val="00440092"/>
    <w:rsid w:val="0044009B"/>
    <w:rsid w:val="004435A2"/>
    <w:rsid w:val="004435AE"/>
    <w:rsid w:val="00443CE6"/>
    <w:rsid w:val="00444AEB"/>
    <w:rsid w:val="004450A9"/>
    <w:rsid w:val="00445480"/>
    <w:rsid w:val="00445EBC"/>
    <w:rsid w:val="0044646E"/>
    <w:rsid w:val="00446471"/>
    <w:rsid w:val="00446648"/>
    <w:rsid w:val="00447F56"/>
    <w:rsid w:val="004508A8"/>
    <w:rsid w:val="00451A18"/>
    <w:rsid w:val="0045304D"/>
    <w:rsid w:val="0045378E"/>
    <w:rsid w:val="00455842"/>
    <w:rsid w:val="004564D4"/>
    <w:rsid w:val="00456D66"/>
    <w:rsid w:val="00456F20"/>
    <w:rsid w:val="004579F1"/>
    <w:rsid w:val="00460EFE"/>
    <w:rsid w:val="00461544"/>
    <w:rsid w:val="00461C6E"/>
    <w:rsid w:val="00461DD8"/>
    <w:rsid w:val="00461FCE"/>
    <w:rsid w:val="00462328"/>
    <w:rsid w:val="0046481F"/>
    <w:rsid w:val="00464D71"/>
    <w:rsid w:val="00464D83"/>
    <w:rsid w:val="00465019"/>
    <w:rsid w:val="00465428"/>
    <w:rsid w:val="00466B1D"/>
    <w:rsid w:val="00470494"/>
    <w:rsid w:val="004710A6"/>
    <w:rsid w:val="00471FAD"/>
    <w:rsid w:val="00475AA9"/>
    <w:rsid w:val="00475CCC"/>
    <w:rsid w:val="0047658B"/>
    <w:rsid w:val="00476E16"/>
    <w:rsid w:val="00481517"/>
    <w:rsid w:val="00481F13"/>
    <w:rsid w:val="0048290C"/>
    <w:rsid w:val="00483684"/>
    <w:rsid w:val="00483E50"/>
    <w:rsid w:val="00485AE8"/>
    <w:rsid w:val="00485B61"/>
    <w:rsid w:val="00486356"/>
    <w:rsid w:val="004864A1"/>
    <w:rsid w:val="00486FB0"/>
    <w:rsid w:val="00487458"/>
    <w:rsid w:val="00487720"/>
    <w:rsid w:val="004900F5"/>
    <w:rsid w:val="004901B6"/>
    <w:rsid w:val="00490BB5"/>
    <w:rsid w:val="00490EB9"/>
    <w:rsid w:val="00491A4B"/>
    <w:rsid w:val="00492F7B"/>
    <w:rsid w:val="00493C1D"/>
    <w:rsid w:val="004948F2"/>
    <w:rsid w:val="004949C7"/>
    <w:rsid w:val="00494A23"/>
    <w:rsid w:val="00494BA7"/>
    <w:rsid w:val="00495C4A"/>
    <w:rsid w:val="004970DE"/>
    <w:rsid w:val="00497C35"/>
    <w:rsid w:val="00497C85"/>
    <w:rsid w:val="004A0548"/>
    <w:rsid w:val="004A0595"/>
    <w:rsid w:val="004A0830"/>
    <w:rsid w:val="004A0A40"/>
    <w:rsid w:val="004A0A44"/>
    <w:rsid w:val="004A18A6"/>
    <w:rsid w:val="004A2421"/>
    <w:rsid w:val="004A29C9"/>
    <w:rsid w:val="004A2E35"/>
    <w:rsid w:val="004A2F6C"/>
    <w:rsid w:val="004A429D"/>
    <w:rsid w:val="004A47AA"/>
    <w:rsid w:val="004A5EE5"/>
    <w:rsid w:val="004A6342"/>
    <w:rsid w:val="004A64E8"/>
    <w:rsid w:val="004A74FA"/>
    <w:rsid w:val="004A7627"/>
    <w:rsid w:val="004B01CF"/>
    <w:rsid w:val="004B096D"/>
    <w:rsid w:val="004B105E"/>
    <w:rsid w:val="004B148B"/>
    <w:rsid w:val="004B1F58"/>
    <w:rsid w:val="004B2BCB"/>
    <w:rsid w:val="004B42A2"/>
    <w:rsid w:val="004B48B3"/>
    <w:rsid w:val="004B50D7"/>
    <w:rsid w:val="004B54BB"/>
    <w:rsid w:val="004B6183"/>
    <w:rsid w:val="004B6C7B"/>
    <w:rsid w:val="004B7946"/>
    <w:rsid w:val="004C0477"/>
    <w:rsid w:val="004C0C8A"/>
    <w:rsid w:val="004C1615"/>
    <w:rsid w:val="004C1939"/>
    <w:rsid w:val="004C534A"/>
    <w:rsid w:val="004C547B"/>
    <w:rsid w:val="004C5929"/>
    <w:rsid w:val="004C6685"/>
    <w:rsid w:val="004D0746"/>
    <w:rsid w:val="004D16AF"/>
    <w:rsid w:val="004D1C75"/>
    <w:rsid w:val="004D2F24"/>
    <w:rsid w:val="004D3730"/>
    <w:rsid w:val="004D3FEC"/>
    <w:rsid w:val="004D453D"/>
    <w:rsid w:val="004D50C9"/>
    <w:rsid w:val="004D5767"/>
    <w:rsid w:val="004D6048"/>
    <w:rsid w:val="004D60BB"/>
    <w:rsid w:val="004D7AFE"/>
    <w:rsid w:val="004D7E65"/>
    <w:rsid w:val="004D7EFB"/>
    <w:rsid w:val="004E01E8"/>
    <w:rsid w:val="004E06B3"/>
    <w:rsid w:val="004E076C"/>
    <w:rsid w:val="004E1FCA"/>
    <w:rsid w:val="004E24BE"/>
    <w:rsid w:val="004E29C8"/>
    <w:rsid w:val="004E2C2C"/>
    <w:rsid w:val="004E4367"/>
    <w:rsid w:val="004E44D6"/>
    <w:rsid w:val="004E51FF"/>
    <w:rsid w:val="004E5204"/>
    <w:rsid w:val="004E5A92"/>
    <w:rsid w:val="004E5FE6"/>
    <w:rsid w:val="004E61CE"/>
    <w:rsid w:val="004E63E2"/>
    <w:rsid w:val="004E76AC"/>
    <w:rsid w:val="004F1381"/>
    <w:rsid w:val="004F1B39"/>
    <w:rsid w:val="004F2057"/>
    <w:rsid w:val="004F2576"/>
    <w:rsid w:val="004F435D"/>
    <w:rsid w:val="004F43EF"/>
    <w:rsid w:val="004F5193"/>
    <w:rsid w:val="004F6847"/>
    <w:rsid w:val="004F7257"/>
    <w:rsid w:val="004F7955"/>
    <w:rsid w:val="004F7C71"/>
    <w:rsid w:val="004F7CEA"/>
    <w:rsid w:val="0050095B"/>
    <w:rsid w:val="00501001"/>
    <w:rsid w:val="005018A8"/>
    <w:rsid w:val="00502447"/>
    <w:rsid w:val="00503305"/>
    <w:rsid w:val="00503C4B"/>
    <w:rsid w:val="00503DEA"/>
    <w:rsid w:val="00504FA8"/>
    <w:rsid w:val="00505E2F"/>
    <w:rsid w:val="00507D68"/>
    <w:rsid w:val="00510A37"/>
    <w:rsid w:val="0051118F"/>
    <w:rsid w:val="00511289"/>
    <w:rsid w:val="00511E1C"/>
    <w:rsid w:val="00512F9A"/>
    <w:rsid w:val="00513A02"/>
    <w:rsid w:val="00514654"/>
    <w:rsid w:val="005149CF"/>
    <w:rsid w:val="00514B31"/>
    <w:rsid w:val="00515206"/>
    <w:rsid w:val="0051530C"/>
    <w:rsid w:val="0051561D"/>
    <w:rsid w:val="005200C6"/>
    <w:rsid w:val="00520AAF"/>
    <w:rsid w:val="00520BD0"/>
    <w:rsid w:val="0052391F"/>
    <w:rsid w:val="00524F8B"/>
    <w:rsid w:val="005254D4"/>
    <w:rsid w:val="00525967"/>
    <w:rsid w:val="00525B8C"/>
    <w:rsid w:val="00527908"/>
    <w:rsid w:val="00530238"/>
    <w:rsid w:val="005303B4"/>
    <w:rsid w:val="00531705"/>
    <w:rsid w:val="00531A5C"/>
    <w:rsid w:val="00531CDC"/>
    <w:rsid w:val="005325D5"/>
    <w:rsid w:val="00532B26"/>
    <w:rsid w:val="005334A3"/>
    <w:rsid w:val="0053401C"/>
    <w:rsid w:val="00534613"/>
    <w:rsid w:val="00534F27"/>
    <w:rsid w:val="00536BA4"/>
    <w:rsid w:val="005407A3"/>
    <w:rsid w:val="00541FAB"/>
    <w:rsid w:val="0054231F"/>
    <w:rsid w:val="00542968"/>
    <w:rsid w:val="00544805"/>
    <w:rsid w:val="0054580E"/>
    <w:rsid w:val="00545B99"/>
    <w:rsid w:val="0054693E"/>
    <w:rsid w:val="00546A0B"/>
    <w:rsid w:val="00547C3B"/>
    <w:rsid w:val="00550B93"/>
    <w:rsid w:val="0055132E"/>
    <w:rsid w:val="005522B3"/>
    <w:rsid w:val="005525AF"/>
    <w:rsid w:val="00553DFA"/>
    <w:rsid w:val="005545FA"/>
    <w:rsid w:val="0055526A"/>
    <w:rsid w:val="00556E7A"/>
    <w:rsid w:val="0055747A"/>
    <w:rsid w:val="005579BE"/>
    <w:rsid w:val="0056006E"/>
    <w:rsid w:val="005605E8"/>
    <w:rsid w:val="00560C7E"/>
    <w:rsid w:val="00562CB3"/>
    <w:rsid w:val="005630EE"/>
    <w:rsid w:val="0056388D"/>
    <w:rsid w:val="00563D71"/>
    <w:rsid w:val="00564B29"/>
    <w:rsid w:val="00564D0C"/>
    <w:rsid w:val="00564FB0"/>
    <w:rsid w:val="005655AF"/>
    <w:rsid w:val="0056569B"/>
    <w:rsid w:val="0056592E"/>
    <w:rsid w:val="005675D0"/>
    <w:rsid w:val="00570376"/>
    <w:rsid w:val="0057179F"/>
    <w:rsid w:val="00572113"/>
    <w:rsid w:val="00572668"/>
    <w:rsid w:val="00572EB4"/>
    <w:rsid w:val="00573380"/>
    <w:rsid w:val="00573F03"/>
    <w:rsid w:val="0057556C"/>
    <w:rsid w:val="00575C40"/>
    <w:rsid w:val="0057600A"/>
    <w:rsid w:val="00576ADB"/>
    <w:rsid w:val="00576FEB"/>
    <w:rsid w:val="00582519"/>
    <w:rsid w:val="00582FB5"/>
    <w:rsid w:val="0058433E"/>
    <w:rsid w:val="00585515"/>
    <w:rsid w:val="005858B1"/>
    <w:rsid w:val="005858E2"/>
    <w:rsid w:val="00585D5E"/>
    <w:rsid w:val="00585F29"/>
    <w:rsid w:val="00590213"/>
    <w:rsid w:val="00591167"/>
    <w:rsid w:val="0059187C"/>
    <w:rsid w:val="00591DF8"/>
    <w:rsid w:val="00592823"/>
    <w:rsid w:val="00592E3B"/>
    <w:rsid w:val="00593A77"/>
    <w:rsid w:val="00594AC4"/>
    <w:rsid w:val="0059657F"/>
    <w:rsid w:val="0059723E"/>
    <w:rsid w:val="005A0794"/>
    <w:rsid w:val="005A085E"/>
    <w:rsid w:val="005A1E40"/>
    <w:rsid w:val="005A33E3"/>
    <w:rsid w:val="005A4055"/>
    <w:rsid w:val="005A556D"/>
    <w:rsid w:val="005A6061"/>
    <w:rsid w:val="005B0B1B"/>
    <w:rsid w:val="005B1C2A"/>
    <w:rsid w:val="005B4DF6"/>
    <w:rsid w:val="005B5F3D"/>
    <w:rsid w:val="005B7CEE"/>
    <w:rsid w:val="005C00EB"/>
    <w:rsid w:val="005C0A24"/>
    <w:rsid w:val="005C0AFA"/>
    <w:rsid w:val="005C1F51"/>
    <w:rsid w:val="005C218F"/>
    <w:rsid w:val="005C3A91"/>
    <w:rsid w:val="005C3C46"/>
    <w:rsid w:val="005C3C75"/>
    <w:rsid w:val="005C3E1D"/>
    <w:rsid w:val="005C3F7C"/>
    <w:rsid w:val="005C496D"/>
    <w:rsid w:val="005C4A45"/>
    <w:rsid w:val="005C4A95"/>
    <w:rsid w:val="005C4F43"/>
    <w:rsid w:val="005C64CC"/>
    <w:rsid w:val="005C66ED"/>
    <w:rsid w:val="005C6D64"/>
    <w:rsid w:val="005C6EAD"/>
    <w:rsid w:val="005C7930"/>
    <w:rsid w:val="005D0B72"/>
    <w:rsid w:val="005D1163"/>
    <w:rsid w:val="005D1834"/>
    <w:rsid w:val="005D205D"/>
    <w:rsid w:val="005D20C0"/>
    <w:rsid w:val="005D312A"/>
    <w:rsid w:val="005D3733"/>
    <w:rsid w:val="005D3D34"/>
    <w:rsid w:val="005D4118"/>
    <w:rsid w:val="005D4583"/>
    <w:rsid w:val="005D4667"/>
    <w:rsid w:val="005D50F6"/>
    <w:rsid w:val="005D5859"/>
    <w:rsid w:val="005D58AC"/>
    <w:rsid w:val="005E1C7C"/>
    <w:rsid w:val="005E1CCC"/>
    <w:rsid w:val="005E334F"/>
    <w:rsid w:val="005E36C8"/>
    <w:rsid w:val="005E3BAA"/>
    <w:rsid w:val="005E484D"/>
    <w:rsid w:val="005E4E06"/>
    <w:rsid w:val="005E5DCB"/>
    <w:rsid w:val="005E67C6"/>
    <w:rsid w:val="005E7786"/>
    <w:rsid w:val="005F0501"/>
    <w:rsid w:val="005F07AC"/>
    <w:rsid w:val="005F163C"/>
    <w:rsid w:val="005F2946"/>
    <w:rsid w:val="005F2A2F"/>
    <w:rsid w:val="005F315E"/>
    <w:rsid w:val="005F4C39"/>
    <w:rsid w:val="005F58A1"/>
    <w:rsid w:val="005F647E"/>
    <w:rsid w:val="005F69FB"/>
    <w:rsid w:val="005F6BC2"/>
    <w:rsid w:val="0060073B"/>
    <w:rsid w:val="00600849"/>
    <w:rsid w:val="0060140E"/>
    <w:rsid w:val="00601501"/>
    <w:rsid w:val="00601B8E"/>
    <w:rsid w:val="00602FEE"/>
    <w:rsid w:val="00603F5F"/>
    <w:rsid w:val="0060486B"/>
    <w:rsid w:val="006052DC"/>
    <w:rsid w:val="00605AB1"/>
    <w:rsid w:val="00605AB2"/>
    <w:rsid w:val="00605E09"/>
    <w:rsid w:val="006079B8"/>
    <w:rsid w:val="00607E0A"/>
    <w:rsid w:val="00610E52"/>
    <w:rsid w:val="00611CF7"/>
    <w:rsid w:val="00613C31"/>
    <w:rsid w:val="00613F67"/>
    <w:rsid w:val="00614027"/>
    <w:rsid w:val="00614F42"/>
    <w:rsid w:val="00616310"/>
    <w:rsid w:val="00616633"/>
    <w:rsid w:val="006176D8"/>
    <w:rsid w:val="00617BA0"/>
    <w:rsid w:val="00620711"/>
    <w:rsid w:val="00620844"/>
    <w:rsid w:val="00621458"/>
    <w:rsid w:val="006226E6"/>
    <w:rsid w:val="00622B6B"/>
    <w:rsid w:val="00622C30"/>
    <w:rsid w:val="006230CB"/>
    <w:rsid w:val="006241AA"/>
    <w:rsid w:val="00624422"/>
    <w:rsid w:val="00625513"/>
    <w:rsid w:val="006265E3"/>
    <w:rsid w:val="00630453"/>
    <w:rsid w:val="006307EC"/>
    <w:rsid w:val="006329A1"/>
    <w:rsid w:val="00633551"/>
    <w:rsid w:val="006336DF"/>
    <w:rsid w:val="0063375D"/>
    <w:rsid w:val="00635B62"/>
    <w:rsid w:val="00635DF9"/>
    <w:rsid w:val="006368E5"/>
    <w:rsid w:val="0063788A"/>
    <w:rsid w:val="00640379"/>
    <w:rsid w:val="00643C13"/>
    <w:rsid w:val="006440D8"/>
    <w:rsid w:val="006448CF"/>
    <w:rsid w:val="006450B2"/>
    <w:rsid w:val="00645CF3"/>
    <w:rsid w:val="00645D0C"/>
    <w:rsid w:val="006460F2"/>
    <w:rsid w:val="0064638B"/>
    <w:rsid w:val="006501F7"/>
    <w:rsid w:val="006514D9"/>
    <w:rsid w:val="00651E17"/>
    <w:rsid w:val="00652027"/>
    <w:rsid w:val="0065341D"/>
    <w:rsid w:val="0065529F"/>
    <w:rsid w:val="00656B4C"/>
    <w:rsid w:val="00657E66"/>
    <w:rsid w:val="00660476"/>
    <w:rsid w:val="006605A9"/>
    <w:rsid w:val="00660F06"/>
    <w:rsid w:val="00661F35"/>
    <w:rsid w:val="006620EB"/>
    <w:rsid w:val="00662ED7"/>
    <w:rsid w:val="006647F7"/>
    <w:rsid w:val="00664D33"/>
    <w:rsid w:val="00670532"/>
    <w:rsid w:val="006705FA"/>
    <w:rsid w:val="00670D4F"/>
    <w:rsid w:val="00672782"/>
    <w:rsid w:val="00672E2E"/>
    <w:rsid w:val="00672E66"/>
    <w:rsid w:val="0067549E"/>
    <w:rsid w:val="00677144"/>
    <w:rsid w:val="0067718A"/>
    <w:rsid w:val="00680071"/>
    <w:rsid w:val="0068032C"/>
    <w:rsid w:val="0068127C"/>
    <w:rsid w:val="0068189E"/>
    <w:rsid w:val="00683549"/>
    <w:rsid w:val="00683A9F"/>
    <w:rsid w:val="00685DB1"/>
    <w:rsid w:val="00686C50"/>
    <w:rsid w:val="006874FC"/>
    <w:rsid w:val="00687849"/>
    <w:rsid w:val="006878C2"/>
    <w:rsid w:val="00687C4D"/>
    <w:rsid w:val="0069004E"/>
    <w:rsid w:val="00690AB2"/>
    <w:rsid w:val="006919DA"/>
    <w:rsid w:val="00691E98"/>
    <w:rsid w:val="00692454"/>
    <w:rsid w:val="00692E6C"/>
    <w:rsid w:val="00694626"/>
    <w:rsid w:val="00694AB4"/>
    <w:rsid w:val="00695271"/>
    <w:rsid w:val="00695A2F"/>
    <w:rsid w:val="00696532"/>
    <w:rsid w:val="00697203"/>
    <w:rsid w:val="006A07D4"/>
    <w:rsid w:val="006A1B76"/>
    <w:rsid w:val="006A217F"/>
    <w:rsid w:val="006A26D8"/>
    <w:rsid w:val="006A50C5"/>
    <w:rsid w:val="006A58AD"/>
    <w:rsid w:val="006A5CC5"/>
    <w:rsid w:val="006A67B2"/>
    <w:rsid w:val="006B0681"/>
    <w:rsid w:val="006B1D19"/>
    <w:rsid w:val="006B22CB"/>
    <w:rsid w:val="006B2357"/>
    <w:rsid w:val="006B240E"/>
    <w:rsid w:val="006B2A67"/>
    <w:rsid w:val="006B42F3"/>
    <w:rsid w:val="006B4697"/>
    <w:rsid w:val="006B4FB3"/>
    <w:rsid w:val="006B5941"/>
    <w:rsid w:val="006B5A7D"/>
    <w:rsid w:val="006B628C"/>
    <w:rsid w:val="006B69D2"/>
    <w:rsid w:val="006B6C00"/>
    <w:rsid w:val="006B6EF5"/>
    <w:rsid w:val="006B77A6"/>
    <w:rsid w:val="006C0097"/>
    <w:rsid w:val="006C0559"/>
    <w:rsid w:val="006C1C1E"/>
    <w:rsid w:val="006C2980"/>
    <w:rsid w:val="006C2ECF"/>
    <w:rsid w:val="006C3D4F"/>
    <w:rsid w:val="006C57EE"/>
    <w:rsid w:val="006C5C27"/>
    <w:rsid w:val="006C6C73"/>
    <w:rsid w:val="006C6E08"/>
    <w:rsid w:val="006C7775"/>
    <w:rsid w:val="006D0583"/>
    <w:rsid w:val="006D1D23"/>
    <w:rsid w:val="006D239C"/>
    <w:rsid w:val="006D2E43"/>
    <w:rsid w:val="006D331B"/>
    <w:rsid w:val="006D488A"/>
    <w:rsid w:val="006D4DB8"/>
    <w:rsid w:val="006D77BD"/>
    <w:rsid w:val="006D7B32"/>
    <w:rsid w:val="006E13CA"/>
    <w:rsid w:val="006E1886"/>
    <w:rsid w:val="006E1BA1"/>
    <w:rsid w:val="006E326A"/>
    <w:rsid w:val="006E618F"/>
    <w:rsid w:val="006E631D"/>
    <w:rsid w:val="006E704E"/>
    <w:rsid w:val="006E7842"/>
    <w:rsid w:val="006E7877"/>
    <w:rsid w:val="006F1089"/>
    <w:rsid w:val="006F1573"/>
    <w:rsid w:val="006F2D4A"/>
    <w:rsid w:val="006F34C6"/>
    <w:rsid w:val="006F3EF5"/>
    <w:rsid w:val="006F5A96"/>
    <w:rsid w:val="006F5D8A"/>
    <w:rsid w:val="006F6409"/>
    <w:rsid w:val="006F6515"/>
    <w:rsid w:val="006F6821"/>
    <w:rsid w:val="00700C27"/>
    <w:rsid w:val="007014BB"/>
    <w:rsid w:val="007018CC"/>
    <w:rsid w:val="007034C3"/>
    <w:rsid w:val="00703C6E"/>
    <w:rsid w:val="0070435D"/>
    <w:rsid w:val="007056C3"/>
    <w:rsid w:val="007108E3"/>
    <w:rsid w:val="007108E6"/>
    <w:rsid w:val="007111E1"/>
    <w:rsid w:val="00711399"/>
    <w:rsid w:val="007129B2"/>
    <w:rsid w:val="00712FCB"/>
    <w:rsid w:val="007133D5"/>
    <w:rsid w:val="00714CD7"/>
    <w:rsid w:val="00714E64"/>
    <w:rsid w:val="00715163"/>
    <w:rsid w:val="00715A5A"/>
    <w:rsid w:val="00715D09"/>
    <w:rsid w:val="0071792D"/>
    <w:rsid w:val="00720AF2"/>
    <w:rsid w:val="00720E55"/>
    <w:rsid w:val="007218FC"/>
    <w:rsid w:val="00722293"/>
    <w:rsid w:val="007229C2"/>
    <w:rsid w:val="00725263"/>
    <w:rsid w:val="0072552E"/>
    <w:rsid w:val="00725B3E"/>
    <w:rsid w:val="00725B62"/>
    <w:rsid w:val="00730A77"/>
    <w:rsid w:val="0073154B"/>
    <w:rsid w:val="00733BC0"/>
    <w:rsid w:val="00734027"/>
    <w:rsid w:val="007341F3"/>
    <w:rsid w:val="007343AC"/>
    <w:rsid w:val="00734B4C"/>
    <w:rsid w:val="0073610F"/>
    <w:rsid w:val="007406E4"/>
    <w:rsid w:val="0074095C"/>
    <w:rsid w:val="00740BC9"/>
    <w:rsid w:val="00740C39"/>
    <w:rsid w:val="007419DF"/>
    <w:rsid w:val="00744AA8"/>
    <w:rsid w:val="0074592A"/>
    <w:rsid w:val="0074789A"/>
    <w:rsid w:val="00747EBA"/>
    <w:rsid w:val="0075018E"/>
    <w:rsid w:val="0075139F"/>
    <w:rsid w:val="0075181E"/>
    <w:rsid w:val="00753BCA"/>
    <w:rsid w:val="00753C59"/>
    <w:rsid w:val="007541D6"/>
    <w:rsid w:val="00754C30"/>
    <w:rsid w:val="00760069"/>
    <w:rsid w:val="0076070B"/>
    <w:rsid w:val="00760F62"/>
    <w:rsid w:val="0076146E"/>
    <w:rsid w:val="00761CF3"/>
    <w:rsid w:val="00761DDF"/>
    <w:rsid w:val="00762B61"/>
    <w:rsid w:val="00765190"/>
    <w:rsid w:val="00765876"/>
    <w:rsid w:val="00765D96"/>
    <w:rsid w:val="00766C7E"/>
    <w:rsid w:val="00767CAE"/>
    <w:rsid w:val="0077173E"/>
    <w:rsid w:val="007723EE"/>
    <w:rsid w:val="00772B24"/>
    <w:rsid w:val="00773538"/>
    <w:rsid w:val="00773A9A"/>
    <w:rsid w:val="0077721B"/>
    <w:rsid w:val="00777226"/>
    <w:rsid w:val="00777C7A"/>
    <w:rsid w:val="007803A1"/>
    <w:rsid w:val="00782638"/>
    <w:rsid w:val="00783925"/>
    <w:rsid w:val="00784F7E"/>
    <w:rsid w:val="00786407"/>
    <w:rsid w:val="00787D7C"/>
    <w:rsid w:val="00790224"/>
    <w:rsid w:val="0079180E"/>
    <w:rsid w:val="00791E8F"/>
    <w:rsid w:val="00792A24"/>
    <w:rsid w:val="007944D0"/>
    <w:rsid w:val="00794719"/>
    <w:rsid w:val="00794F76"/>
    <w:rsid w:val="00795A0A"/>
    <w:rsid w:val="007971DA"/>
    <w:rsid w:val="0079746D"/>
    <w:rsid w:val="00797FF8"/>
    <w:rsid w:val="007A05DC"/>
    <w:rsid w:val="007A0E4C"/>
    <w:rsid w:val="007A10D7"/>
    <w:rsid w:val="007A1C61"/>
    <w:rsid w:val="007A2290"/>
    <w:rsid w:val="007A3A8B"/>
    <w:rsid w:val="007A4390"/>
    <w:rsid w:val="007A4750"/>
    <w:rsid w:val="007A5EB6"/>
    <w:rsid w:val="007A67DB"/>
    <w:rsid w:val="007A7975"/>
    <w:rsid w:val="007A7D3F"/>
    <w:rsid w:val="007B056F"/>
    <w:rsid w:val="007B13E7"/>
    <w:rsid w:val="007B23F5"/>
    <w:rsid w:val="007B2A87"/>
    <w:rsid w:val="007B310E"/>
    <w:rsid w:val="007B450F"/>
    <w:rsid w:val="007B4529"/>
    <w:rsid w:val="007B4B74"/>
    <w:rsid w:val="007B563E"/>
    <w:rsid w:val="007B5CDB"/>
    <w:rsid w:val="007B601C"/>
    <w:rsid w:val="007B6C43"/>
    <w:rsid w:val="007C049D"/>
    <w:rsid w:val="007C0B61"/>
    <w:rsid w:val="007C2AEE"/>
    <w:rsid w:val="007C3833"/>
    <w:rsid w:val="007C59C3"/>
    <w:rsid w:val="007C5DC5"/>
    <w:rsid w:val="007C63A1"/>
    <w:rsid w:val="007C69BF"/>
    <w:rsid w:val="007C7236"/>
    <w:rsid w:val="007C7436"/>
    <w:rsid w:val="007D04E4"/>
    <w:rsid w:val="007D0E9C"/>
    <w:rsid w:val="007D10E6"/>
    <w:rsid w:val="007D16F0"/>
    <w:rsid w:val="007D1A74"/>
    <w:rsid w:val="007D2549"/>
    <w:rsid w:val="007D3E69"/>
    <w:rsid w:val="007D5552"/>
    <w:rsid w:val="007D5870"/>
    <w:rsid w:val="007D5ECC"/>
    <w:rsid w:val="007D68AA"/>
    <w:rsid w:val="007E3CB8"/>
    <w:rsid w:val="007E4284"/>
    <w:rsid w:val="007E4419"/>
    <w:rsid w:val="007E5E69"/>
    <w:rsid w:val="007E7994"/>
    <w:rsid w:val="007E79B5"/>
    <w:rsid w:val="007F23DD"/>
    <w:rsid w:val="007F269A"/>
    <w:rsid w:val="007F4FF1"/>
    <w:rsid w:val="0080019F"/>
    <w:rsid w:val="00800FFD"/>
    <w:rsid w:val="0080126B"/>
    <w:rsid w:val="00801AEF"/>
    <w:rsid w:val="00802E60"/>
    <w:rsid w:val="0080331A"/>
    <w:rsid w:val="00804765"/>
    <w:rsid w:val="00804840"/>
    <w:rsid w:val="00804EC3"/>
    <w:rsid w:val="00805D78"/>
    <w:rsid w:val="00805DDC"/>
    <w:rsid w:val="00805F19"/>
    <w:rsid w:val="008063E2"/>
    <w:rsid w:val="00811296"/>
    <w:rsid w:val="00812996"/>
    <w:rsid w:val="0081334E"/>
    <w:rsid w:val="0081340C"/>
    <w:rsid w:val="00814125"/>
    <w:rsid w:val="008148C4"/>
    <w:rsid w:val="00815FF6"/>
    <w:rsid w:val="00816F54"/>
    <w:rsid w:val="00817BC7"/>
    <w:rsid w:val="00817FC7"/>
    <w:rsid w:val="00821F4E"/>
    <w:rsid w:val="00823495"/>
    <w:rsid w:val="00823BA2"/>
    <w:rsid w:val="00824869"/>
    <w:rsid w:val="00824AE8"/>
    <w:rsid w:val="00824F08"/>
    <w:rsid w:val="00826ACD"/>
    <w:rsid w:val="00826CAD"/>
    <w:rsid w:val="00826F70"/>
    <w:rsid w:val="00827F29"/>
    <w:rsid w:val="00831277"/>
    <w:rsid w:val="00832776"/>
    <w:rsid w:val="00832F99"/>
    <w:rsid w:val="0083343C"/>
    <w:rsid w:val="00833EE2"/>
    <w:rsid w:val="00834F1C"/>
    <w:rsid w:val="00836025"/>
    <w:rsid w:val="008369FF"/>
    <w:rsid w:val="00836BB6"/>
    <w:rsid w:val="0083737E"/>
    <w:rsid w:val="00842D86"/>
    <w:rsid w:val="00843446"/>
    <w:rsid w:val="00843E86"/>
    <w:rsid w:val="00844077"/>
    <w:rsid w:val="00844956"/>
    <w:rsid w:val="00846F06"/>
    <w:rsid w:val="00850979"/>
    <w:rsid w:val="00850F6B"/>
    <w:rsid w:val="00852F1C"/>
    <w:rsid w:val="0085402B"/>
    <w:rsid w:val="00854564"/>
    <w:rsid w:val="00854EB6"/>
    <w:rsid w:val="0085582B"/>
    <w:rsid w:val="00856A1F"/>
    <w:rsid w:val="0086047F"/>
    <w:rsid w:val="0086128A"/>
    <w:rsid w:val="008614C0"/>
    <w:rsid w:val="00861946"/>
    <w:rsid w:val="008624DD"/>
    <w:rsid w:val="00862B17"/>
    <w:rsid w:val="00863198"/>
    <w:rsid w:val="008646D4"/>
    <w:rsid w:val="00865A3D"/>
    <w:rsid w:val="00867012"/>
    <w:rsid w:val="008701E9"/>
    <w:rsid w:val="00872366"/>
    <w:rsid w:val="008733BD"/>
    <w:rsid w:val="0087378E"/>
    <w:rsid w:val="00875B0F"/>
    <w:rsid w:val="008760AF"/>
    <w:rsid w:val="008807ED"/>
    <w:rsid w:val="008829AF"/>
    <w:rsid w:val="00884B86"/>
    <w:rsid w:val="00885C7F"/>
    <w:rsid w:val="00886147"/>
    <w:rsid w:val="00890D0C"/>
    <w:rsid w:val="00891BDD"/>
    <w:rsid w:val="00891C54"/>
    <w:rsid w:val="00891E1B"/>
    <w:rsid w:val="00892280"/>
    <w:rsid w:val="00893178"/>
    <w:rsid w:val="008955B7"/>
    <w:rsid w:val="008968B6"/>
    <w:rsid w:val="008973AC"/>
    <w:rsid w:val="008A011A"/>
    <w:rsid w:val="008A08A9"/>
    <w:rsid w:val="008A12F8"/>
    <w:rsid w:val="008A18E7"/>
    <w:rsid w:val="008A196F"/>
    <w:rsid w:val="008A1C27"/>
    <w:rsid w:val="008A2DD5"/>
    <w:rsid w:val="008A3469"/>
    <w:rsid w:val="008A39F9"/>
    <w:rsid w:val="008A4B26"/>
    <w:rsid w:val="008A5024"/>
    <w:rsid w:val="008A534A"/>
    <w:rsid w:val="008A6EBE"/>
    <w:rsid w:val="008A7D38"/>
    <w:rsid w:val="008B13B0"/>
    <w:rsid w:val="008B1983"/>
    <w:rsid w:val="008B2E8E"/>
    <w:rsid w:val="008B3E18"/>
    <w:rsid w:val="008B44BD"/>
    <w:rsid w:val="008B4E24"/>
    <w:rsid w:val="008B50E3"/>
    <w:rsid w:val="008B5E01"/>
    <w:rsid w:val="008B6AD6"/>
    <w:rsid w:val="008B6BA2"/>
    <w:rsid w:val="008C08AA"/>
    <w:rsid w:val="008C1FE6"/>
    <w:rsid w:val="008C298A"/>
    <w:rsid w:val="008C3348"/>
    <w:rsid w:val="008C4BB0"/>
    <w:rsid w:val="008C762D"/>
    <w:rsid w:val="008D24E3"/>
    <w:rsid w:val="008D4FAD"/>
    <w:rsid w:val="008D5C26"/>
    <w:rsid w:val="008D664A"/>
    <w:rsid w:val="008D67C9"/>
    <w:rsid w:val="008D6A12"/>
    <w:rsid w:val="008D7BE8"/>
    <w:rsid w:val="008E0C8A"/>
    <w:rsid w:val="008E1927"/>
    <w:rsid w:val="008E1B06"/>
    <w:rsid w:val="008E348C"/>
    <w:rsid w:val="008E595A"/>
    <w:rsid w:val="008F1BA1"/>
    <w:rsid w:val="008F2DEC"/>
    <w:rsid w:val="008F36AE"/>
    <w:rsid w:val="008F4A4C"/>
    <w:rsid w:val="008F4C2F"/>
    <w:rsid w:val="008F4E8F"/>
    <w:rsid w:val="008F58B6"/>
    <w:rsid w:val="008F58C4"/>
    <w:rsid w:val="008F689E"/>
    <w:rsid w:val="008F6947"/>
    <w:rsid w:val="008F78F0"/>
    <w:rsid w:val="009000D4"/>
    <w:rsid w:val="00900835"/>
    <w:rsid w:val="00900B10"/>
    <w:rsid w:val="00902ABB"/>
    <w:rsid w:val="009039F1"/>
    <w:rsid w:val="00903E21"/>
    <w:rsid w:val="009056F8"/>
    <w:rsid w:val="00906F53"/>
    <w:rsid w:val="0090713B"/>
    <w:rsid w:val="00907C63"/>
    <w:rsid w:val="00907C9B"/>
    <w:rsid w:val="00910877"/>
    <w:rsid w:val="00910E28"/>
    <w:rsid w:val="0091193F"/>
    <w:rsid w:val="00911A80"/>
    <w:rsid w:val="00912688"/>
    <w:rsid w:val="0091276B"/>
    <w:rsid w:val="00913F15"/>
    <w:rsid w:val="009140F6"/>
    <w:rsid w:val="00914495"/>
    <w:rsid w:val="00914C61"/>
    <w:rsid w:val="00915455"/>
    <w:rsid w:val="0091545A"/>
    <w:rsid w:val="00915970"/>
    <w:rsid w:val="009162BF"/>
    <w:rsid w:val="009164D4"/>
    <w:rsid w:val="009171CC"/>
    <w:rsid w:val="00917B11"/>
    <w:rsid w:val="00917D03"/>
    <w:rsid w:val="009200AE"/>
    <w:rsid w:val="0092090F"/>
    <w:rsid w:val="0092092D"/>
    <w:rsid w:val="0092109B"/>
    <w:rsid w:val="00921E3A"/>
    <w:rsid w:val="0092506E"/>
    <w:rsid w:val="00925ECF"/>
    <w:rsid w:val="00926FDC"/>
    <w:rsid w:val="00927352"/>
    <w:rsid w:val="009274D6"/>
    <w:rsid w:val="009277E5"/>
    <w:rsid w:val="00930F30"/>
    <w:rsid w:val="00931910"/>
    <w:rsid w:val="00931C06"/>
    <w:rsid w:val="00931E15"/>
    <w:rsid w:val="0093293F"/>
    <w:rsid w:val="00933591"/>
    <w:rsid w:val="00934DAD"/>
    <w:rsid w:val="00935615"/>
    <w:rsid w:val="009358F0"/>
    <w:rsid w:val="00936047"/>
    <w:rsid w:val="009363B2"/>
    <w:rsid w:val="009366B2"/>
    <w:rsid w:val="00936CFC"/>
    <w:rsid w:val="009404A8"/>
    <w:rsid w:val="0094113D"/>
    <w:rsid w:val="009418D4"/>
    <w:rsid w:val="00942A3E"/>
    <w:rsid w:val="00942FFA"/>
    <w:rsid w:val="00943C23"/>
    <w:rsid w:val="0094408B"/>
    <w:rsid w:val="009440D1"/>
    <w:rsid w:val="00944164"/>
    <w:rsid w:val="009455E6"/>
    <w:rsid w:val="00946744"/>
    <w:rsid w:val="00946E02"/>
    <w:rsid w:val="00947968"/>
    <w:rsid w:val="009502E7"/>
    <w:rsid w:val="009507A1"/>
    <w:rsid w:val="009508DF"/>
    <w:rsid w:val="00951AB7"/>
    <w:rsid w:val="009522E8"/>
    <w:rsid w:val="00952D48"/>
    <w:rsid w:val="00955802"/>
    <w:rsid w:val="00956B2C"/>
    <w:rsid w:val="0095752C"/>
    <w:rsid w:val="009614C1"/>
    <w:rsid w:val="00961D60"/>
    <w:rsid w:val="00962EA7"/>
    <w:rsid w:val="00963844"/>
    <w:rsid w:val="00964B11"/>
    <w:rsid w:val="00966121"/>
    <w:rsid w:val="0096647D"/>
    <w:rsid w:val="00966DD7"/>
    <w:rsid w:val="0097041B"/>
    <w:rsid w:val="00970604"/>
    <w:rsid w:val="009713DB"/>
    <w:rsid w:val="00971466"/>
    <w:rsid w:val="00971FEE"/>
    <w:rsid w:val="009720DA"/>
    <w:rsid w:val="00972A03"/>
    <w:rsid w:val="009735C7"/>
    <w:rsid w:val="009746C1"/>
    <w:rsid w:val="00974750"/>
    <w:rsid w:val="00974B04"/>
    <w:rsid w:val="00976159"/>
    <w:rsid w:val="00980182"/>
    <w:rsid w:val="00980D7F"/>
    <w:rsid w:val="00981A31"/>
    <w:rsid w:val="0098219D"/>
    <w:rsid w:val="00982836"/>
    <w:rsid w:val="009837F2"/>
    <w:rsid w:val="00983AD0"/>
    <w:rsid w:val="009840CF"/>
    <w:rsid w:val="00984B28"/>
    <w:rsid w:val="0098593E"/>
    <w:rsid w:val="00985A4C"/>
    <w:rsid w:val="00986A00"/>
    <w:rsid w:val="0098752E"/>
    <w:rsid w:val="00987849"/>
    <w:rsid w:val="00990252"/>
    <w:rsid w:val="00990DEB"/>
    <w:rsid w:val="00990F4B"/>
    <w:rsid w:val="00990FF0"/>
    <w:rsid w:val="009911D0"/>
    <w:rsid w:val="00992130"/>
    <w:rsid w:val="00992A4D"/>
    <w:rsid w:val="00992BDC"/>
    <w:rsid w:val="00992CF8"/>
    <w:rsid w:val="00994353"/>
    <w:rsid w:val="0099436A"/>
    <w:rsid w:val="00994DE7"/>
    <w:rsid w:val="009957CD"/>
    <w:rsid w:val="0099708B"/>
    <w:rsid w:val="00997AF1"/>
    <w:rsid w:val="00997B4B"/>
    <w:rsid w:val="00997D48"/>
    <w:rsid w:val="009A02A9"/>
    <w:rsid w:val="009A0BE2"/>
    <w:rsid w:val="009A2B7F"/>
    <w:rsid w:val="009A3257"/>
    <w:rsid w:val="009A4BE8"/>
    <w:rsid w:val="009A61DD"/>
    <w:rsid w:val="009B047E"/>
    <w:rsid w:val="009B0BBB"/>
    <w:rsid w:val="009B29E4"/>
    <w:rsid w:val="009B2ED2"/>
    <w:rsid w:val="009B38FD"/>
    <w:rsid w:val="009B3F56"/>
    <w:rsid w:val="009B5EE1"/>
    <w:rsid w:val="009B6832"/>
    <w:rsid w:val="009B6D78"/>
    <w:rsid w:val="009C1669"/>
    <w:rsid w:val="009C1CB8"/>
    <w:rsid w:val="009C440E"/>
    <w:rsid w:val="009C4518"/>
    <w:rsid w:val="009C473B"/>
    <w:rsid w:val="009C5D47"/>
    <w:rsid w:val="009C6B8A"/>
    <w:rsid w:val="009C6C42"/>
    <w:rsid w:val="009C6FB9"/>
    <w:rsid w:val="009D2306"/>
    <w:rsid w:val="009D243F"/>
    <w:rsid w:val="009D27C6"/>
    <w:rsid w:val="009D35B4"/>
    <w:rsid w:val="009D3614"/>
    <w:rsid w:val="009D3CDC"/>
    <w:rsid w:val="009D44B2"/>
    <w:rsid w:val="009D4D6F"/>
    <w:rsid w:val="009D56DD"/>
    <w:rsid w:val="009D6622"/>
    <w:rsid w:val="009D6B3A"/>
    <w:rsid w:val="009E09DD"/>
    <w:rsid w:val="009E2422"/>
    <w:rsid w:val="009E257B"/>
    <w:rsid w:val="009E2725"/>
    <w:rsid w:val="009E3D8A"/>
    <w:rsid w:val="009E3EFF"/>
    <w:rsid w:val="009E63E1"/>
    <w:rsid w:val="009E6FC7"/>
    <w:rsid w:val="009E7099"/>
    <w:rsid w:val="009F0610"/>
    <w:rsid w:val="009F0ACA"/>
    <w:rsid w:val="009F0ED6"/>
    <w:rsid w:val="009F107F"/>
    <w:rsid w:val="009F17F7"/>
    <w:rsid w:val="009F20CD"/>
    <w:rsid w:val="009F2D5A"/>
    <w:rsid w:val="009F4076"/>
    <w:rsid w:val="009F4339"/>
    <w:rsid w:val="009F5892"/>
    <w:rsid w:val="009F7491"/>
    <w:rsid w:val="009F797F"/>
    <w:rsid w:val="00A00829"/>
    <w:rsid w:val="00A00ABB"/>
    <w:rsid w:val="00A01204"/>
    <w:rsid w:val="00A01CC7"/>
    <w:rsid w:val="00A0337E"/>
    <w:rsid w:val="00A04F2A"/>
    <w:rsid w:val="00A05197"/>
    <w:rsid w:val="00A05BE0"/>
    <w:rsid w:val="00A06D7E"/>
    <w:rsid w:val="00A10012"/>
    <w:rsid w:val="00A12D3A"/>
    <w:rsid w:val="00A12F85"/>
    <w:rsid w:val="00A1543B"/>
    <w:rsid w:val="00A161B9"/>
    <w:rsid w:val="00A162FC"/>
    <w:rsid w:val="00A16D5E"/>
    <w:rsid w:val="00A1768D"/>
    <w:rsid w:val="00A17827"/>
    <w:rsid w:val="00A2148E"/>
    <w:rsid w:val="00A22C17"/>
    <w:rsid w:val="00A22F4A"/>
    <w:rsid w:val="00A2325C"/>
    <w:rsid w:val="00A240F9"/>
    <w:rsid w:val="00A26EE4"/>
    <w:rsid w:val="00A27267"/>
    <w:rsid w:val="00A27A31"/>
    <w:rsid w:val="00A30867"/>
    <w:rsid w:val="00A30DB3"/>
    <w:rsid w:val="00A30F68"/>
    <w:rsid w:val="00A32709"/>
    <w:rsid w:val="00A34344"/>
    <w:rsid w:val="00A35AB3"/>
    <w:rsid w:val="00A3651F"/>
    <w:rsid w:val="00A36C09"/>
    <w:rsid w:val="00A3759B"/>
    <w:rsid w:val="00A379B0"/>
    <w:rsid w:val="00A400B8"/>
    <w:rsid w:val="00A4015F"/>
    <w:rsid w:val="00A40DBC"/>
    <w:rsid w:val="00A42C3F"/>
    <w:rsid w:val="00A42D23"/>
    <w:rsid w:val="00A440F3"/>
    <w:rsid w:val="00A447C1"/>
    <w:rsid w:val="00A449FC"/>
    <w:rsid w:val="00A45C63"/>
    <w:rsid w:val="00A46384"/>
    <w:rsid w:val="00A50E41"/>
    <w:rsid w:val="00A5158A"/>
    <w:rsid w:val="00A516C3"/>
    <w:rsid w:val="00A5278D"/>
    <w:rsid w:val="00A527A4"/>
    <w:rsid w:val="00A531E8"/>
    <w:rsid w:val="00A5381C"/>
    <w:rsid w:val="00A547B3"/>
    <w:rsid w:val="00A55BC8"/>
    <w:rsid w:val="00A56A36"/>
    <w:rsid w:val="00A570E7"/>
    <w:rsid w:val="00A572D9"/>
    <w:rsid w:val="00A57384"/>
    <w:rsid w:val="00A60F40"/>
    <w:rsid w:val="00A6259A"/>
    <w:rsid w:val="00A62834"/>
    <w:rsid w:val="00A63E8B"/>
    <w:rsid w:val="00A65091"/>
    <w:rsid w:val="00A65966"/>
    <w:rsid w:val="00A65B14"/>
    <w:rsid w:val="00A65B84"/>
    <w:rsid w:val="00A66D01"/>
    <w:rsid w:val="00A67630"/>
    <w:rsid w:val="00A67B3C"/>
    <w:rsid w:val="00A700C2"/>
    <w:rsid w:val="00A71424"/>
    <w:rsid w:val="00A714AE"/>
    <w:rsid w:val="00A7185F"/>
    <w:rsid w:val="00A71AB3"/>
    <w:rsid w:val="00A72CB7"/>
    <w:rsid w:val="00A734E6"/>
    <w:rsid w:val="00A740E7"/>
    <w:rsid w:val="00A74706"/>
    <w:rsid w:val="00A75EEC"/>
    <w:rsid w:val="00A77532"/>
    <w:rsid w:val="00A77B81"/>
    <w:rsid w:val="00A8165D"/>
    <w:rsid w:val="00A81B10"/>
    <w:rsid w:val="00A81B42"/>
    <w:rsid w:val="00A81DF0"/>
    <w:rsid w:val="00A8248E"/>
    <w:rsid w:val="00A84E7B"/>
    <w:rsid w:val="00A86B1A"/>
    <w:rsid w:val="00A87062"/>
    <w:rsid w:val="00A87139"/>
    <w:rsid w:val="00A87E3E"/>
    <w:rsid w:val="00A91355"/>
    <w:rsid w:val="00A919BB"/>
    <w:rsid w:val="00A91F2F"/>
    <w:rsid w:val="00A94EE8"/>
    <w:rsid w:val="00AA054B"/>
    <w:rsid w:val="00AA097E"/>
    <w:rsid w:val="00AA339A"/>
    <w:rsid w:val="00AA3DAA"/>
    <w:rsid w:val="00AA44D5"/>
    <w:rsid w:val="00AA4708"/>
    <w:rsid w:val="00AA4DA1"/>
    <w:rsid w:val="00AA5B36"/>
    <w:rsid w:val="00AA5BD3"/>
    <w:rsid w:val="00AB0430"/>
    <w:rsid w:val="00AB04E8"/>
    <w:rsid w:val="00AB08BE"/>
    <w:rsid w:val="00AB1A07"/>
    <w:rsid w:val="00AB2795"/>
    <w:rsid w:val="00AB3434"/>
    <w:rsid w:val="00AB378C"/>
    <w:rsid w:val="00AB3DBE"/>
    <w:rsid w:val="00AB4697"/>
    <w:rsid w:val="00AB693D"/>
    <w:rsid w:val="00AC139F"/>
    <w:rsid w:val="00AC1F96"/>
    <w:rsid w:val="00AC26D9"/>
    <w:rsid w:val="00AC36EF"/>
    <w:rsid w:val="00AC3D59"/>
    <w:rsid w:val="00AC3EB0"/>
    <w:rsid w:val="00AC40D3"/>
    <w:rsid w:val="00AC44A7"/>
    <w:rsid w:val="00AC5396"/>
    <w:rsid w:val="00AC5F53"/>
    <w:rsid w:val="00AC6310"/>
    <w:rsid w:val="00AC6855"/>
    <w:rsid w:val="00AD0630"/>
    <w:rsid w:val="00AD1AB8"/>
    <w:rsid w:val="00AD1B2F"/>
    <w:rsid w:val="00AD1BC6"/>
    <w:rsid w:val="00AD284C"/>
    <w:rsid w:val="00AD29E2"/>
    <w:rsid w:val="00AD3BF6"/>
    <w:rsid w:val="00AD468E"/>
    <w:rsid w:val="00AD6075"/>
    <w:rsid w:val="00AD6399"/>
    <w:rsid w:val="00AD7C97"/>
    <w:rsid w:val="00AE04AE"/>
    <w:rsid w:val="00AE3BDF"/>
    <w:rsid w:val="00AE3D3D"/>
    <w:rsid w:val="00AE6800"/>
    <w:rsid w:val="00AE6CC0"/>
    <w:rsid w:val="00AE70A2"/>
    <w:rsid w:val="00AF0030"/>
    <w:rsid w:val="00AF0052"/>
    <w:rsid w:val="00AF0C4D"/>
    <w:rsid w:val="00AF0FB5"/>
    <w:rsid w:val="00AF1984"/>
    <w:rsid w:val="00AF1A8A"/>
    <w:rsid w:val="00AF210D"/>
    <w:rsid w:val="00AF2BE8"/>
    <w:rsid w:val="00AF2CA0"/>
    <w:rsid w:val="00AF2D9D"/>
    <w:rsid w:val="00AF33CD"/>
    <w:rsid w:val="00AF3932"/>
    <w:rsid w:val="00AF4147"/>
    <w:rsid w:val="00AF54BA"/>
    <w:rsid w:val="00AF5A08"/>
    <w:rsid w:val="00AF742C"/>
    <w:rsid w:val="00B011D4"/>
    <w:rsid w:val="00B02B37"/>
    <w:rsid w:val="00B03ED8"/>
    <w:rsid w:val="00B0472C"/>
    <w:rsid w:val="00B05737"/>
    <w:rsid w:val="00B0574B"/>
    <w:rsid w:val="00B05E99"/>
    <w:rsid w:val="00B06820"/>
    <w:rsid w:val="00B07207"/>
    <w:rsid w:val="00B1001D"/>
    <w:rsid w:val="00B102FF"/>
    <w:rsid w:val="00B106F9"/>
    <w:rsid w:val="00B112D3"/>
    <w:rsid w:val="00B11C18"/>
    <w:rsid w:val="00B12328"/>
    <w:rsid w:val="00B1277A"/>
    <w:rsid w:val="00B13632"/>
    <w:rsid w:val="00B13750"/>
    <w:rsid w:val="00B14709"/>
    <w:rsid w:val="00B14F55"/>
    <w:rsid w:val="00B15F86"/>
    <w:rsid w:val="00B1616D"/>
    <w:rsid w:val="00B16328"/>
    <w:rsid w:val="00B16574"/>
    <w:rsid w:val="00B16654"/>
    <w:rsid w:val="00B17D70"/>
    <w:rsid w:val="00B17F38"/>
    <w:rsid w:val="00B206A2"/>
    <w:rsid w:val="00B211C4"/>
    <w:rsid w:val="00B22651"/>
    <w:rsid w:val="00B24C70"/>
    <w:rsid w:val="00B2539A"/>
    <w:rsid w:val="00B272B4"/>
    <w:rsid w:val="00B27A8A"/>
    <w:rsid w:val="00B27F4E"/>
    <w:rsid w:val="00B30B50"/>
    <w:rsid w:val="00B30C55"/>
    <w:rsid w:val="00B3135E"/>
    <w:rsid w:val="00B31AEC"/>
    <w:rsid w:val="00B32F1A"/>
    <w:rsid w:val="00B32FB5"/>
    <w:rsid w:val="00B3590B"/>
    <w:rsid w:val="00B35E6C"/>
    <w:rsid w:val="00B36B0B"/>
    <w:rsid w:val="00B376AC"/>
    <w:rsid w:val="00B37766"/>
    <w:rsid w:val="00B403E1"/>
    <w:rsid w:val="00B408B8"/>
    <w:rsid w:val="00B411A7"/>
    <w:rsid w:val="00B412E8"/>
    <w:rsid w:val="00B423CC"/>
    <w:rsid w:val="00B43614"/>
    <w:rsid w:val="00B44464"/>
    <w:rsid w:val="00B44478"/>
    <w:rsid w:val="00B45421"/>
    <w:rsid w:val="00B45BA4"/>
    <w:rsid w:val="00B47E86"/>
    <w:rsid w:val="00B508BA"/>
    <w:rsid w:val="00B52810"/>
    <w:rsid w:val="00B529A4"/>
    <w:rsid w:val="00B52F29"/>
    <w:rsid w:val="00B54783"/>
    <w:rsid w:val="00B557E3"/>
    <w:rsid w:val="00B5597E"/>
    <w:rsid w:val="00B55B2B"/>
    <w:rsid w:val="00B56B02"/>
    <w:rsid w:val="00B56CC5"/>
    <w:rsid w:val="00B570E4"/>
    <w:rsid w:val="00B577AE"/>
    <w:rsid w:val="00B6091F"/>
    <w:rsid w:val="00B610BB"/>
    <w:rsid w:val="00B6288D"/>
    <w:rsid w:val="00B631B1"/>
    <w:rsid w:val="00B6340A"/>
    <w:rsid w:val="00B64A7A"/>
    <w:rsid w:val="00B64DFA"/>
    <w:rsid w:val="00B66070"/>
    <w:rsid w:val="00B660EF"/>
    <w:rsid w:val="00B66146"/>
    <w:rsid w:val="00B671B6"/>
    <w:rsid w:val="00B67714"/>
    <w:rsid w:val="00B700ED"/>
    <w:rsid w:val="00B70640"/>
    <w:rsid w:val="00B70741"/>
    <w:rsid w:val="00B70D15"/>
    <w:rsid w:val="00B71636"/>
    <w:rsid w:val="00B71DE8"/>
    <w:rsid w:val="00B7281F"/>
    <w:rsid w:val="00B72CC3"/>
    <w:rsid w:val="00B73214"/>
    <w:rsid w:val="00B74095"/>
    <w:rsid w:val="00B74530"/>
    <w:rsid w:val="00B752BD"/>
    <w:rsid w:val="00B752DC"/>
    <w:rsid w:val="00B75C9D"/>
    <w:rsid w:val="00B76069"/>
    <w:rsid w:val="00B77714"/>
    <w:rsid w:val="00B77787"/>
    <w:rsid w:val="00B77FED"/>
    <w:rsid w:val="00B81118"/>
    <w:rsid w:val="00B81D45"/>
    <w:rsid w:val="00B82831"/>
    <w:rsid w:val="00B83437"/>
    <w:rsid w:val="00B8411F"/>
    <w:rsid w:val="00B869E4"/>
    <w:rsid w:val="00B86BFE"/>
    <w:rsid w:val="00B9098A"/>
    <w:rsid w:val="00B90E5E"/>
    <w:rsid w:val="00B91622"/>
    <w:rsid w:val="00B91981"/>
    <w:rsid w:val="00B923BC"/>
    <w:rsid w:val="00B92E12"/>
    <w:rsid w:val="00B92E93"/>
    <w:rsid w:val="00B945BE"/>
    <w:rsid w:val="00B94A22"/>
    <w:rsid w:val="00B9658F"/>
    <w:rsid w:val="00BA0EEC"/>
    <w:rsid w:val="00BA14CF"/>
    <w:rsid w:val="00BA23A9"/>
    <w:rsid w:val="00BA258E"/>
    <w:rsid w:val="00BA264B"/>
    <w:rsid w:val="00BA3294"/>
    <w:rsid w:val="00BA7F64"/>
    <w:rsid w:val="00BB0744"/>
    <w:rsid w:val="00BB141F"/>
    <w:rsid w:val="00BB1FBD"/>
    <w:rsid w:val="00BB271E"/>
    <w:rsid w:val="00BB307A"/>
    <w:rsid w:val="00BB3C26"/>
    <w:rsid w:val="00BB6F17"/>
    <w:rsid w:val="00BB798C"/>
    <w:rsid w:val="00BC0F5E"/>
    <w:rsid w:val="00BC0F5F"/>
    <w:rsid w:val="00BC1614"/>
    <w:rsid w:val="00BC1920"/>
    <w:rsid w:val="00BC1985"/>
    <w:rsid w:val="00BC216D"/>
    <w:rsid w:val="00BC28A4"/>
    <w:rsid w:val="00BC2A69"/>
    <w:rsid w:val="00BC2B25"/>
    <w:rsid w:val="00BC5199"/>
    <w:rsid w:val="00BC583A"/>
    <w:rsid w:val="00BC669A"/>
    <w:rsid w:val="00BC6ADF"/>
    <w:rsid w:val="00BC737C"/>
    <w:rsid w:val="00BC748C"/>
    <w:rsid w:val="00BD046D"/>
    <w:rsid w:val="00BD0DCA"/>
    <w:rsid w:val="00BD304A"/>
    <w:rsid w:val="00BD44CD"/>
    <w:rsid w:val="00BD547E"/>
    <w:rsid w:val="00BD571C"/>
    <w:rsid w:val="00BD605C"/>
    <w:rsid w:val="00BD6638"/>
    <w:rsid w:val="00BD6AF7"/>
    <w:rsid w:val="00BD76D2"/>
    <w:rsid w:val="00BD773F"/>
    <w:rsid w:val="00BD7977"/>
    <w:rsid w:val="00BD79AB"/>
    <w:rsid w:val="00BE0133"/>
    <w:rsid w:val="00BE2649"/>
    <w:rsid w:val="00BE37AD"/>
    <w:rsid w:val="00BE515E"/>
    <w:rsid w:val="00BE5AC9"/>
    <w:rsid w:val="00BE5ACD"/>
    <w:rsid w:val="00BE5D29"/>
    <w:rsid w:val="00BE6181"/>
    <w:rsid w:val="00BE66A5"/>
    <w:rsid w:val="00BE7D04"/>
    <w:rsid w:val="00BF01FD"/>
    <w:rsid w:val="00BF19A8"/>
    <w:rsid w:val="00BF1AD8"/>
    <w:rsid w:val="00BF20A3"/>
    <w:rsid w:val="00BF3986"/>
    <w:rsid w:val="00BF3F96"/>
    <w:rsid w:val="00BF488D"/>
    <w:rsid w:val="00BF4E8A"/>
    <w:rsid w:val="00BF51D3"/>
    <w:rsid w:val="00BF5313"/>
    <w:rsid w:val="00BF6CEA"/>
    <w:rsid w:val="00BF6F23"/>
    <w:rsid w:val="00BF75E4"/>
    <w:rsid w:val="00BF78C2"/>
    <w:rsid w:val="00BF7B83"/>
    <w:rsid w:val="00C0000F"/>
    <w:rsid w:val="00C00D46"/>
    <w:rsid w:val="00C01413"/>
    <w:rsid w:val="00C01F1E"/>
    <w:rsid w:val="00C02DCC"/>
    <w:rsid w:val="00C0327B"/>
    <w:rsid w:val="00C0364B"/>
    <w:rsid w:val="00C04FEB"/>
    <w:rsid w:val="00C077AA"/>
    <w:rsid w:val="00C07ABD"/>
    <w:rsid w:val="00C10161"/>
    <w:rsid w:val="00C10A04"/>
    <w:rsid w:val="00C10BB5"/>
    <w:rsid w:val="00C10FA3"/>
    <w:rsid w:val="00C119EA"/>
    <w:rsid w:val="00C11E71"/>
    <w:rsid w:val="00C13642"/>
    <w:rsid w:val="00C13A6A"/>
    <w:rsid w:val="00C13F92"/>
    <w:rsid w:val="00C14468"/>
    <w:rsid w:val="00C1671B"/>
    <w:rsid w:val="00C168CA"/>
    <w:rsid w:val="00C172A5"/>
    <w:rsid w:val="00C17826"/>
    <w:rsid w:val="00C20D30"/>
    <w:rsid w:val="00C20F8F"/>
    <w:rsid w:val="00C21874"/>
    <w:rsid w:val="00C231B9"/>
    <w:rsid w:val="00C23C2A"/>
    <w:rsid w:val="00C24A5E"/>
    <w:rsid w:val="00C24AF3"/>
    <w:rsid w:val="00C25840"/>
    <w:rsid w:val="00C25F38"/>
    <w:rsid w:val="00C2629A"/>
    <w:rsid w:val="00C26A1B"/>
    <w:rsid w:val="00C30AB4"/>
    <w:rsid w:val="00C30B4B"/>
    <w:rsid w:val="00C30D1F"/>
    <w:rsid w:val="00C326BB"/>
    <w:rsid w:val="00C32C50"/>
    <w:rsid w:val="00C337CF"/>
    <w:rsid w:val="00C33BFA"/>
    <w:rsid w:val="00C34DF9"/>
    <w:rsid w:val="00C357CE"/>
    <w:rsid w:val="00C36CDD"/>
    <w:rsid w:val="00C37354"/>
    <w:rsid w:val="00C37813"/>
    <w:rsid w:val="00C37B64"/>
    <w:rsid w:val="00C401E7"/>
    <w:rsid w:val="00C403FD"/>
    <w:rsid w:val="00C40B65"/>
    <w:rsid w:val="00C4163C"/>
    <w:rsid w:val="00C438A6"/>
    <w:rsid w:val="00C468F9"/>
    <w:rsid w:val="00C46937"/>
    <w:rsid w:val="00C469ED"/>
    <w:rsid w:val="00C46EE3"/>
    <w:rsid w:val="00C47B1B"/>
    <w:rsid w:val="00C50489"/>
    <w:rsid w:val="00C5092F"/>
    <w:rsid w:val="00C517EB"/>
    <w:rsid w:val="00C57058"/>
    <w:rsid w:val="00C602D7"/>
    <w:rsid w:val="00C60A8D"/>
    <w:rsid w:val="00C62074"/>
    <w:rsid w:val="00C64140"/>
    <w:rsid w:val="00C64C91"/>
    <w:rsid w:val="00C65FAB"/>
    <w:rsid w:val="00C67017"/>
    <w:rsid w:val="00C7153C"/>
    <w:rsid w:val="00C72260"/>
    <w:rsid w:val="00C73A2D"/>
    <w:rsid w:val="00C73E52"/>
    <w:rsid w:val="00C740AE"/>
    <w:rsid w:val="00C75F8E"/>
    <w:rsid w:val="00C76659"/>
    <w:rsid w:val="00C76A89"/>
    <w:rsid w:val="00C776FE"/>
    <w:rsid w:val="00C80104"/>
    <w:rsid w:val="00C80746"/>
    <w:rsid w:val="00C80EAA"/>
    <w:rsid w:val="00C81763"/>
    <w:rsid w:val="00C81BD2"/>
    <w:rsid w:val="00C82791"/>
    <w:rsid w:val="00C8294B"/>
    <w:rsid w:val="00C8346A"/>
    <w:rsid w:val="00C8442C"/>
    <w:rsid w:val="00C8444A"/>
    <w:rsid w:val="00C84475"/>
    <w:rsid w:val="00C84CB8"/>
    <w:rsid w:val="00C84EA8"/>
    <w:rsid w:val="00C851AD"/>
    <w:rsid w:val="00C86201"/>
    <w:rsid w:val="00C8633E"/>
    <w:rsid w:val="00C87D55"/>
    <w:rsid w:val="00C87EC7"/>
    <w:rsid w:val="00C9044A"/>
    <w:rsid w:val="00C92073"/>
    <w:rsid w:val="00C92647"/>
    <w:rsid w:val="00C92C3B"/>
    <w:rsid w:val="00C953A5"/>
    <w:rsid w:val="00C95EAD"/>
    <w:rsid w:val="00C96470"/>
    <w:rsid w:val="00C967D9"/>
    <w:rsid w:val="00C97304"/>
    <w:rsid w:val="00CA0526"/>
    <w:rsid w:val="00CA1289"/>
    <w:rsid w:val="00CA2BD9"/>
    <w:rsid w:val="00CA2C63"/>
    <w:rsid w:val="00CA2DAB"/>
    <w:rsid w:val="00CA5F0D"/>
    <w:rsid w:val="00CA6189"/>
    <w:rsid w:val="00CA6873"/>
    <w:rsid w:val="00CA70B4"/>
    <w:rsid w:val="00CA7A95"/>
    <w:rsid w:val="00CB0A0A"/>
    <w:rsid w:val="00CB144F"/>
    <w:rsid w:val="00CB3D50"/>
    <w:rsid w:val="00CB3FD4"/>
    <w:rsid w:val="00CC092C"/>
    <w:rsid w:val="00CC22E5"/>
    <w:rsid w:val="00CC4768"/>
    <w:rsid w:val="00CC5E78"/>
    <w:rsid w:val="00CC61FB"/>
    <w:rsid w:val="00CC6970"/>
    <w:rsid w:val="00CC7B04"/>
    <w:rsid w:val="00CD2B9F"/>
    <w:rsid w:val="00CD35B9"/>
    <w:rsid w:val="00CD5D9F"/>
    <w:rsid w:val="00CD621E"/>
    <w:rsid w:val="00CD7715"/>
    <w:rsid w:val="00CE01D0"/>
    <w:rsid w:val="00CE028B"/>
    <w:rsid w:val="00CE0360"/>
    <w:rsid w:val="00CE24D5"/>
    <w:rsid w:val="00CE3A9B"/>
    <w:rsid w:val="00CE4336"/>
    <w:rsid w:val="00CE529F"/>
    <w:rsid w:val="00CE549F"/>
    <w:rsid w:val="00CE54F4"/>
    <w:rsid w:val="00CE5963"/>
    <w:rsid w:val="00CE618B"/>
    <w:rsid w:val="00CE6737"/>
    <w:rsid w:val="00CF03D2"/>
    <w:rsid w:val="00CF080E"/>
    <w:rsid w:val="00CF0B00"/>
    <w:rsid w:val="00CF127C"/>
    <w:rsid w:val="00CF1F8C"/>
    <w:rsid w:val="00CF25BA"/>
    <w:rsid w:val="00CF2D2E"/>
    <w:rsid w:val="00CF3390"/>
    <w:rsid w:val="00CF35F9"/>
    <w:rsid w:val="00CF39ED"/>
    <w:rsid w:val="00CF435A"/>
    <w:rsid w:val="00CF49E4"/>
    <w:rsid w:val="00CF4C30"/>
    <w:rsid w:val="00CF570F"/>
    <w:rsid w:val="00CF6050"/>
    <w:rsid w:val="00CF70E7"/>
    <w:rsid w:val="00CF7C7E"/>
    <w:rsid w:val="00D00305"/>
    <w:rsid w:val="00D0055E"/>
    <w:rsid w:val="00D010BA"/>
    <w:rsid w:val="00D01131"/>
    <w:rsid w:val="00D01A09"/>
    <w:rsid w:val="00D01DC3"/>
    <w:rsid w:val="00D0342A"/>
    <w:rsid w:val="00D03C61"/>
    <w:rsid w:val="00D049CD"/>
    <w:rsid w:val="00D04FF6"/>
    <w:rsid w:val="00D05369"/>
    <w:rsid w:val="00D0665C"/>
    <w:rsid w:val="00D06C71"/>
    <w:rsid w:val="00D10922"/>
    <w:rsid w:val="00D10B40"/>
    <w:rsid w:val="00D11873"/>
    <w:rsid w:val="00D11A82"/>
    <w:rsid w:val="00D11DE2"/>
    <w:rsid w:val="00D11EE6"/>
    <w:rsid w:val="00D12667"/>
    <w:rsid w:val="00D12678"/>
    <w:rsid w:val="00D13A4F"/>
    <w:rsid w:val="00D14B51"/>
    <w:rsid w:val="00D15212"/>
    <w:rsid w:val="00D15320"/>
    <w:rsid w:val="00D15BAD"/>
    <w:rsid w:val="00D177CF"/>
    <w:rsid w:val="00D178CC"/>
    <w:rsid w:val="00D20BEF"/>
    <w:rsid w:val="00D21371"/>
    <w:rsid w:val="00D216E9"/>
    <w:rsid w:val="00D23C47"/>
    <w:rsid w:val="00D246EA"/>
    <w:rsid w:val="00D24D9B"/>
    <w:rsid w:val="00D257E8"/>
    <w:rsid w:val="00D262B0"/>
    <w:rsid w:val="00D27A64"/>
    <w:rsid w:val="00D27C28"/>
    <w:rsid w:val="00D30198"/>
    <w:rsid w:val="00D3084B"/>
    <w:rsid w:val="00D31291"/>
    <w:rsid w:val="00D312AC"/>
    <w:rsid w:val="00D3153C"/>
    <w:rsid w:val="00D31EA0"/>
    <w:rsid w:val="00D32CC2"/>
    <w:rsid w:val="00D34E32"/>
    <w:rsid w:val="00D36001"/>
    <w:rsid w:val="00D363FC"/>
    <w:rsid w:val="00D36924"/>
    <w:rsid w:val="00D4080F"/>
    <w:rsid w:val="00D409A1"/>
    <w:rsid w:val="00D4130F"/>
    <w:rsid w:val="00D41477"/>
    <w:rsid w:val="00D4355E"/>
    <w:rsid w:val="00D4432E"/>
    <w:rsid w:val="00D44C69"/>
    <w:rsid w:val="00D47795"/>
    <w:rsid w:val="00D5351B"/>
    <w:rsid w:val="00D538E2"/>
    <w:rsid w:val="00D5555E"/>
    <w:rsid w:val="00D559B4"/>
    <w:rsid w:val="00D55E81"/>
    <w:rsid w:val="00D5649A"/>
    <w:rsid w:val="00D56FC1"/>
    <w:rsid w:val="00D579E2"/>
    <w:rsid w:val="00D6238C"/>
    <w:rsid w:val="00D632A5"/>
    <w:rsid w:val="00D64246"/>
    <w:rsid w:val="00D6503C"/>
    <w:rsid w:val="00D6510A"/>
    <w:rsid w:val="00D65285"/>
    <w:rsid w:val="00D65C4B"/>
    <w:rsid w:val="00D675B5"/>
    <w:rsid w:val="00D67862"/>
    <w:rsid w:val="00D704ED"/>
    <w:rsid w:val="00D72634"/>
    <w:rsid w:val="00D73E1F"/>
    <w:rsid w:val="00D75AD4"/>
    <w:rsid w:val="00D76DBD"/>
    <w:rsid w:val="00D77012"/>
    <w:rsid w:val="00D7735C"/>
    <w:rsid w:val="00D7778E"/>
    <w:rsid w:val="00D777BD"/>
    <w:rsid w:val="00D77C53"/>
    <w:rsid w:val="00D77E08"/>
    <w:rsid w:val="00D81320"/>
    <w:rsid w:val="00D813A1"/>
    <w:rsid w:val="00D81522"/>
    <w:rsid w:val="00D815AB"/>
    <w:rsid w:val="00D81915"/>
    <w:rsid w:val="00D828F5"/>
    <w:rsid w:val="00D83D32"/>
    <w:rsid w:val="00D85A9D"/>
    <w:rsid w:val="00D86711"/>
    <w:rsid w:val="00D86DB0"/>
    <w:rsid w:val="00D8708E"/>
    <w:rsid w:val="00D872B5"/>
    <w:rsid w:val="00D87660"/>
    <w:rsid w:val="00D87820"/>
    <w:rsid w:val="00D87F9A"/>
    <w:rsid w:val="00D900C4"/>
    <w:rsid w:val="00D905AB"/>
    <w:rsid w:val="00D91ED9"/>
    <w:rsid w:val="00D922D7"/>
    <w:rsid w:val="00D92501"/>
    <w:rsid w:val="00D93077"/>
    <w:rsid w:val="00D93837"/>
    <w:rsid w:val="00D96AF7"/>
    <w:rsid w:val="00D96EF9"/>
    <w:rsid w:val="00D97186"/>
    <w:rsid w:val="00D9735D"/>
    <w:rsid w:val="00D975DE"/>
    <w:rsid w:val="00DA18E0"/>
    <w:rsid w:val="00DA1E66"/>
    <w:rsid w:val="00DA24FE"/>
    <w:rsid w:val="00DA2E89"/>
    <w:rsid w:val="00DA4844"/>
    <w:rsid w:val="00DA666A"/>
    <w:rsid w:val="00DA6D21"/>
    <w:rsid w:val="00DA7437"/>
    <w:rsid w:val="00DA77BE"/>
    <w:rsid w:val="00DB0AC9"/>
    <w:rsid w:val="00DB1088"/>
    <w:rsid w:val="00DB1A1C"/>
    <w:rsid w:val="00DB4474"/>
    <w:rsid w:val="00DB4802"/>
    <w:rsid w:val="00DB497C"/>
    <w:rsid w:val="00DB533D"/>
    <w:rsid w:val="00DB53BE"/>
    <w:rsid w:val="00DB64B3"/>
    <w:rsid w:val="00DB72FA"/>
    <w:rsid w:val="00DC107D"/>
    <w:rsid w:val="00DC3352"/>
    <w:rsid w:val="00DC3AD8"/>
    <w:rsid w:val="00DC3E57"/>
    <w:rsid w:val="00DC3E60"/>
    <w:rsid w:val="00DC466E"/>
    <w:rsid w:val="00DC6372"/>
    <w:rsid w:val="00DD09CA"/>
    <w:rsid w:val="00DD2448"/>
    <w:rsid w:val="00DD3141"/>
    <w:rsid w:val="00DD355C"/>
    <w:rsid w:val="00DD39BD"/>
    <w:rsid w:val="00DD3B7C"/>
    <w:rsid w:val="00DD46AB"/>
    <w:rsid w:val="00DD496B"/>
    <w:rsid w:val="00DD5000"/>
    <w:rsid w:val="00DD5312"/>
    <w:rsid w:val="00DD5EC3"/>
    <w:rsid w:val="00DD6EA7"/>
    <w:rsid w:val="00DD79D0"/>
    <w:rsid w:val="00DD79D3"/>
    <w:rsid w:val="00DE055D"/>
    <w:rsid w:val="00DE090E"/>
    <w:rsid w:val="00DE0A0F"/>
    <w:rsid w:val="00DE162A"/>
    <w:rsid w:val="00DE1FE6"/>
    <w:rsid w:val="00DE3BDA"/>
    <w:rsid w:val="00DF0154"/>
    <w:rsid w:val="00DF133F"/>
    <w:rsid w:val="00DF1FC0"/>
    <w:rsid w:val="00DF41BA"/>
    <w:rsid w:val="00DF4B50"/>
    <w:rsid w:val="00DF6572"/>
    <w:rsid w:val="00DF6A51"/>
    <w:rsid w:val="00DF7337"/>
    <w:rsid w:val="00DF77A6"/>
    <w:rsid w:val="00E00403"/>
    <w:rsid w:val="00E025D6"/>
    <w:rsid w:val="00E027BA"/>
    <w:rsid w:val="00E02903"/>
    <w:rsid w:val="00E02C5F"/>
    <w:rsid w:val="00E0333F"/>
    <w:rsid w:val="00E03D10"/>
    <w:rsid w:val="00E04BF0"/>
    <w:rsid w:val="00E04C58"/>
    <w:rsid w:val="00E04DD2"/>
    <w:rsid w:val="00E04F28"/>
    <w:rsid w:val="00E0507B"/>
    <w:rsid w:val="00E05821"/>
    <w:rsid w:val="00E108F8"/>
    <w:rsid w:val="00E11704"/>
    <w:rsid w:val="00E1257D"/>
    <w:rsid w:val="00E12D05"/>
    <w:rsid w:val="00E13FE6"/>
    <w:rsid w:val="00E14047"/>
    <w:rsid w:val="00E1443A"/>
    <w:rsid w:val="00E165A5"/>
    <w:rsid w:val="00E21B59"/>
    <w:rsid w:val="00E23411"/>
    <w:rsid w:val="00E235DD"/>
    <w:rsid w:val="00E23894"/>
    <w:rsid w:val="00E23FF8"/>
    <w:rsid w:val="00E24149"/>
    <w:rsid w:val="00E24315"/>
    <w:rsid w:val="00E24F6B"/>
    <w:rsid w:val="00E25359"/>
    <w:rsid w:val="00E25DCB"/>
    <w:rsid w:val="00E27180"/>
    <w:rsid w:val="00E2745A"/>
    <w:rsid w:val="00E27F4A"/>
    <w:rsid w:val="00E30030"/>
    <w:rsid w:val="00E3162D"/>
    <w:rsid w:val="00E320FB"/>
    <w:rsid w:val="00E324C2"/>
    <w:rsid w:val="00E32A21"/>
    <w:rsid w:val="00E33F17"/>
    <w:rsid w:val="00E340E1"/>
    <w:rsid w:val="00E34A3B"/>
    <w:rsid w:val="00E35A3A"/>
    <w:rsid w:val="00E36556"/>
    <w:rsid w:val="00E36A68"/>
    <w:rsid w:val="00E36AA7"/>
    <w:rsid w:val="00E36EB1"/>
    <w:rsid w:val="00E3710B"/>
    <w:rsid w:val="00E40130"/>
    <w:rsid w:val="00E40B72"/>
    <w:rsid w:val="00E4149B"/>
    <w:rsid w:val="00E4195B"/>
    <w:rsid w:val="00E425BA"/>
    <w:rsid w:val="00E438F5"/>
    <w:rsid w:val="00E43D92"/>
    <w:rsid w:val="00E4412C"/>
    <w:rsid w:val="00E44ED5"/>
    <w:rsid w:val="00E46480"/>
    <w:rsid w:val="00E47006"/>
    <w:rsid w:val="00E51800"/>
    <w:rsid w:val="00E52165"/>
    <w:rsid w:val="00E52BE5"/>
    <w:rsid w:val="00E54851"/>
    <w:rsid w:val="00E548F7"/>
    <w:rsid w:val="00E56D8B"/>
    <w:rsid w:val="00E574B7"/>
    <w:rsid w:val="00E578F3"/>
    <w:rsid w:val="00E6049A"/>
    <w:rsid w:val="00E618A7"/>
    <w:rsid w:val="00E62230"/>
    <w:rsid w:val="00E62379"/>
    <w:rsid w:val="00E626D1"/>
    <w:rsid w:val="00E63693"/>
    <w:rsid w:val="00E63AA7"/>
    <w:rsid w:val="00E64287"/>
    <w:rsid w:val="00E656E5"/>
    <w:rsid w:val="00E665BA"/>
    <w:rsid w:val="00E701B8"/>
    <w:rsid w:val="00E70AD5"/>
    <w:rsid w:val="00E71641"/>
    <w:rsid w:val="00E72D95"/>
    <w:rsid w:val="00E730FB"/>
    <w:rsid w:val="00E7311E"/>
    <w:rsid w:val="00E74F9D"/>
    <w:rsid w:val="00E76061"/>
    <w:rsid w:val="00E7654A"/>
    <w:rsid w:val="00E76B4C"/>
    <w:rsid w:val="00E76D0B"/>
    <w:rsid w:val="00E771AF"/>
    <w:rsid w:val="00E77567"/>
    <w:rsid w:val="00E77ABE"/>
    <w:rsid w:val="00E77BCB"/>
    <w:rsid w:val="00E80615"/>
    <w:rsid w:val="00E80F7F"/>
    <w:rsid w:val="00E810E1"/>
    <w:rsid w:val="00E81C84"/>
    <w:rsid w:val="00E82090"/>
    <w:rsid w:val="00E82505"/>
    <w:rsid w:val="00E82C54"/>
    <w:rsid w:val="00E82EE5"/>
    <w:rsid w:val="00E83098"/>
    <w:rsid w:val="00E841AB"/>
    <w:rsid w:val="00E8509C"/>
    <w:rsid w:val="00E85EFE"/>
    <w:rsid w:val="00E871A7"/>
    <w:rsid w:val="00E90FAD"/>
    <w:rsid w:val="00E9151F"/>
    <w:rsid w:val="00E91F34"/>
    <w:rsid w:val="00E92CFD"/>
    <w:rsid w:val="00E9347C"/>
    <w:rsid w:val="00E93ED5"/>
    <w:rsid w:val="00E94130"/>
    <w:rsid w:val="00E94BF5"/>
    <w:rsid w:val="00E9506D"/>
    <w:rsid w:val="00E9518C"/>
    <w:rsid w:val="00E95580"/>
    <w:rsid w:val="00E95E5B"/>
    <w:rsid w:val="00E96EEF"/>
    <w:rsid w:val="00EA11EB"/>
    <w:rsid w:val="00EA27F0"/>
    <w:rsid w:val="00EA31C7"/>
    <w:rsid w:val="00EA3ABF"/>
    <w:rsid w:val="00EA3E8A"/>
    <w:rsid w:val="00EA48C5"/>
    <w:rsid w:val="00EA7D67"/>
    <w:rsid w:val="00EB1C1F"/>
    <w:rsid w:val="00EB3489"/>
    <w:rsid w:val="00EB3FFA"/>
    <w:rsid w:val="00EB5410"/>
    <w:rsid w:val="00EB616C"/>
    <w:rsid w:val="00EB6ACB"/>
    <w:rsid w:val="00EB6C39"/>
    <w:rsid w:val="00EB72AE"/>
    <w:rsid w:val="00EB790E"/>
    <w:rsid w:val="00EC0F0A"/>
    <w:rsid w:val="00EC1E75"/>
    <w:rsid w:val="00EC29C1"/>
    <w:rsid w:val="00EC3659"/>
    <w:rsid w:val="00EC44B6"/>
    <w:rsid w:val="00EC46E1"/>
    <w:rsid w:val="00EC4BE0"/>
    <w:rsid w:val="00EC59C3"/>
    <w:rsid w:val="00EC6F13"/>
    <w:rsid w:val="00EC78F4"/>
    <w:rsid w:val="00ED0CA4"/>
    <w:rsid w:val="00ED2941"/>
    <w:rsid w:val="00ED394E"/>
    <w:rsid w:val="00ED45A9"/>
    <w:rsid w:val="00EE023B"/>
    <w:rsid w:val="00EE0FE2"/>
    <w:rsid w:val="00EE12F3"/>
    <w:rsid w:val="00EE15AB"/>
    <w:rsid w:val="00EE1CCC"/>
    <w:rsid w:val="00EE1ED9"/>
    <w:rsid w:val="00EE4BD6"/>
    <w:rsid w:val="00EE54FF"/>
    <w:rsid w:val="00EE681C"/>
    <w:rsid w:val="00EE7555"/>
    <w:rsid w:val="00EF0567"/>
    <w:rsid w:val="00EF09DB"/>
    <w:rsid w:val="00EF2946"/>
    <w:rsid w:val="00EF2B36"/>
    <w:rsid w:val="00EF310D"/>
    <w:rsid w:val="00EF3D1B"/>
    <w:rsid w:val="00EF3ECB"/>
    <w:rsid w:val="00EF5A0C"/>
    <w:rsid w:val="00EF5AB1"/>
    <w:rsid w:val="00EF5C41"/>
    <w:rsid w:val="00EF6130"/>
    <w:rsid w:val="00EF6138"/>
    <w:rsid w:val="00EF6636"/>
    <w:rsid w:val="00EF6845"/>
    <w:rsid w:val="00EF71AC"/>
    <w:rsid w:val="00F03916"/>
    <w:rsid w:val="00F04356"/>
    <w:rsid w:val="00F047AE"/>
    <w:rsid w:val="00F04D99"/>
    <w:rsid w:val="00F05B33"/>
    <w:rsid w:val="00F07751"/>
    <w:rsid w:val="00F079DB"/>
    <w:rsid w:val="00F07C8A"/>
    <w:rsid w:val="00F10D52"/>
    <w:rsid w:val="00F12570"/>
    <w:rsid w:val="00F130B8"/>
    <w:rsid w:val="00F13239"/>
    <w:rsid w:val="00F147B3"/>
    <w:rsid w:val="00F14931"/>
    <w:rsid w:val="00F159B7"/>
    <w:rsid w:val="00F17F28"/>
    <w:rsid w:val="00F20681"/>
    <w:rsid w:val="00F21356"/>
    <w:rsid w:val="00F2268F"/>
    <w:rsid w:val="00F2336F"/>
    <w:rsid w:val="00F24009"/>
    <w:rsid w:val="00F246D5"/>
    <w:rsid w:val="00F27906"/>
    <w:rsid w:val="00F27DF9"/>
    <w:rsid w:val="00F307F0"/>
    <w:rsid w:val="00F31539"/>
    <w:rsid w:val="00F317FE"/>
    <w:rsid w:val="00F31D38"/>
    <w:rsid w:val="00F32FEC"/>
    <w:rsid w:val="00F33AEC"/>
    <w:rsid w:val="00F34672"/>
    <w:rsid w:val="00F356E2"/>
    <w:rsid w:val="00F36145"/>
    <w:rsid w:val="00F36A51"/>
    <w:rsid w:val="00F372B3"/>
    <w:rsid w:val="00F37E74"/>
    <w:rsid w:val="00F402B5"/>
    <w:rsid w:val="00F41531"/>
    <w:rsid w:val="00F41BDA"/>
    <w:rsid w:val="00F427A8"/>
    <w:rsid w:val="00F43CF2"/>
    <w:rsid w:val="00F4400D"/>
    <w:rsid w:val="00F45632"/>
    <w:rsid w:val="00F46152"/>
    <w:rsid w:val="00F461EF"/>
    <w:rsid w:val="00F46915"/>
    <w:rsid w:val="00F46D64"/>
    <w:rsid w:val="00F47349"/>
    <w:rsid w:val="00F47354"/>
    <w:rsid w:val="00F476BB"/>
    <w:rsid w:val="00F47B52"/>
    <w:rsid w:val="00F50783"/>
    <w:rsid w:val="00F5106C"/>
    <w:rsid w:val="00F53BD0"/>
    <w:rsid w:val="00F550AC"/>
    <w:rsid w:val="00F5518B"/>
    <w:rsid w:val="00F5693C"/>
    <w:rsid w:val="00F57F53"/>
    <w:rsid w:val="00F6050C"/>
    <w:rsid w:val="00F61644"/>
    <w:rsid w:val="00F621A1"/>
    <w:rsid w:val="00F62B49"/>
    <w:rsid w:val="00F63C2C"/>
    <w:rsid w:val="00F6400B"/>
    <w:rsid w:val="00F64477"/>
    <w:rsid w:val="00F64A95"/>
    <w:rsid w:val="00F64E12"/>
    <w:rsid w:val="00F659BE"/>
    <w:rsid w:val="00F65DF8"/>
    <w:rsid w:val="00F66FAD"/>
    <w:rsid w:val="00F6718C"/>
    <w:rsid w:val="00F6741F"/>
    <w:rsid w:val="00F67FBB"/>
    <w:rsid w:val="00F7007B"/>
    <w:rsid w:val="00F71BDC"/>
    <w:rsid w:val="00F71EF8"/>
    <w:rsid w:val="00F721B4"/>
    <w:rsid w:val="00F73830"/>
    <w:rsid w:val="00F739D7"/>
    <w:rsid w:val="00F73F3B"/>
    <w:rsid w:val="00F75980"/>
    <w:rsid w:val="00F77696"/>
    <w:rsid w:val="00F803C8"/>
    <w:rsid w:val="00F811DB"/>
    <w:rsid w:val="00F82808"/>
    <w:rsid w:val="00F8504E"/>
    <w:rsid w:val="00F851DC"/>
    <w:rsid w:val="00F852CC"/>
    <w:rsid w:val="00F853C3"/>
    <w:rsid w:val="00F873F8"/>
    <w:rsid w:val="00F90436"/>
    <w:rsid w:val="00F90620"/>
    <w:rsid w:val="00F91199"/>
    <w:rsid w:val="00F92274"/>
    <w:rsid w:val="00F92C7C"/>
    <w:rsid w:val="00F9377B"/>
    <w:rsid w:val="00F94952"/>
    <w:rsid w:val="00F94DF6"/>
    <w:rsid w:val="00F94F9A"/>
    <w:rsid w:val="00F95B06"/>
    <w:rsid w:val="00F95FF2"/>
    <w:rsid w:val="00F96DBB"/>
    <w:rsid w:val="00F97421"/>
    <w:rsid w:val="00F97A09"/>
    <w:rsid w:val="00FA1025"/>
    <w:rsid w:val="00FA2294"/>
    <w:rsid w:val="00FA2703"/>
    <w:rsid w:val="00FA3582"/>
    <w:rsid w:val="00FA3700"/>
    <w:rsid w:val="00FA3836"/>
    <w:rsid w:val="00FA4476"/>
    <w:rsid w:val="00FA4B7A"/>
    <w:rsid w:val="00FA5022"/>
    <w:rsid w:val="00FA7272"/>
    <w:rsid w:val="00FA79BB"/>
    <w:rsid w:val="00FB21A4"/>
    <w:rsid w:val="00FB2F8E"/>
    <w:rsid w:val="00FB3451"/>
    <w:rsid w:val="00FB41C4"/>
    <w:rsid w:val="00FB5D69"/>
    <w:rsid w:val="00FB6084"/>
    <w:rsid w:val="00FB7620"/>
    <w:rsid w:val="00FC023B"/>
    <w:rsid w:val="00FC19A9"/>
    <w:rsid w:val="00FC21C0"/>
    <w:rsid w:val="00FC220C"/>
    <w:rsid w:val="00FC2828"/>
    <w:rsid w:val="00FC2DFF"/>
    <w:rsid w:val="00FC30CC"/>
    <w:rsid w:val="00FC36D2"/>
    <w:rsid w:val="00FC3FBA"/>
    <w:rsid w:val="00FC51CD"/>
    <w:rsid w:val="00FC5305"/>
    <w:rsid w:val="00FC5D6E"/>
    <w:rsid w:val="00FC6E9A"/>
    <w:rsid w:val="00FD0908"/>
    <w:rsid w:val="00FD2752"/>
    <w:rsid w:val="00FD27B5"/>
    <w:rsid w:val="00FD3BAC"/>
    <w:rsid w:val="00FD4C3F"/>
    <w:rsid w:val="00FD5BE1"/>
    <w:rsid w:val="00FD5F32"/>
    <w:rsid w:val="00FD68A3"/>
    <w:rsid w:val="00FD6C3F"/>
    <w:rsid w:val="00FE0044"/>
    <w:rsid w:val="00FE09C6"/>
    <w:rsid w:val="00FE0C35"/>
    <w:rsid w:val="00FE0FFA"/>
    <w:rsid w:val="00FE14DB"/>
    <w:rsid w:val="00FE1FC2"/>
    <w:rsid w:val="00FE2187"/>
    <w:rsid w:val="00FE2C21"/>
    <w:rsid w:val="00FE2FCA"/>
    <w:rsid w:val="00FE3164"/>
    <w:rsid w:val="00FE35AD"/>
    <w:rsid w:val="00FE3BCC"/>
    <w:rsid w:val="00FE51FB"/>
    <w:rsid w:val="00FE671E"/>
    <w:rsid w:val="00FE6BE5"/>
    <w:rsid w:val="00FE6FE1"/>
    <w:rsid w:val="00FF0326"/>
    <w:rsid w:val="00FF0D15"/>
    <w:rsid w:val="00FF0E33"/>
    <w:rsid w:val="00FF24BB"/>
    <w:rsid w:val="00FF3B14"/>
    <w:rsid w:val="00FF4790"/>
    <w:rsid w:val="00FF78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2EE1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3D59"/>
    <w:rPr>
      <w:rFonts w:ascii="Arial" w:eastAsia="Times New Roman" w:hAnsi="Arial" w:cs="Arial"/>
      <w:sz w:val="24"/>
      <w:szCs w:val="24"/>
    </w:rPr>
  </w:style>
  <w:style w:type="paragraph" w:styleId="Heading1">
    <w:name w:val="heading 1"/>
    <w:basedOn w:val="Normal"/>
    <w:next w:val="Normal"/>
    <w:link w:val="Heading1Char"/>
    <w:uiPriority w:val="99"/>
    <w:qFormat/>
    <w:rsid w:val="00AC3D59"/>
    <w:pPr>
      <w:keepNext/>
      <w:outlineLvl w:val="0"/>
    </w:pPr>
    <w:rPr>
      <w:rFonts w:ascii="Impact" w:eastAsia="Times" w:hAnsi="Impact" w:cs="Impact"/>
      <w:color w:val="333300"/>
      <w:sz w:val="44"/>
      <w:szCs w:val="44"/>
    </w:rPr>
  </w:style>
  <w:style w:type="paragraph" w:styleId="Heading2">
    <w:name w:val="heading 2"/>
    <w:basedOn w:val="Heading1"/>
    <w:next w:val="Normal"/>
    <w:link w:val="Heading2Char1"/>
    <w:uiPriority w:val="99"/>
    <w:qFormat/>
    <w:rsid w:val="00AC3D59"/>
    <w:pPr>
      <w:spacing w:after="120" w:line="400" w:lineRule="exact"/>
      <w:outlineLvl w:val="1"/>
    </w:pPr>
    <w:rPr>
      <w:sz w:val="36"/>
      <w:szCs w:val="36"/>
    </w:rPr>
  </w:style>
  <w:style w:type="paragraph" w:styleId="Heading3">
    <w:name w:val="heading 3"/>
    <w:basedOn w:val="Normal"/>
    <w:next w:val="Normal"/>
    <w:link w:val="Heading3Char1"/>
    <w:uiPriority w:val="99"/>
    <w:qFormat/>
    <w:rsid w:val="00AC3D59"/>
    <w:pPr>
      <w:keepNext/>
      <w:spacing w:before="240" w:after="60"/>
      <w:outlineLvl w:val="2"/>
    </w:pPr>
    <w:rPr>
      <w:rFonts w:ascii="Helvetica" w:hAnsi="Helvetica" w:cs="Helvetica"/>
      <w:b/>
      <w:bCs/>
      <w:sz w:val="26"/>
      <w:szCs w:val="26"/>
    </w:rPr>
  </w:style>
  <w:style w:type="paragraph" w:styleId="Heading4">
    <w:name w:val="heading 4"/>
    <w:basedOn w:val="Heading1"/>
    <w:next w:val="Normal"/>
    <w:link w:val="Heading4Char1"/>
    <w:uiPriority w:val="99"/>
    <w:qFormat/>
    <w:rsid w:val="00AC3D59"/>
    <w:pPr>
      <w:outlineLvl w:val="3"/>
    </w:pPr>
    <w:rPr>
      <w:i/>
      <w:iCs/>
      <w:sz w:val="24"/>
      <w:szCs w:val="24"/>
    </w:rPr>
  </w:style>
  <w:style w:type="paragraph" w:styleId="Heading5">
    <w:name w:val="heading 5"/>
    <w:basedOn w:val="Heading1"/>
    <w:next w:val="Normal"/>
    <w:link w:val="Heading5Char1"/>
    <w:uiPriority w:val="99"/>
    <w:qFormat/>
    <w:rsid w:val="00AC3D59"/>
    <w:pPr>
      <w:outlineLvl w:val="4"/>
    </w:pPr>
    <w:rPr>
      <w:sz w:val="28"/>
      <w:szCs w:val="28"/>
    </w:rPr>
  </w:style>
  <w:style w:type="paragraph" w:styleId="Heading6">
    <w:name w:val="heading 6"/>
    <w:basedOn w:val="Normal"/>
    <w:next w:val="Normal"/>
    <w:link w:val="Heading6Char1"/>
    <w:uiPriority w:val="99"/>
    <w:qFormat/>
    <w:rsid w:val="00AC3D59"/>
    <w:pPr>
      <w:spacing w:before="240" w:after="60"/>
      <w:outlineLvl w:val="5"/>
    </w:pPr>
    <w:rPr>
      <w:rFonts w:ascii="Times" w:hAnsi="Times" w:cs="Times"/>
      <w:b/>
      <w:bCs/>
      <w:sz w:val="22"/>
      <w:szCs w:val="22"/>
    </w:rPr>
  </w:style>
  <w:style w:type="paragraph" w:styleId="Heading7">
    <w:name w:val="heading 7"/>
    <w:basedOn w:val="Normal"/>
    <w:next w:val="Normal"/>
    <w:link w:val="Heading7Char"/>
    <w:uiPriority w:val="9"/>
    <w:unhideWhenUsed/>
    <w:qFormat/>
    <w:locked/>
    <w:rsid w:val="00511E1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1"/>
    <w:uiPriority w:val="99"/>
    <w:qFormat/>
    <w:rsid w:val="00AC3D59"/>
    <w:pPr>
      <w:keepNext/>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556AE"/>
    <w:rPr>
      <w:rFonts w:ascii="Tahoma" w:hAnsi="Tahoma" w:cs="Tahoma"/>
      <w:sz w:val="16"/>
      <w:szCs w:val="16"/>
    </w:rPr>
  </w:style>
  <w:style w:type="character" w:customStyle="1" w:styleId="BalloonTextChar">
    <w:name w:val="Balloon Text Char"/>
    <w:basedOn w:val="DefaultParagraphFont"/>
    <w:uiPriority w:val="99"/>
    <w:semiHidden/>
    <w:rsid w:val="00726C0E"/>
    <w:rPr>
      <w:rFonts w:ascii="Lucida Grande" w:hAnsi="Lucida Grande"/>
      <w:sz w:val="18"/>
      <w:szCs w:val="18"/>
    </w:rPr>
  </w:style>
  <w:style w:type="character" w:customStyle="1" w:styleId="Heading1Char">
    <w:name w:val="Heading 1 Char"/>
    <w:basedOn w:val="DefaultParagraphFont"/>
    <w:link w:val="Heading1"/>
    <w:uiPriority w:val="99"/>
    <w:locked/>
    <w:rsid w:val="009F0ACA"/>
    <w:rPr>
      <w:rFonts w:ascii="Impact" w:hAnsi="Impact" w:cs="Impact"/>
      <w:color w:val="333300"/>
      <w:sz w:val="44"/>
      <w:szCs w:val="44"/>
      <w:lang w:val="en-US" w:eastAsia="en-US"/>
    </w:rPr>
  </w:style>
  <w:style w:type="character" w:customStyle="1" w:styleId="Heading2Char">
    <w:name w:val="Heading 2 Char"/>
    <w:basedOn w:val="DefaultParagraphFont"/>
    <w:uiPriority w:val="99"/>
    <w:semiHidden/>
    <w:locked/>
    <w:rsid w:val="00404A07"/>
    <w:rPr>
      <w:rFonts w:ascii="Cambria" w:hAnsi="Cambria" w:cs="Cambria"/>
      <w:b/>
      <w:bCs/>
      <w:i/>
      <w:iCs/>
      <w:sz w:val="28"/>
      <w:szCs w:val="28"/>
    </w:rPr>
  </w:style>
  <w:style w:type="character" w:customStyle="1" w:styleId="Heading3Char">
    <w:name w:val="Heading 3 Char"/>
    <w:basedOn w:val="DefaultParagraphFont"/>
    <w:uiPriority w:val="99"/>
    <w:locked/>
    <w:rsid w:val="00404A07"/>
    <w:rPr>
      <w:rFonts w:ascii="Cambria" w:hAnsi="Cambria" w:cs="Cambria"/>
      <w:b/>
      <w:bCs/>
      <w:sz w:val="26"/>
      <w:szCs w:val="26"/>
    </w:rPr>
  </w:style>
  <w:style w:type="character" w:customStyle="1" w:styleId="Heading4Char">
    <w:name w:val="Heading 4 Char"/>
    <w:basedOn w:val="DefaultParagraphFont"/>
    <w:uiPriority w:val="99"/>
    <w:semiHidden/>
    <w:locked/>
    <w:rsid w:val="00404A07"/>
    <w:rPr>
      <w:rFonts w:ascii="Calibri" w:hAnsi="Calibri" w:cs="Calibri"/>
      <w:b/>
      <w:bCs/>
      <w:sz w:val="28"/>
      <w:szCs w:val="28"/>
    </w:rPr>
  </w:style>
  <w:style w:type="character" w:customStyle="1" w:styleId="Heading5Char">
    <w:name w:val="Heading 5 Char"/>
    <w:basedOn w:val="DefaultParagraphFont"/>
    <w:uiPriority w:val="99"/>
    <w:semiHidden/>
    <w:locked/>
    <w:rsid w:val="00404A07"/>
    <w:rPr>
      <w:rFonts w:ascii="Calibri" w:hAnsi="Calibri" w:cs="Calibri"/>
      <w:b/>
      <w:bCs/>
      <w:i/>
      <w:iCs/>
      <w:sz w:val="26"/>
      <w:szCs w:val="26"/>
    </w:rPr>
  </w:style>
  <w:style w:type="character" w:customStyle="1" w:styleId="Heading6Char">
    <w:name w:val="Heading 6 Char"/>
    <w:basedOn w:val="DefaultParagraphFont"/>
    <w:uiPriority w:val="99"/>
    <w:semiHidden/>
    <w:locked/>
    <w:rsid w:val="00404A07"/>
    <w:rPr>
      <w:rFonts w:ascii="Calibri" w:hAnsi="Calibri" w:cs="Calibri"/>
      <w:b/>
      <w:bCs/>
    </w:rPr>
  </w:style>
  <w:style w:type="character" w:customStyle="1" w:styleId="Heading9Char">
    <w:name w:val="Heading 9 Char"/>
    <w:basedOn w:val="DefaultParagraphFont"/>
    <w:uiPriority w:val="99"/>
    <w:semiHidden/>
    <w:locked/>
    <w:rsid w:val="00404A07"/>
    <w:rPr>
      <w:rFonts w:ascii="Cambria" w:hAnsi="Cambria" w:cs="Cambria"/>
    </w:rPr>
  </w:style>
  <w:style w:type="character" w:customStyle="1" w:styleId="BalloonTextChar2">
    <w:name w:val="Balloon Text Char2"/>
    <w:basedOn w:val="DefaultParagraphFont"/>
    <w:uiPriority w:val="99"/>
    <w:semiHidden/>
    <w:locked/>
    <w:rsid w:val="00404A07"/>
    <w:rPr>
      <w:rFonts w:ascii="Times New Roman" w:hAnsi="Times New Roman" w:cs="Times New Roman"/>
      <w:sz w:val="2"/>
      <w:szCs w:val="2"/>
    </w:rPr>
  </w:style>
  <w:style w:type="paragraph" w:styleId="Header">
    <w:name w:val="header"/>
    <w:basedOn w:val="Normal"/>
    <w:link w:val="HeaderChar"/>
    <w:uiPriority w:val="99"/>
    <w:rsid w:val="00AC3D59"/>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A65091"/>
    <w:rPr>
      <w:rFonts w:ascii="Times New Roman" w:hAnsi="Times New Roman" w:cs="Times New Roman"/>
    </w:rPr>
  </w:style>
  <w:style w:type="paragraph" w:styleId="BodyText">
    <w:name w:val="Body Text"/>
    <w:basedOn w:val="Normal"/>
    <w:link w:val="BodyTextChar1"/>
    <w:uiPriority w:val="99"/>
    <w:rsid w:val="00AC3D59"/>
    <w:pPr>
      <w:spacing w:after="120" w:line="240" w:lineRule="atLeast"/>
    </w:pPr>
    <w:rPr>
      <w:sz w:val="20"/>
      <w:szCs w:val="20"/>
    </w:rPr>
  </w:style>
  <w:style w:type="character" w:customStyle="1" w:styleId="BodyTextChar">
    <w:name w:val="Body Text Char"/>
    <w:basedOn w:val="DefaultParagraphFont"/>
    <w:uiPriority w:val="99"/>
    <w:locked/>
    <w:rsid w:val="00404A07"/>
    <w:rPr>
      <w:rFonts w:ascii="Arial" w:hAnsi="Arial" w:cs="Arial"/>
      <w:sz w:val="24"/>
      <w:szCs w:val="24"/>
    </w:rPr>
  </w:style>
  <w:style w:type="paragraph" w:styleId="BodyText2">
    <w:name w:val="Body Text 2"/>
    <w:basedOn w:val="Normal"/>
    <w:link w:val="BodyText2Char1"/>
    <w:uiPriority w:val="99"/>
    <w:rsid w:val="00906F53"/>
    <w:pPr>
      <w:tabs>
        <w:tab w:val="left" w:pos="180"/>
      </w:tabs>
      <w:spacing w:line="220" w:lineRule="atLeast"/>
      <w:ind w:left="187" w:hanging="187"/>
    </w:pPr>
  </w:style>
  <w:style w:type="character" w:customStyle="1" w:styleId="BodyText2Char">
    <w:name w:val="Body Text 2 Char"/>
    <w:basedOn w:val="DefaultParagraphFont"/>
    <w:uiPriority w:val="99"/>
    <w:semiHidden/>
    <w:locked/>
    <w:rsid w:val="00404A07"/>
    <w:rPr>
      <w:rFonts w:ascii="Arial" w:hAnsi="Arial" w:cs="Arial"/>
      <w:sz w:val="24"/>
      <w:szCs w:val="24"/>
    </w:rPr>
  </w:style>
  <w:style w:type="paragraph" w:customStyle="1" w:styleId="CaptionText">
    <w:name w:val="Caption Text"/>
    <w:basedOn w:val="Normal"/>
    <w:uiPriority w:val="99"/>
    <w:rsid w:val="00AC3D59"/>
    <w:pPr>
      <w:spacing w:line="220" w:lineRule="atLeast"/>
      <w:jc w:val="center"/>
    </w:pPr>
    <w:rPr>
      <w:color w:val="333300"/>
      <w:sz w:val="18"/>
      <w:szCs w:val="18"/>
    </w:rPr>
  </w:style>
  <w:style w:type="paragraph" w:customStyle="1" w:styleId="QuoteText">
    <w:name w:val="Quote Text"/>
    <w:basedOn w:val="CaptionText"/>
    <w:uiPriority w:val="99"/>
    <w:rsid w:val="00AC3D59"/>
    <w:pPr>
      <w:spacing w:line="280" w:lineRule="atLeast"/>
      <w:jc w:val="right"/>
    </w:pPr>
    <w:rPr>
      <w:i/>
      <w:iCs/>
      <w:sz w:val="20"/>
      <w:szCs w:val="20"/>
    </w:rPr>
  </w:style>
  <w:style w:type="paragraph" w:customStyle="1" w:styleId="Masthead">
    <w:name w:val="Masthead"/>
    <w:basedOn w:val="Heading1"/>
    <w:uiPriority w:val="99"/>
    <w:rsid w:val="00AC3D59"/>
    <w:rPr>
      <w:sz w:val="96"/>
      <w:szCs w:val="96"/>
    </w:rPr>
  </w:style>
  <w:style w:type="paragraph" w:customStyle="1" w:styleId="RunningHead">
    <w:name w:val="Running Head"/>
    <w:basedOn w:val="Normal"/>
    <w:uiPriority w:val="99"/>
    <w:rsid w:val="00AC3D59"/>
    <w:rPr>
      <w:rFonts w:ascii="Impact" w:hAnsi="Impact" w:cs="Impact"/>
      <w:color w:val="FFFFFF"/>
      <w:sz w:val="36"/>
      <w:szCs w:val="36"/>
    </w:rPr>
  </w:style>
  <w:style w:type="character" w:styleId="FollowedHyperlink">
    <w:name w:val="FollowedHyperlink"/>
    <w:basedOn w:val="DefaultParagraphFont"/>
    <w:uiPriority w:val="99"/>
    <w:rsid w:val="00CA70B4"/>
    <w:rPr>
      <w:rFonts w:cs="Times New Roman"/>
      <w:color w:val="800080"/>
      <w:u w:val="single"/>
    </w:rPr>
  </w:style>
  <w:style w:type="paragraph" w:styleId="ListParagraph">
    <w:name w:val="List Paragraph"/>
    <w:basedOn w:val="Normal"/>
    <w:uiPriority w:val="99"/>
    <w:qFormat/>
    <w:rsid w:val="00B45BA4"/>
    <w:pPr>
      <w:ind w:left="720"/>
    </w:pPr>
    <w:rPr>
      <w:rFonts w:ascii="Times New Roman" w:hAnsi="Times New Roman" w:cs="Times New Roman"/>
      <w:sz w:val="22"/>
      <w:szCs w:val="22"/>
    </w:rPr>
  </w:style>
  <w:style w:type="paragraph" w:styleId="Footer">
    <w:name w:val="footer"/>
    <w:basedOn w:val="Normal"/>
    <w:link w:val="FooterChar"/>
    <w:uiPriority w:val="99"/>
    <w:rsid w:val="00AC3D59"/>
    <w:pPr>
      <w:tabs>
        <w:tab w:val="center" w:pos="4320"/>
        <w:tab w:val="right" w:pos="8640"/>
      </w:tabs>
    </w:pPr>
  </w:style>
  <w:style w:type="character" w:customStyle="1" w:styleId="FooterChar">
    <w:name w:val="Footer Char"/>
    <w:basedOn w:val="DefaultParagraphFont"/>
    <w:link w:val="Footer"/>
    <w:uiPriority w:val="99"/>
    <w:locked/>
    <w:rsid w:val="00A2325C"/>
    <w:rPr>
      <w:rFonts w:ascii="Arial" w:hAnsi="Arial" w:cs="Arial"/>
      <w:sz w:val="24"/>
      <w:szCs w:val="24"/>
    </w:rPr>
  </w:style>
  <w:style w:type="character" w:styleId="PageNumber">
    <w:name w:val="page number"/>
    <w:basedOn w:val="DefaultParagraphFont"/>
    <w:uiPriority w:val="99"/>
    <w:rsid w:val="00AC3D59"/>
    <w:rPr>
      <w:rFonts w:cs="Times New Roman"/>
    </w:rPr>
  </w:style>
  <w:style w:type="paragraph" w:styleId="FootnoteText">
    <w:name w:val="footnote text"/>
    <w:basedOn w:val="Normal"/>
    <w:link w:val="FootnoteTextChar"/>
    <w:uiPriority w:val="99"/>
    <w:rsid w:val="00D64246"/>
    <w:rPr>
      <w:rFonts w:eastAsia="Times"/>
      <w:sz w:val="20"/>
      <w:szCs w:val="20"/>
    </w:rPr>
  </w:style>
  <w:style w:type="character" w:customStyle="1" w:styleId="FootnoteTextChar">
    <w:name w:val="Footnote Text Char"/>
    <w:basedOn w:val="DefaultParagraphFont"/>
    <w:link w:val="FootnoteText"/>
    <w:uiPriority w:val="99"/>
    <w:locked/>
    <w:rsid w:val="00270250"/>
    <w:rPr>
      <w:rFonts w:ascii="Arial" w:hAnsi="Arial" w:cs="Arial"/>
      <w:lang w:val="en-US" w:eastAsia="en-US"/>
    </w:rPr>
  </w:style>
  <w:style w:type="character" w:styleId="FootnoteReference">
    <w:name w:val="footnote reference"/>
    <w:basedOn w:val="DefaultParagraphFont"/>
    <w:rsid w:val="00D64246"/>
    <w:rPr>
      <w:rFonts w:cs="Times New Roman"/>
      <w:vertAlign w:val="superscript"/>
    </w:rPr>
  </w:style>
  <w:style w:type="character" w:styleId="Hyperlink">
    <w:name w:val="Hyperlink"/>
    <w:basedOn w:val="DefaultParagraphFont"/>
    <w:uiPriority w:val="99"/>
    <w:rsid w:val="00D64246"/>
    <w:rPr>
      <w:rFonts w:cs="Times New Roman"/>
      <w:color w:val="0000FF"/>
      <w:u w:val="single"/>
    </w:rPr>
  </w:style>
  <w:style w:type="paragraph" w:styleId="EndnoteText">
    <w:name w:val="endnote text"/>
    <w:basedOn w:val="Normal"/>
    <w:link w:val="EndnoteTextChar1"/>
    <w:uiPriority w:val="99"/>
    <w:semiHidden/>
    <w:rsid w:val="00BE5D29"/>
    <w:pPr>
      <w:spacing w:line="360" w:lineRule="auto"/>
      <w:jc w:val="both"/>
    </w:pPr>
    <w:rPr>
      <w:rFonts w:ascii="Times New Roman" w:hAnsi="Times New Roman" w:cs="Times New Roman"/>
      <w:sz w:val="20"/>
      <w:szCs w:val="20"/>
    </w:rPr>
  </w:style>
  <w:style w:type="character" w:customStyle="1" w:styleId="EndnoteTextChar">
    <w:name w:val="Endnote Text Char"/>
    <w:basedOn w:val="DefaultParagraphFont"/>
    <w:uiPriority w:val="99"/>
    <w:semiHidden/>
    <w:locked/>
    <w:rsid w:val="00404A07"/>
    <w:rPr>
      <w:rFonts w:ascii="Arial" w:hAnsi="Arial" w:cs="Arial"/>
      <w:sz w:val="20"/>
      <w:szCs w:val="20"/>
    </w:rPr>
  </w:style>
  <w:style w:type="paragraph" w:styleId="Caption">
    <w:name w:val="caption"/>
    <w:basedOn w:val="Normal"/>
    <w:next w:val="Normal"/>
    <w:qFormat/>
    <w:rsid w:val="000B4DB7"/>
    <w:rPr>
      <w:rFonts w:ascii="Times New Roman" w:hAnsi="Times New Roman" w:cs="Times New Roman"/>
      <w:b/>
      <w:bCs/>
      <w:sz w:val="20"/>
      <w:szCs w:val="20"/>
    </w:rPr>
  </w:style>
  <w:style w:type="character" w:styleId="CommentReference">
    <w:name w:val="annotation reference"/>
    <w:basedOn w:val="DefaultParagraphFont"/>
    <w:uiPriority w:val="99"/>
    <w:semiHidden/>
    <w:rsid w:val="000556AE"/>
    <w:rPr>
      <w:rFonts w:cs="Times New Roman"/>
      <w:sz w:val="16"/>
      <w:szCs w:val="16"/>
    </w:rPr>
  </w:style>
  <w:style w:type="paragraph" w:styleId="CommentText">
    <w:name w:val="annotation text"/>
    <w:basedOn w:val="Normal"/>
    <w:link w:val="CommentTextChar1"/>
    <w:uiPriority w:val="99"/>
    <w:semiHidden/>
    <w:rsid w:val="000556AE"/>
    <w:rPr>
      <w:sz w:val="20"/>
      <w:szCs w:val="20"/>
    </w:rPr>
  </w:style>
  <w:style w:type="character" w:customStyle="1" w:styleId="CommentTextChar">
    <w:name w:val="Comment Text Char"/>
    <w:basedOn w:val="DefaultParagraphFont"/>
    <w:uiPriority w:val="99"/>
    <w:semiHidden/>
    <w:locked/>
    <w:rsid w:val="00404A07"/>
    <w:rPr>
      <w:rFonts w:ascii="Arial" w:hAnsi="Arial" w:cs="Arial"/>
      <w:sz w:val="20"/>
      <w:szCs w:val="20"/>
    </w:rPr>
  </w:style>
  <w:style w:type="paragraph" w:styleId="CommentSubject">
    <w:name w:val="annotation subject"/>
    <w:basedOn w:val="CommentText"/>
    <w:next w:val="CommentText"/>
    <w:link w:val="CommentSubjectChar1"/>
    <w:uiPriority w:val="99"/>
    <w:semiHidden/>
    <w:rsid w:val="000556AE"/>
    <w:rPr>
      <w:b/>
      <w:bCs/>
    </w:rPr>
  </w:style>
  <w:style w:type="character" w:customStyle="1" w:styleId="CommentSubjectChar">
    <w:name w:val="Comment Subject Char"/>
    <w:basedOn w:val="CommentTextChar"/>
    <w:uiPriority w:val="99"/>
    <w:semiHidden/>
    <w:locked/>
    <w:rsid w:val="00404A07"/>
    <w:rPr>
      <w:rFonts w:ascii="Arial" w:hAnsi="Arial" w:cs="Arial"/>
      <w:b/>
      <w:bCs/>
      <w:sz w:val="20"/>
      <w:szCs w:val="20"/>
    </w:rPr>
  </w:style>
  <w:style w:type="paragraph" w:customStyle="1" w:styleId="Default">
    <w:name w:val="Default"/>
    <w:uiPriority w:val="99"/>
    <w:rsid w:val="00F130B8"/>
    <w:pPr>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uiPriority w:val="99"/>
    <w:rsid w:val="0055132E"/>
    <w:pPr>
      <w:spacing w:line="260" w:lineRule="exact"/>
      <w:ind w:left="2160" w:right="-360"/>
    </w:pPr>
    <w:rPr>
      <w:rFonts w:eastAsia="Times" w:cs="Times New Roman"/>
      <w:sz w:val="22"/>
      <w:szCs w:val="22"/>
    </w:rPr>
  </w:style>
  <w:style w:type="paragraph" w:customStyle="1" w:styleId="FairTaxParagraph">
    <w:name w:val="FairTax Paragraph"/>
    <w:basedOn w:val="Normal"/>
    <w:uiPriority w:val="99"/>
    <w:rsid w:val="00B423CC"/>
    <w:pPr>
      <w:spacing w:before="240" w:after="240" w:line="360" w:lineRule="auto"/>
      <w:jc w:val="both"/>
    </w:pPr>
    <w:rPr>
      <w:rFonts w:ascii="Times New Roman" w:hAnsi="Times New Roman" w:cs="Times New Roman"/>
      <w:sz w:val="22"/>
      <w:szCs w:val="22"/>
    </w:rPr>
  </w:style>
  <w:style w:type="character" w:customStyle="1" w:styleId="CharChar9">
    <w:name w:val="Char Char9"/>
    <w:uiPriority w:val="99"/>
    <w:semiHidden/>
    <w:rsid w:val="009F0ACA"/>
    <w:rPr>
      <w:sz w:val="20"/>
    </w:rPr>
  </w:style>
  <w:style w:type="paragraph" w:customStyle="1" w:styleId="txcgetablehead">
    <w:name w:val="txcgetablehead"/>
    <w:basedOn w:val="Normal"/>
    <w:link w:val="txcgetableheadChar"/>
    <w:uiPriority w:val="99"/>
    <w:rsid w:val="00906F53"/>
    <w:rPr>
      <w:rFonts w:ascii="Palatino Linotype" w:eastAsia="Times" w:hAnsi="Palatino Linotype" w:cs="Times New Roman"/>
      <w:b/>
      <w:szCs w:val="20"/>
    </w:rPr>
  </w:style>
  <w:style w:type="character" w:customStyle="1" w:styleId="txcgetableheadChar">
    <w:name w:val="txcgetablehead Char"/>
    <w:link w:val="txcgetablehead"/>
    <w:uiPriority w:val="99"/>
    <w:locked/>
    <w:rsid w:val="00906F53"/>
    <w:rPr>
      <w:rFonts w:ascii="Palatino Linotype" w:hAnsi="Palatino Linotype"/>
      <w:b/>
      <w:sz w:val="24"/>
      <w:lang w:val="en-US" w:eastAsia="en-US"/>
    </w:rPr>
  </w:style>
  <w:style w:type="paragraph" w:customStyle="1" w:styleId="ReportText">
    <w:name w:val="Report Text"/>
    <w:basedOn w:val="Normal"/>
    <w:link w:val="ReportTextChar"/>
    <w:uiPriority w:val="99"/>
    <w:rsid w:val="00DA6D21"/>
    <w:pPr>
      <w:spacing w:before="120" w:after="120"/>
      <w:jc w:val="both"/>
    </w:pPr>
    <w:rPr>
      <w:rFonts w:ascii="Book Antiqua" w:eastAsia="Times" w:hAnsi="Book Antiqua" w:cs="Times New Roman"/>
      <w:szCs w:val="20"/>
    </w:rPr>
  </w:style>
  <w:style w:type="character" w:customStyle="1" w:styleId="ReportTextChar">
    <w:name w:val="Report Text Char"/>
    <w:link w:val="ReportText"/>
    <w:uiPriority w:val="99"/>
    <w:locked/>
    <w:rsid w:val="00DA6D21"/>
    <w:rPr>
      <w:rFonts w:ascii="Book Antiqua" w:hAnsi="Book Antiqua"/>
      <w:sz w:val="24"/>
      <w:lang w:val="en-US" w:eastAsia="en-US"/>
    </w:rPr>
  </w:style>
  <w:style w:type="character" w:styleId="HTMLCite">
    <w:name w:val="HTML Cite"/>
    <w:basedOn w:val="DefaultParagraphFont"/>
    <w:uiPriority w:val="99"/>
    <w:rsid w:val="00902ABB"/>
    <w:rPr>
      <w:rFonts w:cs="Times New Roman"/>
      <w:i/>
      <w:iCs/>
    </w:rPr>
  </w:style>
  <w:style w:type="character" w:customStyle="1" w:styleId="FootnoteTextChar1">
    <w:name w:val="Footnote Text Char1"/>
    <w:uiPriority w:val="99"/>
    <w:rsid w:val="00B700ED"/>
    <w:rPr>
      <w:rFonts w:ascii="Arial" w:hAnsi="Arial"/>
      <w:lang w:val="en-US" w:eastAsia="en-US"/>
    </w:rPr>
  </w:style>
  <w:style w:type="character" w:customStyle="1" w:styleId="breadcrumbshd1">
    <w:name w:val="breadcrumbshd1"/>
    <w:uiPriority w:val="99"/>
    <w:rsid w:val="00B700ED"/>
    <w:rPr>
      <w:rFonts w:ascii="Arial" w:hAnsi="Arial"/>
      <w:color w:val="000000"/>
      <w:sz w:val="16"/>
      <w:shd w:val="clear" w:color="auto" w:fill="FDF4F5"/>
    </w:rPr>
  </w:style>
  <w:style w:type="character" w:customStyle="1" w:styleId="categorytitle1">
    <w:name w:val="categorytitle1"/>
    <w:uiPriority w:val="99"/>
    <w:rsid w:val="00B700ED"/>
    <w:rPr>
      <w:rFonts w:ascii="Arial" w:hAnsi="Arial"/>
      <w:b/>
      <w:color w:val="000000"/>
      <w:sz w:val="24"/>
    </w:rPr>
  </w:style>
  <w:style w:type="paragraph" w:styleId="NormalWeb">
    <w:name w:val="Normal (Web)"/>
    <w:basedOn w:val="Normal"/>
    <w:rsid w:val="00915455"/>
    <w:pPr>
      <w:spacing w:before="100" w:beforeAutospacing="1" w:after="100" w:afterAutospacing="1"/>
    </w:pPr>
    <w:rPr>
      <w:rFonts w:ascii="Times New Roman" w:hAnsi="Times New Roman" w:cs="Times New Roman"/>
    </w:rPr>
  </w:style>
  <w:style w:type="character" w:customStyle="1" w:styleId="copystyle">
    <w:name w:val="copystyle"/>
    <w:uiPriority w:val="99"/>
    <w:rsid w:val="00A65091"/>
  </w:style>
  <w:style w:type="character" w:customStyle="1" w:styleId="apple-style-span">
    <w:name w:val="apple-style-span"/>
    <w:rsid w:val="00A65091"/>
  </w:style>
  <w:style w:type="paragraph" w:styleId="Revision">
    <w:name w:val="Revision"/>
    <w:hidden/>
    <w:uiPriority w:val="99"/>
    <w:semiHidden/>
    <w:rsid w:val="004A0595"/>
    <w:rPr>
      <w:rFonts w:ascii="Arial" w:eastAsia="Times New Roman" w:hAnsi="Arial" w:cs="Arial"/>
      <w:sz w:val="24"/>
      <w:szCs w:val="24"/>
    </w:rPr>
  </w:style>
  <w:style w:type="character" w:customStyle="1" w:styleId="Char15">
    <w:name w:val="Char15"/>
    <w:basedOn w:val="DefaultParagraphFont"/>
    <w:uiPriority w:val="99"/>
    <w:rsid w:val="00906F53"/>
    <w:rPr>
      <w:rFonts w:ascii="Impact" w:hAnsi="Impact" w:cs="Impact"/>
      <w:color w:val="333300"/>
      <w:sz w:val="44"/>
      <w:szCs w:val="44"/>
      <w:lang w:val="en-US" w:eastAsia="en-US"/>
    </w:rPr>
  </w:style>
  <w:style w:type="character" w:customStyle="1" w:styleId="Heading2Char1">
    <w:name w:val="Heading 2 Char1"/>
    <w:basedOn w:val="DefaultParagraphFont"/>
    <w:link w:val="Heading2"/>
    <w:uiPriority w:val="99"/>
    <w:locked/>
    <w:rsid w:val="00906F53"/>
    <w:rPr>
      <w:rFonts w:ascii="Impact" w:hAnsi="Impact" w:cs="Impact"/>
      <w:color w:val="333300"/>
      <w:sz w:val="36"/>
      <w:szCs w:val="36"/>
      <w:lang w:val="en-US" w:eastAsia="en-US"/>
    </w:rPr>
  </w:style>
  <w:style w:type="character" w:customStyle="1" w:styleId="Heading3Char1">
    <w:name w:val="Heading 3 Char1"/>
    <w:basedOn w:val="DefaultParagraphFont"/>
    <w:link w:val="Heading3"/>
    <w:uiPriority w:val="99"/>
    <w:semiHidden/>
    <w:locked/>
    <w:rsid w:val="00906F53"/>
    <w:rPr>
      <w:rFonts w:ascii="Helvetica" w:hAnsi="Helvetica" w:cs="Helvetica"/>
      <w:b/>
      <w:bCs/>
      <w:sz w:val="26"/>
      <w:szCs w:val="26"/>
      <w:lang w:val="en-US" w:eastAsia="en-US"/>
    </w:rPr>
  </w:style>
  <w:style w:type="character" w:customStyle="1" w:styleId="Heading4Char1">
    <w:name w:val="Heading 4 Char1"/>
    <w:basedOn w:val="DefaultParagraphFont"/>
    <w:link w:val="Heading4"/>
    <w:uiPriority w:val="99"/>
    <w:semiHidden/>
    <w:locked/>
    <w:rsid w:val="00906F53"/>
    <w:rPr>
      <w:rFonts w:ascii="Impact" w:hAnsi="Impact" w:cs="Impact"/>
      <w:i/>
      <w:iCs/>
      <w:color w:val="333300"/>
      <w:sz w:val="24"/>
      <w:szCs w:val="24"/>
      <w:lang w:val="en-US" w:eastAsia="en-US"/>
    </w:rPr>
  </w:style>
  <w:style w:type="character" w:customStyle="1" w:styleId="Heading5Char1">
    <w:name w:val="Heading 5 Char1"/>
    <w:basedOn w:val="DefaultParagraphFont"/>
    <w:link w:val="Heading5"/>
    <w:uiPriority w:val="99"/>
    <w:locked/>
    <w:rsid w:val="00906F53"/>
    <w:rPr>
      <w:rFonts w:ascii="Impact" w:hAnsi="Impact" w:cs="Impact"/>
      <w:color w:val="333300"/>
      <w:sz w:val="28"/>
      <w:szCs w:val="28"/>
      <w:lang w:val="en-US" w:eastAsia="en-US"/>
    </w:rPr>
  </w:style>
  <w:style w:type="character" w:customStyle="1" w:styleId="Heading6Char1">
    <w:name w:val="Heading 6 Char1"/>
    <w:basedOn w:val="DefaultParagraphFont"/>
    <w:link w:val="Heading6"/>
    <w:uiPriority w:val="99"/>
    <w:semiHidden/>
    <w:locked/>
    <w:rsid w:val="00906F53"/>
    <w:rPr>
      <w:rFonts w:ascii="Times" w:hAnsi="Times" w:cs="Times"/>
      <w:b/>
      <w:bCs/>
      <w:sz w:val="22"/>
      <w:szCs w:val="22"/>
      <w:lang w:val="en-US" w:eastAsia="en-US"/>
    </w:rPr>
  </w:style>
  <w:style w:type="character" w:customStyle="1" w:styleId="Heading9Char1">
    <w:name w:val="Heading 9 Char1"/>
    <w:basedOn w:val="DefaultParagraphFont"/>
    <w:link w:val="Heading9"/>
    <w:uiPriority w:val="99"/>
    <w:semiHidden/>
    <w:locked/>
    <w:rsid w:val="00906F53"/>
    <w:rPr>
      <w:rFonts w:ascii="Arial" w:hAnsi="Arial" w:cs="Arial"/>
      <w:i/>
      <w:iCs/>
      <w:sz w:val="18"/>
      <w:szCs w:val="18"/>
      <w:lang w:val="en-US" w:eastAsia="en-US"/>
    </w:rPr>
  </w:style>
  <w:style w:type="character" w:customStyle="1" w:styleId="Char8">
    <w:name w:val="Char8"/>
    <w:basedOn w:val="DefaultParagraphFont"/>
    <w:uiPriority w:val="99"/>
    <w:semiHidden/>
    <w:rsid w:val="00906F53"/>
    <w:rPr>
      <w:rFonts w:ascii="Arial" w:hAnsi="Arial" w:cs="Arial"/>
      <w:sz w:val="24"/>
      <w:szCs w:val="24"/>
    </w:rPr>
  </w:style>
  <w:style w:type="character" w:customStyle="1" w:styleId="BodyTextChar1">
    <w:name w:val="Body Text Char1"/>
    <w:basedOn w:val="DefaultParagraphFont"/>
    <w:link w:val="BodyText"/>
    <w:uiPriority w:val="99"/>
    <w:locked/>
    <w:rsid w:val="00906F53"/>
    <w:rPr>
      <w:rFonts w:ascii="Arial" w:hAnsi="Arial" w:cs="Arial"/>
      <w:lang w:val="en-US" w:eastAsia="en-US"/>
    </w:rPr>
  </w:style>
  <w:style w:type="character" w:customStyle="1" w:styleId="BodyText2Char1">
    <w:name w:val="Body Text 2 Char1"/>
    <w:basedOn w:val="DefaultParagraphFont"/>
    <w:link w:val="BodyText2"/>
    <w:uiPriority w:val="99"/>
    <w:semiHidden/>
    <w:locked/>
    <w:rsid w:val="00906F53"/>
    <w:rPr>
      <w:rFonts w:ascii="Arial" w:hAnsi="Arial" w:cs="Arial"/>
      <w:sz w:val="24"/>
      <w:szCs w:val="24"/>
      <w:lang w:val="en-US" w:eastAsia="en-US"/>
    </w:rPr>
  </w:style>
  <w:style w:type="character" w:customStyle="1" w:styleId="Char5">
    <w:name w:val="Char5"/>
    <w:basedOn w:val="DefaultParagraphFont"/>
    <w:uiPriority w:val="99"/>
    <w:rsid w:val="00906F53"/>
    <w:rPr>
      <w:rFonts w:ascii="Arial" w:hAnsi="Arial" w:cs="Arial"/>
      <w:sz w:val="24"/>
      <w:szCs w:val="24"/>
    </w:rPr>
  </w:style>
  <w:style w:type="character" w:customStyle="1" w:styleId="Char4">
    <w:name w:val="Char4"/>
    <w:basedOn w:val="DefaultParagraphFont"/>
    <w:uiPriority w:val="99"/>
    <w:semiHidden/>
    <w:rsid w:val="00906F53"/>
    <w:rPr>
      <w:rFonts w:ascii="Arial" w:hAnsi="Arial" w:cs="Arial"/>
      <w:lang w:val="en-US" w:eastAsia="en-US"/>
    </w:rPr>
  </w:style>
  <w:style w:type="character" w:customStyle="1" w:styleId="EndnoteTextChar1">
    <w:name w:val="Endnote Text Char1"/>
    <w:basedOn w:val="DefaultParagraphFont"/>
    <w:link w:val="EndnoteText"/>
    <w:uiPriority w:val="99"/>
    <w:semiHidden/>
    <w:locked/>
    <w:rsid w:val="00906F53"/>
    <w:rPr>
      <w:rFonts w:eastAsia="Times New Roman" w:cs="Times New Roman"/>
      <w:lang w:val="en-US" w:eastAsia="en-US"/>
    </w:rPr>
  </w:style>
  <w:style w:type="character" w:customStyle="1" w:styleId="CommentTextChar1">
    <w:name w:val="Comment Text Char1"/>
    <w:basedOn w:val="DefaultParagraphFont"/>
    <w:link w:val="CommentText"/>
    <w:uiPriority w:val="99"/>
    <w:semiHidden/>
    <w:locked/>
    <w:rsid w:val="00906F53"/>
    <w:rPr>
      <w:rFonts w:ascii="Arial" w:hAnsi="Arial" w:cs="Arial"/>
      <w:lang w:val="en-US" w:eastAsia="en-US"/>
    </w:rPr>
  </w:style>
  <w:style w:type="character" w:customStyle="1" w:styleId="CommentSubjectChar1">
    <w:name w:val="Comment Subject Char1"/>
    <w:basedOn w:val="CommentTextChar1"/>
    <w:link w:val="CommentSubject"/>
    <w:uiPriority w:val="99"/>
    <w:semiHidden/>
    <w:locked/>
    <w:rsid w:val="00906F53"/>
    <w:rPr>
      <w:rFonts w:ascii="Arial" w:hAnsi="Arial" w:cs="Arial"/>
      <w:b/>
      <w:bCs/>
      <w:lang w:val="en-US" w:eastAsia="en-US"/>
    </w:rPr>
  </w:style>
  <w:style w:type="character" w:customStyle="1" w:styleId="BalloonTextChar1">
    <w:name w:val="Balloon Text Char1"/>
    <w:basedOn w:val="DefaultParagraphFont"/>
    <w:link w:val="BalloonText"/>
    <w:uiPriority w:val="99"/>
    <w:semiHidden/>
    <w:locked/>
    <w:rsid w:val="00906F53"/>
    <w:rPr>
      <w:rFonts w:ascii="Tahoma" w:hAnsi="Tahoma" w:cs="Tahoma"/>
      <w:sz w:val="16"/>
      <w:szCs w:val="16"/>
      <w:lang w:val="en-US" w:eastAsia="en-US"/>
    </w:rPr>
  </w:style>
  <w:style w:type="paragraph" w:styleId="TOC2">
    <w:name w:val="toc 2"/>
    <w:basedOn w:val="Normal"/>
    <w:next w:val="Normal"/>
    <w:uiPriority w:val="39"/>
    <w:rsid w:val="00AD3BF6"/>
    <w:pPr>
      <w:spacing w:after="100"/>
      <w:ind w:left="240"/>
    </w:pPr>
    <w:rPr>
      <w:rFonts w:ascii="Palatino Linotype" w:eastAsia="Times" w:hAnsi="Palatino Linotype"/>
    </w:rPr>
  </w:style>
  <w:style w:type="paragraph" w:styleId="TOC1">
    <w:name w:val="toc 1"/>
    <w:basedOn w:val="txcgetablehead"/>
    <w:next w:val="Normal"/>
    <w:uiPriority w:val="39"/>
    <w:rsid w:val="00AD3BF6"/>
    <w:pPr>
      <w:spacing w:after="100"/>
    </w:pPr>
  </w:style>
  <w:style w:type="paragraph" w:styleId="TOC3">
    <w:name w:val="toc 3"/>
    <w:basedOn w:val="Normal"/>
    <w:next w:val="Normal"/>
    <w:autoRedefine/>
    <w:uiPriority w:val="39"/>
    <w:rsid w:val="003C3C8F"/>
    <w:pPr>
      <w:tabs>
        <w:tab w:val="right" w:leader="dot" w:pos="9970"/>
      </w:tabs>
      <w:spacing w:after="100"/>
    </w:pPr>
    <w:rPr>
      <w:rFonts w:ascii="Palatino Linotype" w:eastAsia="Times" w:hAnsi="Palatino Linotype"/>
      <w:noProof/>
    </w:rPr>
  </w:style>
  <w:style w:type="paragraph" w:styleId="TOC5">
    <w:name w:val="toc 5"/>
    <w:basedOn w:val="Normal"/>
    <w:next w:val="Normal"/>
    <w:autoRedefine/>
    <w:uiPriority w:val="99"/>
    <w:semiHidden/>
    <w:rsid w:val="00906F53"/>
    <w:pPr>
      <w:spacing w:after="100"/>
      <w:ind w:left="960"/>
    </w:pPr>
    <w:rPr>
      <w:rFonts w:eastAsia="Times"/>
    </w:rPr>
  </w:style>
  <w:style w:type="paragraph" w:styleId="TableofFigures">
    <w:name w:val="table of figures"/>
    <w:basedOn w:val="Normal"/>
    <w:next w:val="Normal"/>
    <w:uiPriority w:val="99"/>
    <w:rsid w:val="00906F53"/>
    <w:pPr>
      <w:ind w:left="480" w:hanging="480"/>
    </w:pPr>
  </w:style>
  <w:style w:type="table" w:styleId="TableGrid">
    <w:name w:val="Table Grid"/>
    <w:basedOn w:val="TableNormal"/>
    <w:rsid w:val="001B6C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11pt">
    <w:name w:val="Normal + (Latin) 11 pt"/>
    <w:aliases w:val="Justified,Line spacing:  1.5 lines + 11 pt"/>
    <w:basedOn w:val="FairTaxParagraph"/>
    <w:uiPriority w:val="99"/>
    <w:rsid w:val="001B6CB3"/>
    <w:pPr>
      <w:spacing w:before="480"/>
    </w:pPr>
    <w:rPr>
      <w:szCs w:val="20"/>
    </w:rPr>
  </w:style>
  <w:style w:type="paragraph" w:customStyle="1" w:styleId="MTDisplayEquation">
    <w:name w:val="MTDisplayEquation"/>
    <w:basedOn w:val="Normal"/>
    <w:uiPriority w:val="99"/>
    <w:rsid w:val="001B6CB3"/>
    <w:pPr>
      <w:tabs>
        <w:tab w:val="center" w:pos="4320"/>
        <w:tab w:val="right" w:pos="8640"/>
      </w:tabs>
      <w:spacing w:line="360" w:lineRule="auto"/>
      <w:jc w:val="both"/>
    </w:pPr>
    <w:rPr>
      <w:rFonts w:ascii="Times New Roman" w:hAnsi="Times New Roman" w:cs="Times New Roman"/>
      <w:sz w:val="22"/>
      <w:szCs w:val="20"/>
    </w:rPr>
  </w:style>
  <w:style w:type="paragraph" w:customStyle="1" w:styleId="Equation">
    <w:name w:val="Equation"/>
    <w:basedOn w:val="BodyText"/>
    <w:next w:val="BodyText"/>
    <w:uiPriority w:val="99"/>
    <w:rsid w:val="001B6CB3"/>
    <w:pPr>
      <w:tabs>
        <w:tab w:val="left" w:pos="1080"/>
      </w:tabs>
      <w:overflowPunct w:val="0"/>
      <w:autoSpaceDE w:val="0"/>
      <w:autoSpaceDN w:val="0"/>
      <w:adjustRightInd w:val="0"/>
      <w:spacing w:before="120" w:after="0" w:line="264" w:lineRule="auto"/>
      <w:ind w:left="1440" w:hanging="1440"/>
      <w:textAlignment w:val="baseline"/>
    </w:pPr>
    <w:rPr>
      <w:rFonts w:ascii="Times New Roman" w:hAnsi="Times New Roman" w:cs="Times New Roman"/>
      <w:sz w:val="22"/>
    </w:rPr>
  </w:style>
  <w:style w:type="paragraph" w:styleId="BodyTextIndent2">
    <w:name w:val="Body Text Indent 2"/>
    <w:basedOn w:val="Normal"/>
    <w:link w:val="BodyTextIndent2Char"/>
    <w:uiPriority w:val="99"/>
    <w:rsid w:val="001B6CB3"/>
    <w:pPr>
      <w:spacing w:line="360" w:lineRule="auto"/>
      <w:ind w:left="1440"/>
      <w:jc w:val="both"/>
    </w:pPr>
    <w:rPr>
      <w:rFonts w:ascii="Times New Roman" w:hAnsi="Times New Roman" w:cs="Times New Roman"/>
      <w:sz w:val="22"/>
      <w:szCs w:val="20"/>
    </w:rPr>
  </w:style>
  <w:style w:type="character" w:customStyle="1" w:styleId="BodyTextIndent2Char">
    <w:name w:val="Body Text Indent 2 Char"/>
    <w:basedOn w:val="DefaultParagraphFont"/>
    <w:link w:val="BodyTextIndent2"/>
    <w:uiPriority w:val="99"/>
    <w:locked/>
    <w:rsid w:val="001B6CB3"/>
    <w:rPr>
      <w:rFonts w:ascii="Times New Roman" w:hAnsi="Times New Roman" w:cs="Times New Roman"/>
      <w:sz w:val="20"/>
      <w:szCs w:val="20"/>
    </w:rPr>
  </w:style>
  <w:style w:type="paragraph" w:customStyle="1" w:styleId="TableBody">
    <w:name w:val="Table Body"/>
    <w:basedOn w:val="Normal"/>
    <w:uiPriority w:val="99"/>
    <w:rsid w:val="001B6CB3"/>
    <w:pPr>
      <w:keepNext/>
      <w:keepLines/>
      <w:tabs>
        <w:tab w:val="left" w:pos="360"/>
      </w:tabs>
      <w:overflowPunct w:val="0"/>
      <w:autoSpaceDE w:val="0"/>
      <w:autoSpaceDN w:val="0"/>
      <w:adjustRightInd w:val="0"/>
      <w:spacing w:line="360" w:lineRule="auto"/>
      <w:jc w:val="both"/>
      <w:textAlignment w:val="baseline"/>
    </w:pPr>
    <w:rPr>
      <w:rFonts w:ascii="Times New Roman" w:hAnsi="Times New Roman" w:cs="Times New Roman"/>
      <w:sz w:val="20"/>
      <w:szCs w:val="20"/>
    </w:rPr>
  </w:style>
  <w:style w:type="paragraph" w:customStyle="1" w:styleId="StyleHeading2Justified">
    <w:name w:val="Style Heading 2 + Justified"/>
    <w:basedOn w:val="Heading2"/>
    <w:uiPriority w:val="99"/>
    <w:rsid w:val="001B6CB3"/>
    <w:pPr>
      <w:spacing w:before="240" w:after="60" w:line="360" w:lineRule="auto"/>
      <w:jc w:val="both"/>
    </w:pPr>
    <w:rPr>
      <w:rFonts w:ascii="Times New Roman" w:eastAsia="Times New Roman" w:hAnsi="Times New Roman" w:cs="Times New Roman"/>
      <w:b/>
      <w:bCs/>
      <w:i/>
      <w:iCs/>
      <w:color w:val="auto"/>
      <w:sz w:val="28"/>
      <w:szCs w:val="28"/>
    </w:rPr>
  </w:style>
  <w:style w:type="paragraph" w:styleId="PlainText">
    <w:name w:val="Plain Text"/>
    <w:basedOn w:val="Normal"/>
    <w:link w:val="PlainTextChar"/>
    <w:uiPriority w:val="99"/>
    <w:rsid w:val="001B6CB3"/>
    <w:pPr>
      <w:spacing w:line="360" w:lineRule="auto"/>
      <w:jc w:val="both"/>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1B6CB3"/>
    <w:rPr>
      <w:rFonts w:ascii="Courier New" w:hAnsi="Courier New" w:cs="Courier New"/>
      <w:sz w:val="20"/>
      <w:szCs w:val="20"/>
    </w:rPr>
  </w:style>
  <w:style w:type="character" w:styleId="SubtleReference">
    <w:name w:val="Subtle Reference"/>
    <w:basedOn w:val="DefaultParagraphFont"/>
    <w:uiPriority w:val="99"/>
    <w:qFormat/>
    <w:rsid w:val="001B6CB3"/>
    <w:rPr>
      <w:rFonts w:cs="Times New Roman"/>
      <w:smallCaps/>
      <w:color w:val="C0504D"/>
      <w:u w:val="single"/>
    </w:rPr>
  </w:style>
  <w:style w:type="paragraph" w:styleId="Title">
    <w:name w:val="Title"/>
    <w:basedOn w:val="Normal"/>
    <w:next w:val="Normal"/>
    <w:link w:val="TitleChar"/>
    <w:uiPriority w:val="99"/>
    <w:qFormat/>
    <w:rsid w:val="007D5552"/>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7D5552"/>
    <w:rPr>
      <w:rFonts w:ascii="Cambria" w:hAnsi="Cambria" w:cs="Times New Roman"/>
      <w:color w:val="17365D"/>
      <w:spacing w:val="5"/>
      <w:kern w:val="28"/>
      <w:sz w:val="52"/>
      <w:szCs w:val="52"/>
    </w:rPr>
  </w:style>
  <w:style w:type="character" w:customStyle="1" w:styleId="apple-converted-space">
    <w:name w:val="apple-converted-space"/>
    <w:basedOn w:val="DefaultParagraphFont"/>
    <w:uiPriority w:val="99"/>
    <w:rsid w:val="00086CC8"/>
    <w:rPr>
      <w:rFonts w:cs="Times New Roman"/>
    </w:rPr>
  </w:style>
  <w:style w:type="character" w:styleId="EndnoteReference">
    <w:name w:val="endnote reference"/>
    <w:basedOn w:val="DefaultParagraphFont"/>
    <w:uiPriority w:val="99"/>
    <w:semiHidden/>
    <w:unhideWhenUsed/>
    <w:locked/>
    <w:rsid w:val="00976159"/>
    <w:rPr>
      <w:vertAlign w:val="superscript"/>
    </w:rPr>
  </w:style>
  <w:style w:type="paragraph" w:customStyle="1" w:styleId="ColorfulList-Accent11">
    <w:name w:val="Colorful List - Accent 11"/>
    <w:basedOn w:val="Normal"/>
    <w:uiPriority w:val="34"/>
    <w:qFormat/>
    <w:rsid w:val="003D0D26"/>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locked/>
    <w:rsid w:val="00E21B59"/>
    <w:rPr>
      <w:b/>
      <w:bCs/>
    </w:rPr>
  </w:style>
  <w:style w:type="paragraph" w:customStyle="1" w:styleId="Body">
    <w:name w:val="Body"/>
    <w:rsid w:val="00576F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576FEB"/>
    <w:pPr>
      <w:numPr>
        <w:numId w:val="1"/>
      </w:numPr>
    </w:pPr>
  </w:style>
  <w:style w:type="paragraph" w:customStyle="1" w:styleId="Pa1">
    <w:name w:val="Pa1"/>
    <w:basedOn w:val="Normal"/>
    <w:next w:val="Normal"/>
    <w:uiPriority w:val="99"/>
    <w:rsid w:val="003817CB"/>
    <w:pPr>
      <w:autoSpaceDE w:val="0"/>
      <w:autoSpaceDN w:val="0"/>
      <w:adjustRightInd w:val="0"/>
      <w:spacing w:line="241" w:lineRule="atLeast"/>
    </w:pPr>
    <w:rPr>
      <w:rFonts w:ascii="XPQEBW+TimesNewRomanMTStd" w:eastAsia="Calibri" w:hAnsi="XPQEBW+TimesNewRomanMTStd" w:cs="Times New Roman"/>
    </w:rPr>
  </w:style>
  <w:style w:type="character" w:customStyle="1" w:styleId="A2">
    <w:name w:val="A2"/>
    <w:uiPriority w:val="99"/>
    <w:rsid w:val="003817CB"/>
    <w:rPr>
      <w:color w:val="202023"/>
      <w:sz w:val="20"/>
    </w:rPr>
  </w:style>
  <w:style w:type="paragraph" w:customStyle="1" w:styleId="TableParagraph">
    <w:name w:val="Table Paragraph"/>
    <w:basedOn w:val="Normal"/>
    <w:uiPriority w:val="1"/>
    <w:qFormat/>
    <w:rsid w:val="00E62379"/>
    <w:pPr>
      <w:widowControl w:val="0"/>
    </w:pPr>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511E1C"/>
    <w:rPr>
      <w:rFonts w:asciiTheme="majorHAnsi" w:eastAsiaTheme="majorEastAsia" w:hAnsiTheme="majorHAnsi" w:cstheme="majorBidi"/>
      <w:i/>
      <w:iCs/>
      <w:color w:val="243F60" w:themeColor="accent1" w:themeShade="7F"/>
      <w:sz w:val="24"/>
      <w:szCs w:val="24"/>
    </w:rPr>
  </w:style>
  <w:style w:type="paragraph" w:customStyle="1" w:styleId="xl66">
    <w:name w:val="xl66"/>
    <w:basedOn w:val="Normal"/>
    <w:rsid w:val="00CB3FD4"/>
    <w:pPr>
      <w:spacing w:before="100" w:beforeAutospacing="1" w:after="100" w:afterAutospacing="1"/>
    </w:pPr>
    <w:rPr>
      <w:rFonts w:ascii="Times New Roman" w:hAnsi="Times New Roman" w:cs="Times New Roman"/>
      <w:b/>
      <w:bCs/>
    </w:rPr>
  </w:style>
  <w:style w:type="paragraph" w:customStyle="1" w:styleId="xl67">
    <w:name w:val="xl67"/>
    <w:basedOn w:val="Normal"/>
    <w:rsid w:val="00CB3FD4"/>
    <w:pPr>
      <w:spacing w:before="100" w:beforeAutospacing="1" w:after="100" w:afterAutospacing="1"/>
    </w:pPr>
    <w:rPr>
      <w:b/>
      <w:bCs/>
      <w:color w:val="000000"/>
      <w:sz w:val="20"/>
      <w:szCs w:val="20"/>
    </w:rPr>
  </w:style>
  <w:style w:type="paragraph" w:customStyle="1" w:styleId="xl68">
    <w:name w:val="xl68"/>
    <w:basedOn w:val="Normal"/>
    <w:rsid w:val="00CB3FD4"/>
    <w:pPr>
      <w:spacing w:before="100" w:beforeAutospacing="1" w:after="100" w:afterAutospacing="1"/>
    </w:pPr>
    <w:rPr>
      <w:color w:val="000000"/>
      <w:sz w:val="20"/>
      <w:szCs w:val="20"/>
    </w:rPr>
  </w:style>
  <w:style w:type="paragraph" w:customStyle="1" w:styleId="xl69">
    <w:name w:val="xl69"/>
    <w:basedOn w:val="Normal"/>
    <w:rsid w:val="00CB3FD4"/>
    <w:pPr>
      <w:spacing w:before="100" w:beforeAutospacing="1" w:after="100" w:afterAutospacing="1"/>
    </w:pPr>
    <w:rPr>
      <w:color w:val="000000"/>
      <w:sz w:val="20"/>
      <w:szCs w:val="20"/>
    </w:rPr>
  </w:style>
  <w:style w:type="paragraph" w:customStyle="1" w:styleId="xl70">
    <w:name w:val="xl70"/>
    <w:basedOn w:val="Normal"/>
    <w:rsid w:val="00CB3FD4"/>
    <w:pPr>
      <w:spacing w:before="100" w:beforeAutospacing="1" w:after="100" w:afterAutospacing="1"/>
    </w:pPr>
    <w:rPr>
      <w:b/>
      <w:bCs/>
      <w:color w:val="000000"/>
      <w:sz w:val="20"/>
      <w:szCs w:val="20"/>
    </w:rPr>
  </w:style>
  <w:style w:type="paragraph" w:customStyle="1" w:styleId="xl71">
    <w:name w:val="xl71"/>
    <w:basedOn w:val="Normal"/>
    <w:rsid w:val="00CB3FD4"/>
    <w:pPr>
      <w:spacing w:before="100" w:beforeAutospacing="1" w:after="100" w:afterAutospacing="1"/>
    </w:pPr>
    <w:rPr>
      <w:b/>
      <w:bCs/>
      <w:color w:val="000000"/>
      <w:sz w:val="20"/>
      <w:szCs w:val="20"/>
    </w:rPr>
  </w:style>
  <w:style w:type="paragraph" w:customStyle="1" w:styleId="xl72">
    <w:name w:val="xl72"/>
    <w:basedOn w:val="Normal"/>
    <w:rsid w:val="00CB3FD4"/>
    <w:pPr>
      <w:shd w:val="clear" w:color="000000" w:fill="FFFF00"/>
      <w:spacing w:before="100" w:beforeAutospacing="1" w:after="100" w:afterAutospacing="1"/>
    </w:pPr>
    <w:rPr>
      <w:color w:val="000000"/>
      <w:sz w:val="20"/>
      <w:szCs w:val="20"/>
    </w:rPr>
  </w:style>
  <w:style w:type="paragraph" w:customStyle="1" w:styleId="xl73">
    <w:name w:val="xl73"/>
    <w:basedOn w:val="Normal"/>
    <w:rsid w:val="00CB3FD4"/>
    <w:pPr>
      <w:shd w:val="clear" w:color="000000" w:fill="FFFF00"/>
      <w:spacing w:before="100" w:beforeAutospacing="1" w:after="100" w:afterAutospacing="1"/>
    </w:pPr>
    <w:rPr>
      <w:color w:val="000000"/>
      <w:sz w:val="20"/>
      <w:szCs w:val="20"/>
    </w:rPr>
  </w:style>
  <w:style w:type="paragraph" w:customStyle="1" w:styleId="xl74">
    <w:name w:val="xl74"/>
    <w:basedOn w:val="Normal"/>
    <w:rsid w:val="00CB3FD4"/>
    <w:pPr>
      <w:shd w:val="clear" w:color="000000" w:fill="FFC000"/>
      <w:spacing w:before="100" w:beforeAutospacing="1" w:after="100" w:afterAutospacing="1"/>
    </w:pPr>
    <w:rPr>
      <w:color w:val="000000"/>
      <w:sz w:val="20"/>
      <w:szCs w:val="20"/>
    </w:rPr>
  </w:style>
  <w:style w:type="paragraph" w:customStyle="1" w:styleId="xl75">
    <w:name w:val="xl75"/>
    <w:basedOn w:val="Normal"/>
    <w:rsid w:val="00CB3FD4"/>
    <w:pPr>
      <w:shd w:val="clear" w:color="000000" w:fill="FFC000"/>
      <w:spacing w:before="100" w:beforeAutospacing="1" w:after="100" w:afterAutospacing="1"/>
    </w:pPr>
    <w:rPr>
      <w:color w:val="000000"/>
      <w:sz w:val="20"/>
      <w:szCs w:val="20"/>
    </w:rPr>
  </w:style>
  <w:style w:type="paragraph" w:customStyle="1" w:styleId="xl76">
    <w:name w:val="xl76"/>
    <w:basedOn w:val="Normal"/>
    <w:rsid w:val="00CB3FD4"/>
    <w:pPr>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Normal"/>
    <w:rsid w:val="00CB3FD4"/>
    <w:pPr>
      <w:spacing w:before="100" w:beforeAutospacing="1" w:after="100" w:afterAutospacing="1"/>
      <w:textAlignment w:val="center"/>
    </w:pPr>
    <w:rPr>
      <w:rFonts w:ascii="Times New Roman" w:hAnsi="Times New Roman" w:cs="Times New Roman"/>
    </w:rPr>
  </w:style>
  <w:style w:type="paragraph" w:customStyle="1" w:styleId="xl65">
    <w:name w:val="xl65"/>
    <w:basedOn w:val="Normal"/>
    <w:rsid w:val="00B1277A"/>
    <w:pPr>
      <w:spacing w:before="100" w:beforeAutospacing="1" w:after="100" w:afterAutospacing="1"/>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3D59"/>
    <w:rPr>
      <w:rFonts w:ascii="Arial" w:eastAsia="Times New Roman" w:hAnsi="Arial" w:cs="Arial"/>
      <w:sz w:val="24"/>
      <w:szCs w:val="24"/>
    </w:rPr>
  </w:style>
  <w:style w:type="paragraph" w:styleId="Heading1">
    <w:name w:val="heading 1"/>
    <w:basedOn w:val="Normal"/>
    <w:next w:val="Normal"/>
    <w:link w:val="Heading1Char"/>
    <w:uiPriority w:val="99"/>
    <w:qFormat/>
    <w:rsid w:val="00AC3D59"/>
    <w:pPr>
      <w:keepNext/>
      <w:outlineLvl w:val="0"/>
    </w:pPr>
    <w:rPr>
      <w:rFonts w:ascii="Impact" w:eastAsia="Times" w:hAnsi="Impact" w:cs="Impact"/>
      <w:color w:val="333300"/>
      <w:sz w:val="44"/>
      <w:szCs w:val="44"/>
    </w:rPr>
  </w:style>
  <w:style w:type="paragraph" w:styleId="Heading2">
    <w:name w:val="heading 2"/>
    <w:basedOn w:val="Heading1"/>
    <w:next w:val="Normal"/>
    <w:link w:val="Heading2Char1"/>
    <w:uiPriority w:val="99"/>
    <w:qFormat/>
    <w:rsid w:val="00AC3D59"/>
    <w:pPr>
      <w:spacing w:after="120" w:line="400" w:lineRule="exact"/>
      <w:outlineLvl w:val="1"/>
    </w:pPr>
    <w:rPr>
      <w:sz w:val="36"/>
      <w:szCs w:val="36"/>
    </w:rPr>
  </w:style>
  <w:style w:type="paragraph" w:styleId="Heading3">
    <w:name w:val="heading 3"/>
    <w:basedOn w:val="Normal"/>
    <w:next w:val="Normal"/>
    <w:link w:val="Heading3Char1"/>
    <w:uiPriority w:val="99"/>
    <w:qFormat/>
    <w:rsid w:val="00AC3D59"/>
    <w:pPr>
      <w:keepNext/>
      <w:spacing w:before="240" w:after="60"/>
      <w:outlineLvl w:val="2"/>
    </w:pPr>
    <w:rPr>
      <w:rFonts w:ascii="Helvetica" w:hAnsi="Helvetica" w:cs="Helvetica"/>
      <w:b/>
      <w:bCs/>
      <w:sz w:val="26"/>
      <w:szCs w:val="26"/>
    </w:rPr>
  </w:style>
  <w:style w:type="paragraph" w:styleId="Heading4">
    <w:name w:val="heading 4"/>
    <w:basedOn w:val="Heading1"/>
    <w:next w:val="Normal"/>
    <w:link w:val="Heading4Char1"/>
    <w:uiPriority w:val="99"/>
    <w:qFormat/>
    <w:rsid w:val="00AC3D59"/>
    <w:pPr>
      <w:outlineLvl w:val="3"/>
    </w:pPr>
    <w:rPr>
      <w:i/>
      <w:iCs/>
      <w:sz w:val="24"/>
      <w:szCs w:val="24"/>
    </w:rPr>
  </w:style>
  <w:style w:type="paragraph" w:styleId="Heading5">
    <w:name w:val="heading 5"/>
    <w:basedOn w:val="Heading1"/>
    <w:next w:val="Normal"/>
    <w:link w:val="Heading5Char1"/>
    <w:uiPriority w:val="99"/>
    <w:qFormat/>
    <w:rsid w:val="00AC3D59"/>
    <w:pPr>
      <w:outlineLvl w:val="4"/>
    </w:pPr>
    <w:rPr>
      <w:sz w:val="28"/>
      <w:szCs w:val="28"/>
    </w:rPr>
  </w:style>
  <w:style w:type="paragraph" w:styleId="Heading6">
    <w:name w:val="heading 6"/>
    <w:basedOn w:val="Normal"/>
    <w:next w:val="Normal"/>
    <w:link w:val="Heading6Char1"/>
    <w:uiPriority w:val="99"/>
    <w:qFormat/>
    <w:rsid w:val="00AC3D59"/>
    <w:pPr>
      <w:spacing w:before="240" w:after="60"/>
      <w:outlineLvl w:val="5"/>
    </w:pPr>
    <w:rPr>
      <w:rFonts w:ascii="Times" w:hAnsi="Times" w:cs="Times"/>
      <w:b/>
      <w:bCs/>
      <w:sz w:val="22"/>
      <w:szCs w:val="22"/>
    </w:rPr>
  </w:style>
  <w:style w:type="paragraph" w:styleId="Heading7">
    <w:name w:val="heading 7"/>
    <w:basedOn w:val="Normal"/>
    <w:next w:val="Normal"/>
    <w:link w:val="Heading7Char"/>
    <w:uiPriority w:val="9"/>
    <w:unhideWhenUsed/>
    <w:qFormat/>
    <w:locked/>
    <w:rsid w:val="00511E1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1"/>
    <w:uiPriority w:val="99"/>
    <w:qFormat/>
    <w:rsid w:val="00AC3D59"/>
    <w:pPr>
      <w:keepNext/>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556AE"/>
    <w:rPr>
      <w:rFonts w:ascii="Tahoma" w:hAnsi="Tahoma" w:cs="Tahoma"/>
      <w:sz w:val="16"/>
      <w:szCs w:val="16"/>
    </w:rPr>
  </w:style>
  <w:style w:type="character" w:customStyle="1" w:styleId="BalloonTextChar">
    <w:name w:val="Balloon Text Char"/>
    <w:basedOn w:val="DefaultParagraphFont"/>
    <w:uiPriority w:val="99"/>
    <w:semiHidden/>
    <w:rsid w:val="00726C0E"/>
    <w:rPr>
      <w:rFonts w:ascii="Lucida Grande" w:hAnsi="Lucida Grande"/>
      <w:sz w:val="18"/>
      <w:szCs w:val="18"/>
    </w:rPr>
  </w:style>
  <w:style w:type="character" w:customStyle="1" w:styleId="Heading1Char">
    <w:name w:val="Heading 1 Char"/>
    <w:basedOn w:val="DefaultParagraphFont"/>
    <w:link w:val="Heading1"/>
    <w:uiPriority w:val="99"/>
    <w:locked/>
    <w:rsid w:val="009F0ACA"/>
    <w:rPr>
      <w:rFonts w:ascii="Impact" w:hAnsi="Impact" w:cs="Impact"/>
      <w:color w:val="333300"/>
      <w:sz w:val="44"/>
      <w:szCs w:val="44"/>
      <w:lang w:val="en-US" w:eastAsia="en-US"/>
    </w:rPr>
  </w:style>
  <w:style w:type="character" w:customStyle="1" w:styleId="Heading2Char">
    <w:name w:val="Heading 2 Char"/>
    <w:basedOn w:val="DefaultParagraphFont"/>
    <w:uiPriority w:val="99"/>
    <w:semiHidden/>
    <w:locked/>
    <w:rsid w:val="00404A07"/>
    <w:rPr>
      <w:rFonts w:ascii="Cambria" w:hAnsi="Cambria" w:cs="Cambria"/>
      <w:b/>
      <w:bCs/>
      <w:i/>
      <w:iCs/>
      <w:sz w:val="28"/>
      <w:szCs w:val="28"/>
    </w:rPr>
  </w:style>
  <w:style w:type="character" w:customStyle="1" w:styleId="Heading3Char">
    <w:name w:val="Heading 3 Char"/>
    <w:basedOn w:val="DefaultParagraphFont"/>
    <w:uiPriority w:val="99"/>
    <w:locked/>
    <w:rsid w:val="00404A07"/>
    <w:rPr>
      <w:rFonts w:ascii="Cambria" w:hAnsi="Cambria" w:cs="Cambria"/>
      <w:b/>
      <w:bCs/>
      <w:sz w:val="26"/>
      <w:szCs w:val="26"/>
    </w:rPr>
  </w:style>
  <w:style w:type="character" w:customStyle="1" w:styleId="Heading4Char">
    <w:name w:val="Heading 4 Char"/>
    <w:basedOn w:val="DefaultParagraphFont"/>
    <w:uiPriority w:val="99"/>
    <w:semiHidden/>
    <w:locked/>
    <w:rsid w:val="00404A07"/>
    <w:rPr>
      <w:rFonts w:ascii="Calibri" w:hAnsi="Calibri" w:cs="Calibri"/>
      <w:b/>
      <w:bCs/>
      <w:sz w:val="28"/>
      <w:szCs w:val="28"/>
    </w:rPr>
  </w:style>
  <w:style w:type="character" w:customStyle="1" w:styleId="Heading5Char">
    <w:name w:val="Heading 5 Char"/>
    <w:basedOn w:val="DefaultParagraphFont"/>
    <w:uiPriority w:val="99"/>
    <w:semiHidden/>
    <w:locked/>
    <w:rsid w:val="00404A07"/>
    <w:rPr>
      <w:rFonts w:ascii="Calibri" w:hAnsi="Calibri" w:cs="Calibri"/>
      <w:b/>
      <w:bCs/>
      <w:i/>
      <w:iCs/>
      <w:sz w:val="26"/>
      <w:szCs w:val="26"/>
    </w:rPr>
  </w:style>
  <w:style w:type="character" w:customStyle="1" w:styleId="Heading6Char">
    <w:name w:val="Heading 6 Char"/>
    <w:basedOn w:val="DefaultParagraphFont"/>
    <w:uiPriority w:val="99"/>
    <w:semiHidden/>
    <w:locked/>
    <w:rsid w:val="00404A07"/>
    <w:rPr>
      <w:rFonts w:ascii="Calibri" w:hAnsi="Calibri" w:cs="Calibri"/>
      <w:b/>
      <w:bCs/>
    </w:rPr>
  </w:style>
  <w:style w:type="character" w:customStyle="1" w:styleId="Heading9Char">
    <w:name w:val="Heading 9 Char"/>
    <w:basedOn w:val="DefaultParagraphFont"/>
    <w:uiPriority w:val="99"/>
    <w:semiHidden/>
    <w:locked/>
    <w:rsid w:val="00404A07"/>
    <w:rPr>
      <w:rFonts w:ascii="Cambria" w:hAnsi="Cambria" w:cs="Cambria"/>
    </w:rPr>
  </w:style>
  <w:style w:type="character" w:customStyle="1" w:styleId="BalloonTextChar2">
    <w:name w:val="Balloon Text Char2"/>
    <w:basedOn w:val="DefaultParagraphFont"/>
    <w:uiPriority w:val="99"/>
    <w:semiHidden/>
    <w:locked/>
    <w:rsid w:val="00404A07"/>
    <w:rPr>
      <w:rFonts w:ascii="Times New Roman" w:hAnsi="Times New Roman" w:cs="Times New Roman"/>
      <w:sz w:val="2"/>
      <w:szCs w:val="2"/>
    </w:rPr>
  </w:style>
  <w:style w:type="paragraph" w:styleId="Header">
    <w:name w:val="header"/>
    <w:basedOn w:val="Normal"/>
    <w:link w:val="HeaderChar"/>
    <w:uiPriority w:val="99"/>
    <w:rsid w:val="00AC3D59"/>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A65091"/>
    <w:rPr>
      <w:rFonts w:ascii="Times New Roman" w:hAnsi="Times New Roman" w:cs="Times New Roman"/>
    </w:rPr>
  </w:style>
  <w:style w:type="paragraph" w:styleId="BodyText">
    <w:name w:val="Body Text"/>
    <w:basedOn w:val="Normal"/>
    <w:link w:val="BodyTextChar1"/>
    <w:uiPriority w:val="99"/>
    <w:rsid w:val="00AC3D59"/>
    <w:pPr>
      <w:spacing w:after="120" w:line="240" w:lineRule="atLeast"/>
    </w:pPr>
    <w:rPr>
      <w:sz w:val="20"/>
      <w:szCs w:val="20"/>
    </w:rPr>
  </w:style>
  <w:style w:type="character" w:customStyle="1" w:styleId="BodyTextChar">
    <w:name w:val="Body Text Char"/>
    <w:basedOn w:val="DefaultParagraphFont"/>
    <w:uiPriority w:val="99"/>
    <w:locked/>
    <w:rsid w:val="00404A07"/>
    <w:rPr>
      <w:rFonts w:ascii="Arial" w:hAnsi="Arial" w:cs="Arial"/>
      <w:sz w:val="24"/>
      <w:szCs w:val="24"/>
    </w:rPr>
  </w:style>
  <w:style w:type="paragraph" w:styleId="BodyText2">
    <w:name w:val="Body Text 2"/>
    <w:basedOn w:val="Normal"/>
    <w:link w:val="BodyText2Char1"/>
    <w:uiPriority w:val="99"/>
    <w:rsid w:val="00906F53"/>
    <w:pPr>
      <w:tabs>
        <w:tab w:val="left" w:pos="180"/>
      </w:tabs>
      <w:spacing w:line="220" w:lineRule="atLeast"/>
      <w:ind w:left="187" w:hanging="187"/>
    </w:pPr>
  </w:style>
  <w:style w:type="character" w:customStyle="1" w:styleId="BodyText2Char">
    <w:name w:val="Body Text 2 Char"/>
    <w:basedOn w:val="DefaultParagraphFont"/>
    <w:uiPriority w:val="99"/>
    <w:semiHidden/>
    <w:locked/>
    <w:rsid w:val="00404A07"/>
    <w:rPr>
      <w:rFonts w:ascii="Arial" w:hAnsi="Arial" w:cs="Arial"/>
      <w:sz w:val="24"/>
      <w:szCs w:val="24"/>
    </w:rPr>
  </w:style>
  <w:style w:type="paragraph" w:customStyle="1" w:styleId="CaptionText">
    <w:name w:val="Caption Text"/>
    <w:basedOn w:val="Normal"/>
    <w:uiPriority w:val="99"/>
    <w:rsid w:val="00AC3D59"/>
    <w:pPr>
      <w:spacing w:line="220" w:lineRule="atLeast"/>
      <w:jc w:val="center"/>
    </w:pPr>
    <w:rPr>
      <w:color w:val="333300"/>
      <w:sz w:val="18"/>
      <w:szCs w:val="18"/>
    </w:rPr>
  </w:style>
  <w:style w:type="paragraph" w:customStyle="1" w:styleId="QuoteText">
    <w:name w:val="Quote Text"/>
    <w:basedOn w:val="CaptionText"/>
    <w:uiPriority w:val="99"/>
    <w:rsid w:val="00AC3D59"/>
    <w:pPr>
      <w:spacing w:line="280" w:lineRule="atLeast"/>
      <w:jc w:val="right"/>
    </w:pPr>
    <w:rPr>
      <w:i/>
      <w:iCs/>
      <w:sz w:val="20"/>
      <w:szCs w:val="20"/>
    </w:rPr>
  </w:style>
  <w:style w:type="paragraph" w:customStyle="1" w:styleId="Masthead">
    <w:name w:val="Masthead"/>
    <w:basedOn w:val="Heading1"/>
    <w:uiPriority w:val="99"/>
    <w:rsid w:val="00AC3D59"/>
    <w:rPr>
      <w:sz w:val="96"/>
      <w:szCs w:val="96"/>
    </w:rPr>
  </w:style>
  <w:style w:type="paragraph" w:customStyle="1" w:styleId="RunningHead">
    <w:name w:val="Running Head"/>
    <w:basedOn w:val="Normal"/>
    <w:uiPriority w:val="99"/>
    <w:rsid w:val="00AC3D59"/>
    <w:rPr>
      <w:rFonts w:ascii="Impact" w:hAnsi="Impact" w:cs="Impact"/>
      <w:color w:val="FFFFFF"/>
      <w:sz w:val="36"/>
      <w:szCs w:val="36"/>
    </w:rPr>
  </w:style>
  <w:style w:type="character" w:styleId="FollowedHyperlink">
    <w:name w:val="FollowedHyperlink"/>
    <w:basedOn w:val="DefaultParagraphFont"/>
    <w:uiPriority w:val="99"/>
    <w:rsid w:val="00CA70B4"/>
    <w:rPr>
      <w:rFonts w:cs="Times New Roman"/>
      <w:color w:val="800080"/>
      <w:u w:val="single"/>
    </w:rPr>
  </w:style>
  <w:style w:type="paragraph" w:styleId="ListParagraph">
    <w:name w:val="List Paragraph"/>
    <w:basedOn w:val="Normal"/>
    <w:uiPriority w:val="99"/>
    <w:qFormat/>
    <w:rsid w:val="00B45BA4"/>
    <w:pPr>
      <w:ind w:left="720"/>
    </w:pPr>
    <w:rPr>
      <w:rFonts w:ascii="Times New Roman" w:hAnsi="Times New Roman" w:cs="Times New Roman"/>
      <w:sz w:val="22"/>
      <w:szCs w:val="22"/>
    </w:rPr>
  </w:style>
  <w:style w:type="paragraph" w:styleId="Footer">
    <w:name w:val="footer"/>
    <w:basedOn w:val="Normal"/>
    <w:link w:val="FooterChar"/>
    <w:uiPriority w:val="99"/>
    <w:rsid w:val="00AC3D59"/>
    <w:pPr>
      <w:tabs>
        <w:tab w:val="center" w:pos="4320"/>
        <w:tab w:val="right" w:pos="8640"/>
      </w:tabs>
    </w:pPr>
  </w:style>
  <w:style w:type="character" w:customStyle="1" w:styleId="FooterChar">
    <w:name w:val="Footer Char"/>
    <w:basedOn w:val="DefaultParagraphFont"/>
    <w:link w:val="Footer"/>
    <w:uiPriority w:val="99"/>
    <w:locked/>
    <w:rsid w:val="00A2325C"/>
    <w:rPr>
      <w:rFonts w:ascii="Arial" w:hAnsi="Arial" w:cs="Arial"/>
      <w:sz w:val="24"/>
      <w:szCs w:val="24"/>
    </w:rPr>
  </w:style>
  <w:style w:type="character" w:styleId="PageNumber">
    <w:name w:val="page number"/>
    <w:basedOn w:val="DefaultParagraphFont"/>
    <w:uiPriority w:val="99"/>
    <w:rsid w:val="00AC3D59"/>
    <w:rPr>
      <w:rFonts w:cs="Times New Roman"/>
    </w:rPr>
  </w:style>
  <w:style w:type="paragraph" w:styleId="FootnoteText">
    <w:name w:val="footnote text"/>
    <w:basedOn w:val="Normal"/>
    <w:link w:val="FootnoteTextChar"/>
    <w:uiPriority w:val="99"/>
    <w:rsid w:val="00D64246"/>
    <w:rPr>
      <w:rFonts w:eastAsia="Times"/>
      <w:sz w:val="20"/>
      <w:szCs w:val="20"/>
    </w:rPr>
  </w:style>
  <w:style w:type="character" w:customStyle="1" w:styleId="FootnoteTextChar">
    <w:name w:val="Footnote Text Char"/>
    <w:basedOn w:val="DefaultParagraphFont"/>
    <w:link w:val="FootnoteText"/>
    <w:uiPriority w:val="99"/>
    <w:locked/>
    <w:rsid w:val="00270250"/>
    <w:rPr>
      <w:rFonts w:ascii="Arial" w:hAnsi="Arial" w:cs="Arial"/>
      <w:lang w:val="en-US" w:eastAsia="en-US"/>
    </w:rPr>
  </w:style>
  <w:style w:type="character" w:styleId="FootnoteReference">
    <w:name w:val="footnote reference"/>
    <w:basedOn w:val="DefaultParagraphFont"/>
    <w:rsid w:val="00D64246"/>
    <w:rPr>
      <w:rFonts w:cs="Times New Roman"/>
      <w:vertAlign w:val="superscript"/>
    </w:rPr>
  </w:style>
  <w:style w:type="character" w:styleId="Hyperlink">
    <w:name w:val="Hyperlink"/>
    <w:basedOn w:val="DefaultParagraphFont"/>
    <w:uiPriority w:val="99"/>
    <w:rsid w:val="00D64246"/>
    <w:rPr>
      <w:rFonts w:cs="Times New Roman"/>
      <w:color w:val="0000FF"/>
      <w:u w:val="single"/>
    </w:rPr>
  </w:style>
  <w:style w:type="paragraph" w:styleId="EndnoteText">
    <w:name w:val="endnote text"/>
    <w:basedOn w:val="Normal"/>
    <w:link w:val="EndnoteTextChar1"/>
    <w:uiPriority w:val="99"/>
    <w:semiHidden/>
    <w:rsid w:val="00BE5D29"/>
    <w:pPr>
      <w:spacing w:line="360" w:lineRule="auto"/>
      <w:jc w:val="both"/>
    </w:pPr>
    <w:rPr>
      <w:rFonts w:ascii="Times New Roman" w:hAnsi="Times New Roman" w:cs="Times New Roman"/>
      <w:sz w:val="20"/>
      <w:szCs w:val="20"/>
    </w:rPr>
  </w:style>
  <w:style w:type="character" w:customStyle="1" w:styleId="EndnoteTextChar">
    <w:name w:val="Endnote Text Char"/>
    <w:basedOn w:val="DefaultParagraphFont"/>
    <w:uiPriority w:val="99"/>
    <w:semiHidden/>
    <w:locked/>
    <w:rsid w:val="00404A07"/>
    <w:rPr>
      <w:rFonts w:ascii="Arial" w:hAnsi="Arial" w:cs="Arial"/>
      <w:sz w:val="20"/>
      <w:szCs w:val="20"/>
    </w:rPr>
  </w:style>
  <w:style w:type="paragraph" w:styleId="Caption">
    <w:name w:val="caption"/>
    <w:basedOn w:val="Normal"/>
    <w:next w:val="Normal"/>
    <w:qFormat/>
    <w:rsid w:val="000B4DB7"/>
    <w:rPr>
      <w:rFonts w:ascii="Times New Roman" w:hAnsi="Times New Roman" w:cs="Times New Roman"/>
      <w:b/>
      <w:bCs/>
      <w:sz w:val="20"/>
      <w:szCs w:val="20"/>
    </w:rPr>
  </w:style>
  <w:style w:type="character" w:styleId="CommentReference">
    <w:name w:val="annotation reference"/>
    <w:basedOn w:val="DefaultParagraphFont"/>
    <w:uiPriority w:val="99"/>
    <w:semiHidden/>
    <w:rsid w:val="000556AE"/>
    <w:rPr>
      <w:rFonts w:cs="Times New Roman"/>
      <w:sz w:val="16"/>
      <w:szCs w:val="16"/>
    </w:rPr>
  </w:style>
  <w:style w:type="paragraph" w:styleId="CommentText">
    <w:name w:val="annotation text"/>
    <w:basedOn w:val="Normal"/>
    <w:link w:val="CommentTextChar1"/>
    <w:uiPriority w:val="99"/>
    <w:semiHidden/>
    <w:rsid w:val="000556AE"/>
    <w:rPr>
      <w:sz w:val="20"/>
      <w:szCs w:val="20"/>
    </w:rPr>
  </w:style>
  <w:style w:type="character" w:customStyle="1" w:styleId="CommentTextChar">
    <w:name w:val="Comment Text Char"/>
    <w:basedOn w:val="DefaultParagraphFont"/>
    <w:uiPriority w:val="99"/>
    <w:semiHidden/>
    <w:locked/>
    <w:rsid w:val="00404A07"/>
    <w:rPr>
      <w:rFonts w:ascii="Arial" w:hAnsi="Arial" w:cs="Arial"/>
      <w:sz w:val="20"/>
      <w:szCs w:val="20"/>
    </w:rPr>
  </w:style>
  <w:style w:type="paragraph" w:styleId="CommentSubject">
    <w:name w:val="annotation subject"/>
    <w:basedOn w:val="CommentText"/>
    <w:next w:val="CommentText"/>
    <w:link w:val="CommentSubjectChar1"/>
    <w:uiPriority w:val="99"/>
    <w:semiHidden/>
    <w:rsid w:val="000556AE"/>
    <w:rPr>
      <w:b/>
      <w:bCs/>
    </w:rPr>
  </w:style>
  <w:style w:type="character" w:customStyle="1" w:styleId="CommentSubjectChar">
    <w:name w:val="Comment Subject Char"/>
    <w:basedOn w:val="CommentTextChar"/>
    <w:uiPriority w:val="99"/>
    <w:semiHidden/>
    <w:locked/>
    <w:rsid w:val="00404A07"/>
    <w:rPr>
      <w:rFonts w:ascii="Arial" w:hAnsi="Arial" w:cs="Arial"/>
      <w:b/>
      <w:bCs/>
      <w:sz w:val="20"/>
      <w:szCs w:val="20"/>
    </w:rPr>
  </w:style>
  <w:style w:type="paragraph" w:customStyle="1" w:styleId="Default">
    <w:name w:val="Default"/>
    <w:uiPriority w:val="99"/>
    <w:rsid w:val="00F130B8"/>
    <w:pPr>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uiPriority w:val="99"/>
    <w:rsid w:val="0055132E"/>
    <w:pPr>
      <w:spacing w:line="260" w:lineRule="exact"/>
      <w:ind w:left="2160" w:right="-360"/>
    </w:pPr>
    <w:rPr>
      <w:rFonts w:eastAsia="Times" w:cs="Times New Roman"/>
      <w:sz w:val="22"/>
      <w:szCs w:val="22"/>
    </w:rPr>
  </w:style>
  <w:style w:type="paragraph" w:customStyle="1" w:styleId="FairTaxParagraph">
    <w:name w:val="FairTax Paragraph"/>
    <w:basedOn w:val="Normal"/>
    <w:uiPriority w:val="99"/>
    <w:rsid w:val="00B423CC"/>
    <w:pPr>
      <w:spacing w:before="240" w:after="240" w:line="360" w:lineRule="auto"/>
      <w:jc w:val="both"/>
    </w:pPr>
    <w:rPr>
      <w:rFonts w:ascii="Times New Roman" w:hAnsi="Times New Roman" w:cs="Times New Roman"/>
      <w:sz w:val="22"/>
      <w:szCs w:val="22"/>
    </w:rPr>
  </w:style>
  <w:style w:type="character" w:customStyle="1" w:styleId="CharChar9">
    <w:name w:val="Char Char9"/>
    <w:uiPriority w:val="99"/>
    <w:semiHidden/>
    <w:rsid w:val="009F0ACA"/>
    <w:rPr>
      <w:sz w:val="20"/>
    </w:rPr>
  </w:style>
  <w:style w:type="paragraph" w:customStyle="1" w:styleId="txcgetablehead">
    <w:name w:val="txcgetablehead"/>
    <w:basedOn w:val="Normal"/>
    <w:link w:val="txcgetableheadChar"/>
    <w:uiPriority w:val="99"/>
    <w:rsid w:val="00906F53"/>
    <w:rPr>
      <w:rFonts w:ascii="Palatino Linotype" w:eastAsia="Times" w:hAnsi="Palatino Linotype" w:cs="Times New Roman"/>
      <w:b/>
      <w:szCs w:val="20"/>
    </w:rPr>
  </w:style>
  <w:style w:type="character" w:customStyle="1" w:styleId="txcgetableheadChar">
    <w:name w:val="txcgetablehead Char"/>
    <w:link w:val="txcgetablehead"/>
    <w:uiPriority w:val="99"/>
    <w:locked/>
    <w:rsid w:val="00906F53"/>
    <w:rPr>
      <w:rFonts w:ascii="Palatino Linotype" w:hAnsi="Palatino Linotype"/>
      <w:b/>
      <w:sz w:val="24"/>
      <w:lang w:val="en-US" w:eastAsia="en-US"/>
    </w:rPr>
  </w:style>
  <w:style w:type="paragraph" w:customStyle="1" w:styleId="ReportText">
    <w:name w:val="Report Text"/>
    <w:basedOn w:val="Normal"/>
    <w:link w:val="ReportTextChar"/>
    <w:uiPriority w:val="99"/>
    <w:rsid w:val="00DA6D21"/>
    <w:pPr>
      <w:spacing w:before="120" w:after="120"/>
      <w:jc w:val="both"/>
    </w:pPr>
    <w:rPr>
      <w:rFonts w:ascii="Book Antiqua" w:eastAsia="Times" w:hAnsi="Book Antiqua" w:cs="Times New Roman"/>
      <w:szCs w:val="20"/>
    </w:rPr>
  </w:style>
  <w:style w:type="character" w:customStyle="1" w:styleId="ReportTextChar">
    <w:name w:val="Report Text Char"/>
    <w:link w:val="ReportText"/>
    <w:uiPriority w:val="99"/>
    <w:locked/>
    <w:rsid w:val="00DA6D21"/>
    <w:rPr>
      <w:rFonts w:ascii="Book Antiqua" w:hAnsi="Book Antiqua"/>
      <w:sz w:val="24"/>
      <w:lang w:val="en-US" w:eastAsia="en-US"/>
    </w:rPr>
  </w:style>
  <w:style w:type="character" w:styleId="HTMLCite">
    <w:name w:val="HTML Cite"/>
    <w:basedOn w:val="DefaultParagraphFont"/>
    <w:uiPriority w:val="99"/>
    <w:rsid w:val="00902ABB"/>
    <w:rPr>
      <w:rFonts w:cs="Times New Roman"/>
      <w:i/>
      <w:iCs/>
    </w:rPr>
  </w:style>
  <w:style w:type="character" w:customStyle="1" w:styleId="FootnoteTextChar1">
    <w:name w:val="Footnote Text Char1"/>
    <w:uiPriority w:val="99"/>
    <w:rsid w:val="00B700ED"/>
    <w:rPr>
      <w:rFonts w:ascii="Arial" w:hAnsi="Arial"/>
      <w:lang w:val="en-US" w:eastAsia="en-US"/>
    </w:rPr>
  </w:style>
  <w:style w:type="character" w:customStyle="1" w:styleId="breadcrumbshd1">
    <w:name w:val="breadcrumbshd1"/>
    <w:uiPriority w:val="99"/>
    <w:rsid w:val="00B700ED"/>
    <w:rPr>
      <w:rFonts w:ascii="Arial" w:hAnsi="Arial"/>
      <w:color w:val="000000"/>
      <w:sz w:val="16"/>
      <w:shd w:val="clear" w:color="auto" w:fill="FDF4F5"/>
    </w:rPr>
  </w:style>
  <w:style w:type="character" w:customStyle="1" w:styleId="categorytitle1">
    <w:name w:val="categorytitle1"/>
    <w:uiPriority w:val="99"/>
    <w:rsid w:val="00B700ED"/>
    <w:rPr>
      <w:rFonts w:ascii="Arial" w:hAnsi="Arial"/>
      <w:b/>
      <w:color w:val="000000"/>
      <w:sz w:val="24"/>
    </w:rPr>
  </w:style>
  <w:style w:type="paragraph" w:styleId="NormalWeb">
    <w:name w:val="Normal (Web)"/>
    <w:basedOn w:val="Normal"/>
    <w:rsid w:val="00915455"/>
    <w:pPr>
      <w:spacing w:before="100" w:beforeAutospacing="1" w:after="100" w:afterAutospacing="1"/>
    </w:pPr>
    <w:rPr>
      <w:rFonts w:ascii="Times New Roman" w:hAnsi="Times New Roman" w:cs="Times New Roman"/>
    </w:rPr>
  </w:style>
  <w:style w:type="character" w:customStyle="1" w:styleId="copystyle">
    <w:name w:val="copystyle"/>
    <w:uiPriority w:val="99"/>
    <w:rsid w:val="00A65091"/>
  </w:style>
  <w:style w:type="character" w:customStyle="1" w:styleId="apple-style-span">
    <w:name w:val="apple-style-span"/>
    <w:rsid w:val="00A65091"/>
  </w:style>
  <w:style w:type="paragraph" w:styleId="Revision">
    <w:name w:val="Revision"/>
    <w:hidden/>
    <w:uiPriority w:val="99"/>
    <w:semiHidden/>
    <w:rsid w:val="004A0595"/>
    <w:rPr>
      <w:rFonts w:ascii="Arial" w:eastAsia="Times New Roman" w:hAnsi="Arial" w:cs="Arial"/>
      <w:sz w:val="24"/>
      <w:szCs w:val="24"/>
    </w:rPr>
  </w:style>
  <w:style w:type="character" w:customStyle="1" w:styleId="Char15">
    <w:name w:val="Char15"/>
    <w:basedOn w:val="DefaultParagraphFont"/>
    <w:uiPriority w:val="99"/>
    <w:rsid w:val="00906F53"/>
    <w:rPr>
      <w:rFonts w:ascii="Impact" w:hAnsi="Impact" w:cs="Impact"/>
      <w:color w:val="333300"/>
      <w:sz w:val="44"/>
      <w:szCs w:val="44"/>
      <w:lang w:val="en-US" w:eastAsia="en-US"/>
    </w:rPr>
  </w:style>
  <w:style w:type="character" w:customStyle="1" w:styleId="Heading2Char1">
    <w:name w:val="Heading 2 Char1"/>
    <w:basedOn w:val="DefaultParagraphFont"/>
    <w:link w:val="Heading2"/>
    <w:uiPriority w:val="99"/>
    <w:locked/>
    <w:rsid w:val="00906F53"/>
    <w:rPr>
      <w:rFonts w:ascii="Impact" w:hAnsi="Impact" w:cs="Impact"/>
      <w:color w:val="333300"/>
      <w:sz w:val="36"/>
      <w:szCs w:val="36"/>
      <w:lang w:val="en-US" w:eastAsia="en-US"/>
    </w:rPr>
  </w:style>
  <w:style w:type="character" w:customStyle="1" w:styleId="Heading3Char1">
    <w:name w:val="Heading 3 Char1"/>
    <w:basedOn w:val="DefaultParagraphFont"/>
    <w:link w:val="Heading3"/>
    <w:uiPriority w:val="99"/>
    <w:semiHidden/>
    <w:locked/>
    <w:rsid w:val="00906F53"/>
    <w:rPr>
      <w:rFonts w:ascii="Helvetica" w:hAnsi="Helvetica" w:cs="Helvetica"/>
      <w:b/>
      <w:bCs/>
      <w:sz w:val="26"/>
      <w:szCs w:val="26"/>
      <w:lang w:val="en-US" w:eastAsia="en-US"/>
    </w:rPr>
  </w:style>
  <w:style w:type="character" w:customStyle="1" w:styleId="Heading4Char1">
    <w:name w:val="Heading 4 Char1"/>
    <w:basedOn w:val="DefaultParagraphFont"/>
    <w:link w:val="Heading4"/>
    <w:uiPriority w:val="99"/>
    <w:semiHidden/>
    <w:locked/>
    <w:rsid w:val="00906F53"/>
    <w:rPr>
      <w:rFonts w:ascii="Impact" w:hAnsi="Impact" w:cs="Impact"/>
      <w:i/>
      <w:iCs/>
      <w:color w:val="333300"/>
      <w:sz w:val="24"/>
      <w:szCs w:val="24"/>
      <w:lang w:val="en-US" w:eastAsia="en-US"/>
    </w:rPr>
  </w:style>
  <w:style w:type="character" w:customStyle="1" w:styleId="Heading5Char1">
    <w:name w:val="Heading 5 Char1"/>
    <w:basedOn w:val="DefaultParagraphFont"/>
    <w:link w:val="Heading5"/>
    <w:uiPriority w:val="99"/>
    <w:locked/>
    <w:rsid w:val="00906F53"/>
    <w:rPr>
      <w:rFonts w:ascii="Impact" w:hAnsi="Impact" w:cs="Impact"/>
      <w:color w:val="333300"/>
      <w:sz w:val="28"/>
      <w:szCs w:val="28"/>
      <w:lang w:val="en-US" w:eastAsia="en-US"/>
    </w:rPr>
  </w:style>
  <w:style w:type="character" w:customStyle="1" w:styleId="Heading6Char1">
    <w:name w:val="Heading 6 Char1"/>
    <w:basedOn w:val="DefaultParagraphFont"/>
    <w:link w:val="Heading6"/>
    <w:uiPriority w:val="99"/>
    <w:semiHidden/>
    <w:locked/>
    <w:rsid w:val="00906F53"/>
    <w:rPr>
      <w:rFonts w:ascii="Times" w:hAnsi="Times" w:cs="Times"/>
      <w:b/>
      <w:bCs/>
      <w:sz w:val="22"/>
      <w:szCs w:val="22"/>
      <w:lang w:val="en-US" w:eastAsia="en-US"/>
    </w:rPr>
  </w:style>
  <w:style w:type="character" w:customStyle="1" w:styleId="Heading9Char1">
    <w:name w:val="Heading 9 Char1"/>
    <w:basedOn w:val="DefaultParagraphFont"/>
    <w:link w:val="Heading9"/>
    <w:uiPriority w:val="99"/>
    <w:semiHidden/>
    <w:locked/>
    <w:rsid w:val="00906F53"/>
    <w:rPr>
      <w:rFonts w:ascii="Arial" w:hAnsi="Arial" w:cs="Arial"/>
      <w:i/>
      <w:iCs/>
      <w:sz w:val="18"/>
      <w:szCs w:val="18"/>
      <w:lang w:val="en-US" w:eastAsia="en-US"/>
    </w:rPr>
  </w:style>
  <w:style w:type="character" w:customStyle="1" w:styleId="Char8">
    <w:name w:val="Char8"/>
    <w:basedOn w:val="DefaultParagraphFont"/>
    <w:uiPriority w:val="99"/>
    <w:semiHidden/>
    <w:rsid w:val="00906F53"/>
    <w:rPr>
      <w:rFonts w:ascii="Arial" w:hAnsi="Arial" w:cs="Arial"/>
      <w:sz w:val="24"/>
      <w:szCs w:val="24"/>
    </w:rPr>
  </w:style>
  <w:style w:type="character" w:customStyle="1" w:styleId="BodyTextChar1">
    <w:name w:val="Body Text Char1"/>
    <w:basedOn w:val="DefaultParagraphFont"/>
    <w:link w:val="BodyText"/>
    <w:uiPriority w:val="99"/>
    <w:locked/>
    <w:rsid w:val="00906F53"/>
    <w:rPr>
      <w:rFonts w:ascii="Arial" w:hAnsi="Arial" w:cs="Arial"/>
      <w:lang w:val="en-US" w:eastAsia="en-US"/>
    </w:rPr>
  </w:style>
  <w:style w:type="character" w:customStyle="1" w:styleId="BodyText2Char1">
    <w:name w:val="Body Text 2 Char1"/>
    <w:basedOn w:val="DefaultParagraphFont"/>
    <w:link w:val="BodyText2"/>
    <w:uiPriority w:val="99"/>
    <w:semiHidden/>
    <w:locked/>
    <w:rsid w:val="00906F53"/>
    <w:rPr>
      <w:rFonts w:ascii="Arial" w:hAnsi="Arial" w:cs="Arial"/>
      <w:sz w:val="24"/>
      <w:szCs w:val="24"/>
      <w:lang w:val="en-US" w:eastAsia="en-US"/>
    </w:rPr>
  </w:style>
  <w:style w:type="character" w:customStyle="1" w:styleId="Char5">
    <w:name w:val="Char5"/>
    <w:basedOn w:val="DefaultParagraphFont"/>
    <w:uiPriority w:val="99"/>
    <w:rsid w:val="00906F53"/>
    <w:rPr>
      <w:rFonts w:ascii="Arial" w:hAnsi="Arial" w:cs="Arial"/>
      <w:sz w:val="24"/>
      <w:szCs w:val="24"/>
    </w:rPr>
  </w:style>
  <w:style w:type="character" w:customStyle="1" w:styleId="Char4">
    <w:name w:val="Char4"/>
    <w:basedOn w:val="DefaultParagraphFont"/>
    <w:uiPriority w:val="99"/>
    <w:semiHidden/>
    <w:rsid w:val="00906F53"/>
    <w:rPr>
      <w:rFonts w:ascii="Arial" w:hAnsi="Arial" w:cs="Arial"/>
      <w:lang w:val="en-US" w:eastAsia="en-US"/>
    </w:rPr>
  </w:style>
  <w:style w:type="character" w:customStyle="1" w:styleId="EndnoteTextChar1">
    <w:name w:val="Endnote Text Char1"/>
    <w:basedOn w:val="DefaultParagraphFont"/>
    <w:link w:val="EndnoteText"/>
    <w:uiPriority w:val="99"/>
    <w:semiHidden/>
    <w:locked/>
    <w:rsid w:val="00906F53"/>
    <w:rPr>
      <w:rFonts w:eastAsia="Times New Roman" w:cs="Times New Roman"/>
      <w:lang w:val="en-US" w:eastAsia="en-US"/>
    </w:rPr>
  </w:style>
  <w:style w:type="character" w:customStyle="1" w:styleId="CommentTextChar1">
    <w:name w:val="Comment Text Char1"/>
    <w:basedOn w:val="DefaultParagraphFont"/>
    <w:link w:val="CommentText"/>
    <w:uiPriority w:val="99"/>
    <w:semiHidden/>
    <w:locked/>
    <w:rsid w:val="00906F53"/>
    <w:rPr>
      <w:rFonts w:ascii="Arial" w:hAnsi="Arial" w:cs="Arial"/>
      <w:lang w:val="en-US" w:eastAsia="en-US"/>
    </w:rPr>
  </w:style>
  <w:style w:type="character" w:customStyle="1" w:styleId="CommentSubjectChar1">
    <w:name w:val="Comment Subject Char1"/>
    <w:basedOn w:val="CommentTextChar1"/>
    <w:link w:val="CommentSubject"/>
    <w:uiPriority w:val="99"/>
    <w:semiHidden/>
    <w:locked/>
    <w:rsid w:val="00906F53"/>
    <w:rPr>
      <w:rFonts w:ascii="Arial" w:hAnsi="Arial" w:cs="Arial"/>
      <w:b/>
      <w:bCs/>
      <w:lang w:val="en-US" w:eastAsia="en-US"/>
    </w:rPr>
  </w:style>
  <w:style w:type="character" w:customStyle="1" w:styleId="BalloonTextChar1">
    <w:name w:val="Balloon Text Char1"/>
    <w:basedOn w:val="DefaultParagraphFont"/>
    <w:link w:val="BalloonText"/>
    <w:uiPriority w:val="99"/>
    <w:semiHidden/>
    <w:locked/>
    <w:rsid w:val="00906F53"/>
    <w:rPr>
      <w:rFonts w:ascii="Tahoma" w:hAnsi="Tahoma" w:cs="Tahoma"/>
      <w:sz w:val="16"/>
      <w:szCs w:val="16"/>
      <w:lang w:val="en-US" w:eastAsia="en-US"/>
    </w:rPr>
  </w:style>
  <w:style w:type="paragraph" w:styleId="TOC2">
    <w:name w:val="toc 2"/>
    <w:basedOn w:val="Normal"/>
    <w:next w:val="Normal"/>
    <w:uiPriority w:val="39"/>
    <w:rsid w:val="00AD3BF6"/>
    <w:pPr>
      <w:spacing w:after="100"/>
      <w:ind w:left="240"/>
    </w:pPr>
    <w:rPr>
      <w:rFonts w:ascii="Palatino Linotype" w:eastAsia="Times" w:hAnsi="Palatino Linotype"/>
    </w:rPr>
  </w:style>
  <w:style w:type="paragraph" w:styleId="TOC1">
    <w:name w:val="toc 1"/>
    <w:basedOn w:val="txcgetablehead"/>
    <w:next w:val="Normal"/>
    <w:uiPriority w:val="39"/>
    <w:rsid w:val="00AD3BF6"/>
    <w:pPr>
      <w:spacing w:after="100"/>
    </w:pPr>
  </w:style>
  <w:style w:type="paragraph" w:styleId="TOC3">
    <w:name w:val="toc 3"/>
    <w:basedOn w:val="Normal"/>
    <w:next w:val="Normal"/>
    <w:autoRedefine/>
    <w:uiPriority w:val="39"/>
    <w:rsid w:val="003C3C8F"/>
    <w:pPr>
      <w:tabs>
        <w:tab w:val="right" w:leader="dot" w:pos="9970"/>
      </w:tabs>
      <w:spacing w:after="100"/>
    </w:pPr>
    <w:rPr>
      <w:rFonts w:ascii="Palatino Linotype" w:eastAsia="Times" w:hAnsi="Palatino Linotype"/>
      <w:noProof/>
    </w:rPr>
  </w:style>
  <w:style w:type="paragraph" w:styleId="TOC5">
    <w:name w:val="toc 5"/>
    <w:basedOn w:val="Normal"/>
    <w:next w:val="Normal"/>
    <w:autoRedefine/>
    <w:uiPriority w:val="99"/>
    <w:semiHidden/>
    <w:rsid w:val="00906F53"/>
    <w:pPr>
      <w:spacing w:after="100"/>
      <w:ind w:left="960"/>
    </w:pPr>
    <w:rPr>
      <w:rFonts w:eastAsia="Times"/>
    </w:rPr>
  </w:style>
  <w:style w:type="paragraph" w:styleId="TableofFigures">
    <w:name w:val="table of figures"/>
    <w:basedOn w:val="Normal"/>
    <w:next w:val="Normal"/>
    <w:uiPriority w:val="99"/>
    <w:rsid w:val="00906F53"/>
    <w:pPr>
      <w:ind w:left="480" w:hanging="480"/>
    </w:pPr>
  </w:style>
  <w:style w:type="table" w:styleId="TableGrid">
    <w:name w:val="Table Grid"/>
    <w:basedOn w:val="TableNormal"/>
    <w:rsid w:val="001B6C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11pt">
    <w:name w:val="Normal + (Latin) 11 pt"/>
    <w:aliases w:val="Justified,Line spacing:  1.5 lines + 11 pt"/>
    <w:basedOn w:val="FairTaxParagraph"/>
    <w:uiPriority w:val="99"/>
    <w:rsid w:val="001B6CB3"/>
    <w:pPr>
      <w:spacing w:before="480"/>
    </w:pPr>
    <w:rPr>
      <w:szCs w:val="20"/>
    </w:rPr>
  </w:style>
  <w:style w:type="paragraph" w:customStyle="1" w:styleId="MTDisplayEquation">
    <w:name w:val="MTDisplayEquation"/>
    <w:basedOn w:val="Normal"/>
    <w:uiPriority w:val="99"/>
    <w:rsid w:val="001B6CB3"/>
    <w:pPr>
      <w:tabs>
        <w:tab w:val="center" w:pos="4320"/>
        <w:tab w:val="right" w:pos="8640"/>
      </w:tabs>
      <w:spacing w:line="360" w:lineRule="auto"/>
      <w:jc w:val="both"/>
    </w:pPr>
    <w:rPr>
      <w:rFonts w:ascii="Times New Roman" w:hAnsi="Times New Roman" w:cs="Times New Roman"/>
      <w:sz w:val="22"/>
      <w:szCs w:val="20"/>
    </w:rPr>
  </w:style>
  <w:style w:type="paragraph" w:customStyle="1" w:styleId="Equation">
    <w:name w:val="Equation"/>
    <w:basedOn w:val="BodyText"/>
    <w:next w:val="BodyText"/>
    <w:uiPriority w:val="99"/>
    <w:rsid w:val="001B6CB3"/>
    <w:pPr>
      <w:tabs>
        <w:tab w:val="left" w:pos="1080"/>
      </w:tabs>
      <w:overflowPunct w:val="0"/>
      <w:autoSpaceDE w:val="0"/>
      <w:autoSpaceDN w:val="0"/>
      <w:adjustRightInd w:val="0"/>
      <w:spacing w:before="120" w:after="0" w:line="264" w:lineRule="auto"/>
      <w:ind w:left="1440" w:hanging="1440"/>
      <w:textAlignment w:val="baseline"/>
    </w:pPr>
    <w:rPr>
      <w:rFonts w:ascii="Times New Roman" w:hAnsi="Times New Roman" w:cs="Times New Roman"/>
      <w:sz w:val="22"/>
    </w:rPr>
  </w:style>
  <w:style w:type="paragraph" w:styleId="BodyTextIndent2">
    <w:name w:val="Body Text Indent 2"/>
    <w:basedOn w:val="Normal"/>
    <w:link w:val="BodyTextIndent2Char"/>
    <w:uiPriority w:val="99"/>
    <w:rsid w:val="001B6CB3"/>
    <w:pPr>
      <w:spacing w:line="360" w:lineRule="auto"/>
      <w:ind w:left="1440"/>
      <w:jc w:val="both"/>
    </w:pPr>
    <w:rPr>
      <w:rFonts w:ascii="Times New Roman" w:hAnsi="Times New Roman" w:cs="Times New Roman"/>
      <w:sz w:val="22"/>
      <w:szCs w:val="20"/>
    </w:rPr>
  </w:style>
  <w:style w:type="character" w:customStyle="1" w:styleId="BodyTextIndent2Char">
    <w:name w:val="Body Text Indent 2 Char"/>
    <w:basedOn w:val="DefaultParagraphFont"/>
    <w:link w:val="BodyTextIndent2"/>
    <w:uiPriority w:val="99"/>
    <w:locked/>
    <w:rsid w:val="001B6CB3"/>
    <w:rPr>
      <w:rFonts w:ascii="Times New Roman" w:hAnsi="Times New Roman" w:cs="Times New Roman"/>
      <w:sz w:val="20"/>
      <w:szCs w:val="20"/>
    </w:rPr>
  </w:style>
  <w:style w:type="paragraph" w:customStyle="1" w:styleId="TableBody">
    <w:name w:val="Table Body"/>
    <w:basedOn w:val="Normal"/>
    <w:uiPriority w:val="99"/>
    <w:rsid w:val="001B6CB3"/>
    <w:pPr>
      <w:keepNext/>
      <w:keepLines/>
      <w:tabs>
        <w:tab w:val="left" w:pos="360"/>
      </w:tabs>
      <w:overflowPunct w:val="0"/>
      <w:autoSpaceDE w:val="0"/>
      <w:autoSpaceDN w:val="0"/>
      <w:adjustRightInd w:val="0"/>
      <w:spacing w:line="360" w:lineRule="auto"/>
      <w:jc w:val="both"/>
      <w:textAlignment w:val="baseline"/>
    </w:pPr>
    <w:rPr>
      <w:rFonts w:ascii="Times New Roman" w:hAnsi="Times New Roman" w:cs="Times New Roman"/>
      <w:sz w:val="20"/>
      <w:szCs w:val="20"/>
    </w:rPr>
  </w:style>
  <w:style w:type="paragraph" w:customStyle="1" w:styleId="StyleHeading2Justified">
    <w:name w:val="Style Heading 2 + Justified"/>
    <w:basedOn w:val="Heading2"/>
    <w:uiPriority w:val="99"/>
    <w:rsid w:val="001B6CB3"/>
    <w:pPr>
      <w:spacing w:before="240" w:after="60" w:line="360" w:lineRule="auto"/>
      <w:jc w:val="both"/>
    </w:pPr>
    <w:rPr>
      <w:rFonts w:ascii="Times New Roman" w:eastAsia="Times New Roman" w:hAnsi="Times New Roman" w:cs="Times New Roman"/>
      <w:b/>
      <w:bCs/>
      <w:i/>
      <w:iCs/>
      <w:color w:val="auto"/>
      <w:sz w:val="28"/>
      <w:szCs w:val="28"/>
    </w:rPr>
  </w:style>
  <w:style w:type="paragraph" w:styleId="PlainText">
    <w:name w:val="Plain Text"/>
    <w:basedOn w:val="Normal"/>
    <w:link w:val="PlainTextChar"/>
    <w:uiPriority w:val="99"/>
    <w:rsid w:val="001B6CB3"/>
    <w:pPr>
      <w:spacing w:line="360" w:lineRule="auto"/>
      <w:jc w:val="both"/>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1B6CB3"/>
    <w:rPr>
      <w:rFonts w:ascii="Courier New" w:hAnsi="Courier New" w:cs="Courier New"/>
      <w:sz w:val="20"/>
      <w:szCs w:val="20"/>
    </w:rPr>
  </w:style>
  <w:style w:type="character" w:styleId="SubtleReference">
    <w:name w:val="Subtle Reference"/>
    <w:basedOn w:val="DefaultParagraphFont"/>
    <w:uiPriority w:val="99"/>
    <w:qFormat/>
    <w:rsid w:val="001B6CB3"/>
    <w:rPr>
      <w:rFonts w:cs="Times New Roman"/>
      <w:smallCaps/>
      <w:color w:val="C0504D"/>
      <w:u w:val="single"/>
    </w:rPr>
  </w:style>
  <w:style w:type="paragraph" w:styleId="Title">
    <w:name w:val="Title"/>
    <w:basedOn w:val="Normal"/>
    <w:next w:val="Normal"/>
    <w:link w:val="TitleChar"/>
    <w:uiPriority w:val="99"/>
    <w:qFormat/>
    <w:rsid w:val="007D5552"/>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7D5552"/>
    <w:rPr>
      <w:rFonts w:ascii="Cambria" w:hAnsi="Cambria" w:cs="Times New Roman"/>
      <w:color w:val="17365D"/>
      <w:spacing w:val="5"/>
      <w:kern w:val="28"/>
      <w:sz w:val="52"/>
      <w:szCs w:val="52"/>
    </w:rPr>
  </w:style>
  <w:style w:type="character" w:customStyle="1" w:styleId="apple-converted-space">
    <w:name w:val="apple-converted-space"/>
    <w:basedOn w:val="DefaultParagraphFont"/>
    <w:uiPriority w:val="99"/>
    <w:rsid w:val="00086CC8"/>
    <w:rPr>
      <w:rFonts w:cs="Times New Roman"/>
    </w:rPr>
  </w:style>
  <w:style w:type="character" w:styleId="EndnoteReference">
    <w:name w:val="endnote reference"/>
    <w:basedOn w:val="DefaultParagraphFont"/>
    <w:uiPriority w:val="99"/>
    <w:semiHidden/>
    <w:unhideWhenUsed/>
    <w:locked/>
    <w:rsid w:val="00976159"/>
    <w:rPr>
      <w:vertAlign w:val="superscript"/>
    </w:rPr>
  </w:style>
  <w:style w:type="paragraph" w:customStyle="1" w:styleId="ColorfulList-Accent11">
    <w:name w:val="Colorful List - Accent 11"/>
    <w:basedOn w:val="Normal"/>
    <w:uiPriority w:val="34"/>
    <w:qFormat/>
    <w:rsid w:val="003D0D26"/>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locked/>
    <w:rsid w:val="00E21B59"/>
    <w:rPr>
      <w:b/>
      <w:bCs/>
    </w:rPr>
  </w:style>
  <w:style w:type="paragraph" w:customStyle="1" w:styleId="Body">
    <w:name w:val="Body"/>
    <w:rsid w:val="00576F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576FEB"/>
    <w:pPr>
      <w:numPr>
        <w:numId w:val="1"/>
      </w:numPr>
    </w:pPr>
  </w:style>
  <w:style w:type="paragraph" w:customStyle="1" w:styleId="Pa1">
    <w:name w:val="Pa1"/>
    <w:basedOn w:val="Normal"/>
    <w:next w:val="Normal"/>
    <w:uiPriority w:val="99"/>
    <w:rsid w:val="003817CB"/>
    <w:pPr>
      <w:autoSpaceDE w:val="0"/>
      <w:autoSpaceDN w:val="0"/>
      <w:adjustRightInd w:val="0"/>
      <w:spacing w:line="241" w:lineRule="atLeast"/>
    </w:pPr>
    <w:rPr>
      <w:rFonts w:ascii="XPQEBW+TimesNewRomanMTStd" w:eastAsia="Calibri" w:hAnsi="XPQEBW+TimesNewRomanMTStd" w:cs="Times New Roman"/>
    </w:rPr>
  </w:style>
  <w:style w:type="character" w:customStyle="1" w:styleId="A2">
    <w:name w:val="A2"/>
    <w:uiPriority w:val="99"/>
    <w:rsid w:val="003817CB"/>
    <w:rPr>
      <w:color w:val="202023"/>
      <w:sz w:val="20"/>
    </w:rPr>
  </w:style>
  <w:style w:type="paragraph" w:customStyle="1" w:styleId="TableParagraph">
    <w:name w:val="Table Paragraph"/>
    <w:basedOn w:val="Normal"/>
    <w:uiPriority w:val="1"/>
    <w:qFormat/>
    <w:rsid w:val="00E62379"/>
    <w:pPr>
      <w:widowControl w:val="0"/>
    </w:pPr>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511E1C"/>
    <w:rPr>
      <w:rFonts w:asciiTheme="majorHAnsi" w:eastAsiaTheme="majorEastAsia" w:hAnsiTheme="majorHAnsi" w:cstheme="majorBidi"/>
      <w:i/>
      <w:iCs/>
      <w:color w:val="243F60" w:themeColor="accent1" w:themeShade="7F"/>
      <w:sz w:val="24"/>
      <w:szCs w:val="24"/>
    </w:rPr>
  </w:style>
  <w:style w:type="paragraph" w:customStyle="1" w:styleId="xl66">
    <w:name w:val="xl66"/>
    <w:basedOn w:val="Normal"/>
    <w:rsid w:val="00CB3FD4"/>
    <w:pPr>
      <w:spacing w:before="100" w:beforeAutospacing="1" w:after="100" w:afterAutospacing="1"/>
    </w:pPr>
    <w:rPr>
      <w:rFonts w:ascii="Times New Roman" w:hAnsi="Times New Roman" w:cs="Times New Roman"/>
      <w:b/>
      <w:bCs/>
    </w:rPr>
  </w:style>
  <w:style w:type="paragraph" w:customStyle="1" w:styleId="xl67">
    <w:name w:val="xl67"/>
    <w:basedOn w:val="Normal"/>
    <w:rsid w:val="00CB3FD4"/>
    <w:pPr>
      <w:spacing w:before="100" w:beforeAutospacing="1" w:after="100" w:afterAutospacing="1"/>
    </w:pPr>
    <w:rPr>
      <w:b/>
      <w:bCs/>
      <w:color w:val="000000"/>
      <w:sz w:val="20"/>
      <w:szCs w:val="20"/>
    </w:rPr>
  </w:style>
  <w:style w:type="paragraph" w:customStyle="1" w:styleId="xl68">
    <w:name w:val="xl68"/>
    <w:basedOn w:val="Normal"/>
    <w:rsid w:val="00CB3FD4"/>
    <w:pPr>
      <w:spacing w:before="100" w:beforeAutospacing="1" w:after="100" w:afterAutospacing="1"/>
    </w:pPr>
    <w:rPr>
      <w:color w:val="000000"/>
      <w:sz w:val="20"/>
      <w:szCs w:val="20"/>
    </w:rPr>
  </w:style>
  <w:style w:type="paragraph" w:customStyle="1" w:styleId="xl69">
    <w:name w:val="xl69"/>
    <w:basedOn w:val="Normal"/>
    <w:rsid w:val="00CB3FD4"/>
    <w:pPr>
      <w:spacing w:before="100" w:beforeAutospacing="1" w:after="100" w:afterAutospacing="1"/>
    </w:pPr>
    <w:rPr>
      <w:color w:val="000000"/>
      <w:sz w:val="20"/>
      <w:szCs w:val="20"/>
    </w:rPr>
  </w:style>
  <w:style w:type="paragraph" w:customStyle="1" w:styleId="xl70">
    <w:name w:val="xl70"/>
    <w:basedOn w:val="Normal"/>
    <w:rsid w:val="00CB3FD4"/>
    <w:pPr>
      <w:spacing w:before="100" w:beforeAutospacing="1" w:after="100" w:afterAutospacing="1"/>
    </w:pPr>
    <w:rPr>
      <w:b/>
      <w:bCs/>
      <w:color w:val="000000"/>
      <w:sz w:val="20"/>
      <w:szCs w:val="20"/>
    </w:rPr>
  </w:style>
  <w:style w:type="paragraph" w:customStyle="1" w:styleId="xl71">
    <w:name w:val="xl71"/>
    <w:basedOn w:val="Normal"/>
    <w:rsid w:val="00CB3FD4"/>
    <w:pPr>
      <w:spacing w:before="100" w:beforeAutospacing="1" w:after="100" w:afterAutospacing="1"/>
    </w:pPr>
    <w:rPr>
      <w:b/>
      <w:bCs/>
      <w:color w:val="000000"/>
      <w:sz w:val="20"/>
      <w:szCs w:val="20"/>
    </w:rPr>
  </w:style>
  <w:style w:type="paragraph" w:customStyle="1" w:styleId="xl72">
    <w:name w:val="xl72"/>
    <w:basedOn w:val="Normal"/>
    <w:rsid w:val="00CB3FD4"/>
    <w:pPr>
      <w:shd w:val="clear" w:color="000000" w:fill="FFFF00"/>
      <w:spacing w:before="100" w:beforeAutospacing="1" w:after="100" w:afterAutospacing="1"/>
    </w:pPr>
    <w:rPr>
      <w:color w:val="000000"/>
      <w:sz w:val="20"/>
      <w:szCs w:val="20"/>
    </w:rPr>
  </w:style>
  <w:style w:type="paragraph" w:customStyle="1" w:styleId="xl73">
    <w:name w:val="xl73"/>
    <w:basedOn w:val="Normal"/>
    <w:rsid w:val="00CB3FD4"/>
    <w:pPr>
      <w:shd w:val="clear" w:color="000000" w:fill="FFFF00"/>
      <w:spacing w:before="100" w:beforeAutospacing="1" w:after="100" w:afterAutospacing="1"/>
    </w:pPr>
    <w:rPr>
      <w:color w:val="000000"/>
      <w:sz w:val="20"/>
      <w:szCs w:val="20"/>
    </w:rPr>
  </w:style>
  <w:style w:type="paragraph" w:customStyle="1" w:styleId="xl74">
    <w:name w:val="xl74"/>
    <w:basedOn w:val="Normal"/>
    <w:rsid w:val="00CB3FD4"/>
    <w:pPr>
      <w:shd w:val="clear" w:color="000000" w:fill="FFC000"/>
      <w:spacing w:before="100" w:beforeAutospacing="1" w:after="100" w:afterAutospacing="1"/>
    </w:pPr>
    <w:rPr>
      <w:color w:val="000000"/>
      <w:sz w:val="20"/>
      <w:szCs w:val="20"/>
    </w:rPr>
  </w:style>
  <w:style w:type="paragraph" w:customStyle="1" w:styleId="xl75">
    <w:name w:val="xl75"/>
    <w:basedOn w:val="Normal"/>
    <w:rsid w:val="00CB3FD4"/>
    <w:pPr>
      <w:shd w:val="clear" w:color="000000" w:fill="FFC000"/>
      <w:spacing w:before="100" w:beforeAutospacing="1" w:after="100" w:afterAutospacing="1"/>
    </w:pPr>
    <w:rPr>
      <w:color w:val="000000"/>
      <w:sz w:val="20"/>
      <w:szCs w:val="20"/>
    </w:rPr>
  </w:style>
  <w:style w:type="paragraph" w:customStyle="1" w:styleId="xl76">
    <w:name w:val="xl76"/>
    <w:basedOn w:val="Normal"/>
    <w:rsid w:val="00CB3FD4"/>
    <w:pPr>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Normal"/>
    <w:rsid w:val="00CB3FD4"/>
    <w:pPr>
      <w:spacing w:before="100" w:beforeAutospacing="1" w:after="100" w:afterAutospacing="1"/>
      <w:textAlignment w:val="center"/>
    </w:pPr>
    <w:rPr>
      <w:rFonts w:ascii="Times New Roman" w:hAnsi="Times New Roman" w:cs="Times New Roman"/>
    </w:rPr>
  </w:style>
  <w:style w:type="paragraph" w:customStyle="1" w:styleId="xl65">
    <w:name w:val="xl65"/>
    <w:basedOn w:val="Normal"/>
    <w:rsid w:val="00B1277A"/>
    <w:pPr>
      <w:spacing w:before="100" w:beforeAutospacing="1" w:after="100" w:afterAutospacing="1"/>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734">
      <w:bodyDiv w:val="1"/>
      <w:marLeft w:val="0"/>
      <w:marRight w:val="0"/>
      <w:marTop w:val="0"/>
      <w:marBottom w:val="0"/>
      <w:divBdr>
        <w:top w:val="none" w:sz="0" w:space="0" w:color="auto"/>
        <w:left w:val="none" w:sz="0" w:space="0" w:color="auto"/>
        <w:bottom w:val="none" w:sz="0" w:space="0" w:color="auto"/>
        <w:right w:val="none" w:sz="0" w:space="0" w:color="auto"/>
      </w:divBdr>
    </w:div>
    <w:div w:id="112138483">
      <w:marLeft w:val="0"/>
      <w:marRight w:val="0"/>
      <w:marTop w:val="0"/>
      <w:marBottom w:val="0"/>
      <w:divBdr>
        <w:top w:val="none" w:sz="0" w:space="0" w:color="auto"/>
        <w:left w:val="none" w:sz="0" w:space="0" w:color="auto"/>
        <w:bottom w:val="none" w:sz="0" w:space="0" w:color="auto"/>
        <w:right w:val="none" w:sz="0" w:space="0" w:color="auto"/>
      </w:divBdr>
    </w:div>
    <w:div w:id="112138484">
      <w:marLeft w:val="0"/>
      <w:marRight w:val="0"/>
      <w:marTop w:val="0"/>
      <w:marBottom w:val="0"/>
      <w:divBdr>
        <w:top w:val="none" w:sz="0" w:space="0" w:color="auto"/>
        <w:left w:val="none" w:sz="0" w:space="0" w:color="auto"/>
        <w:bottom w:val="none" w:sz="0" w:space="0" w:color="auto"/>
        <w:right w:val="none" w:sz="0" w:space="0" w:color="auto"/>
      </w:divBdr>
    </w:div>
    <w:div w:id="112138485">
      <w:marLeft w:val="0"/>
      <w:marRight w:val="0"/>
      <w:marTop w:val="0"/>
      <w:marBottom w:val="0"/>
      <w:divBdr>
        <w:top w:val="none" w:sz="0" w:space="0" w:color="auto"/>
        <w:left w:val="none" w:sz="0" w:space="0" w:color="auto"/>
        <w:bottom w:val="none" w:sz="0" w:space="0" w:color="auto"/>
        <w:right w:val="none" w:sz="0" w:space="0" w:color="auto"/>
      </w:divBdr>
    </w:div>
    <w:div w:id="112138486">
      <w:marLeft w:val="0"/>
      <w:marRight w:val="0"/>
      <w:marTop w:val="0"/>
      <w:marBottom w:val="0"/>
      <w:divBdr>
        <w:top w:val="none" w:sz="0" w:space="0" w:color="auto"/>
        <w:left w:val="none" w:sz="0" w:space="0" w:color="auto"/>
        <w:bottom w:val="none" w:sz="0" w:space="0" w:color="auto"/>
        <w:right w:val="none" w:sz="0" w:space="0" w:color="auto"/>
      </w:divBdr>
    </w:div>
    <w:div w:id="112138487">
      <w:marLeft w:val="0"/>
      <w:marRight w:val="0"/>
      <w:marTop w:val="0"/>
      <w:marBottom w:val="0"/>
      <w:divBdr>
        <w:top w:val="none" w:sz="0" w:space="0" w:color="auto"/>
        <w:left w:val="none" w:sz="0" w:space="0" w:color="auto"/>
        <w:bottom w:val="none" w:sz="0" w:space="0" w:color="auto"/>
        <w:right w:val="none" w:sz="0" w:space="0" w:color="auto"/>
      </w:divBdr>
    </w:div>
    <w:div w:id="112138488">
      <w:marLeft w:val="0"/>
      <w:marRight w:val="0"/>
      <w:marTop w:val="0"/>
      <w:marBottom w:val="0"/>
      <w:divBdr>
        <w:top w:val="none" w:sz="0" w:space="0" w:color="auto"/>
        <w:left w:val="none" w:sz="0" w:space="0" w:color="auto"/>
        <w:bottom w:val="none" w:sz="0" w:space="0" w:color="auto"/>
        <w:right w:val="none" w:sz="0" w:space="0" w:color="auto"/>
      </w:divBdr>
    </w:div>
    <w:div w:id="112138489">
      <w:marLeft w:val="0"/>
      <w:marRight w:val="0"/>
      <w:marTop w:val="0"/>
      <w:marBottom w:val="0"/>
      <w:divBdr>
        <w:top w:val="none" w:sz="0" w:space="0" w:color="auto"/>
        <w:left w:val="none" w:sz="0" w:space="0" w:color="auto"/>
        <w:bottom w:val="none" w:sz="0" w:space="0" w:color="auto"/>
        <w:right w:val="none" w:sz="0" w:space="0" w:color="auto"/>
      </w:divBdr>
    </w:div>
    <w:div w:id="112138490">
      <w:marLeft w:val="0"/>
      <w:marRight w:val="0"/>
      <w:marTop w:val="0"/>
      <w:marBottom w:val="0"/>
      <w:divBdr>
        <w:top w:val="none" w:sz="0" w:space="0" w:color="auto"/>
        <w:left w:val="none" w:sz="0" w:space="0" w:color="auto"/>
        <w:bottom w:val="none" w:sz="0" w:space="0" w:color="auto"/>
        <w:right w:val="none" w:sz="0" w:space="0" w:color="auto"/>
      </w:divBdr>
    </w:div>
    <w:div w:id="112138491">
      <w:marLeft w:val="0"/>
      <w:marRight w:val="0"/>
      <w:marTop w:val="0"/>
      <w:marBottom w:val="0"/>
      <w:divBdr>
        <w:top w:val="none" w:sz="0" w:space="0" w:color="auto"/>
        <w:left w:val="none" w:sz="0" w:space="0" w:color="auto"/>
        <w:bottom w:val="none" w:sz="0" w:space="0" w:color="auto"/>
        <w:right w:val="none" w:sz="0" w:space="0" w:color="auto"/>
      </w:divBdr>
    </w:div>
    <w:div w:id="112138492">
      <w:marLeft w:val="0"/>
      <w:marRight w:val="0"/>
      <w:marTop w:val="0"/>
      <w:marBottom w:val="0"/>
      <w:divBdr>
        <w:top w:val="none" w:sz="0" w:space="0" w:color="auto"/>
        <w:left w:val="none" w:sz="0" w:space="0" w:color="auto"/>
        <w:bottom w:val="none" w:sz="0" w:space="0" w:color="auto"/>
        <w:right w:val="none" w:sz="0" w:space="0" w:color="auto"/>
      </w:divBdr>
    </w:div>
    <w:div w:id="112138493">
      <w:marLeft w:val="0"/>
      <w:marRight w:val="0"/>
      <w:marTop w:val="0"/>
      <w:marBottom w:val="0"/>
      <w:divBdr>
        <w:top w:val="none" w:sz="0" w:space="0" w:color="auto"/>
        <w:left w:val="none" w:sz="0" w:space="0" w:color="auto"/>
        <w:bottom w:val="none" w:sz="0" w:space="0" w:color="auto"/>
        <w:right w:val="none" w:sz="0" w:space="0" w:color="auto"/>
      </w:divBdr>
    </w:div>
    <w:div w:id="112138494">
      <w:marLeft w:val="0"/>
      <w:marRight w:val="0"/>
      <w:marTop w:val="0"/>
      <w:marBottom w:val="0"/>
      <w:divBdr>
        <w:top w:val="none" w:sz="0" w:space="0" w:color="auto"/>
        <w:left w:val="none" w:sz="0" w:space="0" w:color="auto"/>
        <w:bottom w:val="none" w:sz="0" w:space="0" w:color="auto"/>
        <w:right w:val="none" w:sz="0" w:space="0" w:color="auto"/>
      </w:divBdr>
    </w:div>
    <w:div w:id="112138495">
      <w:marLeft w:val="0"/>
      <w:marRight w:val="0"/>
      <w:marTop w:val="0"/>
      <w:marBottom w:val="0"/>
      <w:divBdr>
        <w:top w:val="none" w:sz="0" w:space="0" w:color="auto"/>
        <w:left w:val="none" w:sz="0" w:space="0" w:color="auto"/>
        <w:bottom w:val="none" w:sz="0" w:space="0" w:color="auto"/>
        <w:right w:val="none" w:sz="0" w:space="0" w:color="auto"/>
      </w:divBdr>
    </w:div>
    <w:div w:id="112138496">
      <w:marLeft w:val="0"/>
      <w:marRight w:val="0"/>
      <w:marTop w:val="0"/>
      <w:marBottom w:val="0"/>
      <w:divBdr>
        <w:top w:val="none" w:sz="0" w:space="0" w:color="auto"/>
        <w:left w:val="none" w:sz="0" w:space="0" w:color="auto"/>
        <w:bottom w:val="none" w:sz="0" w:space="0" w:color="auto"/>
        <w:right w:val="none" w:sz="0" w:space="0" w:color="auto"/>
      </w:divBdr>
    </w:div>
    <w:div w:id="112138497">
      <w:marLeft w:val="0"/>
      <w:marRight w:val="0"/>
      <w:marTop w:val="0"/>
      <w:marBottom w:val="0"/>
      <w:divBdr>
        <w:top w:val="none" w:sz="0" w:space="0" w:color="auto"/>
        <w:left w:val="none" w:sz="0" w:space="0" w:color="auto"/>
        <w:bottom w:val="none" w:sz="0" w:space="0" w:color="auto"/>
        <w:right w:val="none" w:sz="0" w:space="0" w:color="auto"/>
      </w:divBdr>
    </w:div>
    <w:div w:id="112138498">
      <w:marLeft w:val="0"/>
      <w:marRight w:val="0"/>
      <w:marTop w:val="0"/>
      <w:marBottom w:val="0"/>
      <w:divBdr>
        <w:top w:val="none" w:sz="0" w:space="0" w:color="auto"/>
        <w:left w:val="none" w:sz="0" w:space="0" w:color="auto"/>
        <w:bottom w:val="none" w:sz="0" w:space="0" w:color="auto"/>
        <w:right w:val="none" w:sz="0" w:space="0" w:color="auto"/>
      </w:divBdr>
    </w:div>
    <w:div w:id="112138499">
      <w:marLeft w:val="0"/>
      <w:marRight w:val="0"/>
      <w:marTop w:val="0"/>
      <w:marBottom w:val="0"/>
      <w:divBdr>
        <w:top w:val="none" w:sz="0" w:space="0" w:color="auto"/>
        <w:left w:val="none" w:sz="0" w:space="0" w:color="auto"/>
        <w:bottom w:val="none" w:sz="0" w:space="0" w:color="auto"/>
        <w:right w:val="none" w:sz="0" w:space="0" w:color="auto"/>
      </w:divBdr>
    </w:div>
    <w:div w:id="112138500">
      <w:marLeft w:val="0"/>
      <w:marRight w:val="0"/>
      <w:marTop w:val="0"/>
      <w:marBottom w:val="0"/>
      <w:divBdr>
        <w:top w:val="none" w:sz="0" w:space="0" w:color="auto"/>
        <w:left w:val="none" w:sz="0" w:space="0" w:color="auto"/>
        <w:bottom w:val="none" w:sz="0" w:space="0" w:color="auto"/>
        <w:right w:val="none" w:sz="0" w:space="0" w:color="auto"/>
      </w:divBdr>
    </w:div>
    <w:div w:id="112138501">
      <w:marLeft w:val="0"/>
      <w:marRight w:val="0"/>
      <w:marTop w:val="0"/>
      <w:marBottom w:val="0"/>
      <w:divBdr>
        <w:top w:val="none" w:sz="0" w:space="0" w:color="auto"/>
        <w:left w:val="none" w:sz="0" w:space="0" w:color="auto"/>
        <w:bottom w:val="none" w:sz="0" w:space="0" w:color="auto"/>
        <w:right w:val="none" w:sz="0" w:space="0" w:color="auto"/>
      </w:divBdr>
    </w:div>
    <w:div w:id="112138502">
      <w:marLeft w:val="0"/>
      <w:marRight w:val="0"/>
      <w:marTop w:val="0"/>
      <w:marBottom w:val="0"/>
      <w:divBdr>
        <w:top w:val="none" w:sz="0" w:space="0" w:color="auto"/>
        <w:left w:val="none" w:sz="0" w:space="0" w:color="auto"/>
        <w:bottom w:val="none" w:sz="0" w:space="0" w:color="auto"/>
        <w:right w:val="none" w:sz="0" w:space="0" w:color="auto"/>
      </w:divBdr>
    </w:div>
    <w:div w:id="112138503">
      <w:marLeft w:val="0"/>
      <w:marRight w:val="0"/>
      <w:marTop w:val="0"/>
      <w:marBottom w:val="0"/>
      <w:divBdr>
        <w:top w:val="none" w:sz="0" w:space="0" w:color="auto"/>
        <w:left w:val="none" w:sz="0" w:space="0" w:color="auto"/>
        <w:bottom w:val="none" w:sz="0" w:space="0" w:color="auto"/>
        <w:right w:val="none" w:sz="0" w:space="0" w:color="auto"/>
      </w:divBdr>
    </w:div>
    <w:div w:id="112138504">
      <w:marLeft w:val="0"/>
      <w:marRight w:val="0"/>
      <w:marTop w:val="0"/>
      <w:marBottom w:val="0"/>
      <w:divBdr>
        <w:top w:val="none" w:sz="0" w:space="0" w:color="auto"/>
        <w:left w:val="none" w:sz="0" w:space="0" w:color="auto"/>
        <w:bottom w:val="none" w:sz="0" w:space="0" w:color="auto"/>
        <w:right w:val="none" w:sz="0" w:space="0" w:color="auto"/>
      </w:divBdr>
    </w:div>
    <w:div w:id="112138505">
      <w:marLeft w:val="0"/>
      <w:marRight w:val="0"/>
      <w:marTop w:val="0"/>
      <w:marBottom w:val="0"/>
      <w:divBdr>
        <w:top w:val="none" w:sz="0" w:space="0" w:color="auto"/>
        <w:left w:val="none" w:sz="0" w:space="0" w:color="auto"/>
        <w:bottom w:val="none" w:sz="0" w:space="0" w:color="auto"/>
        <w:right w:val="none" w:sz="0" w:space="0" w:color="auto"/>
      </w:divBdr>
    </w:div>
    <w:div w:id="112138506">
      <w:marLeft w:val="0"/>
      <w:marRight w:val="0"/>
      <w:marTop w:val="0"/>
      <w:marBottom w:val="0"/>
      <w:divBdr>
        <w:top w:val="none" w:sz="0" w:space="0" w:color="auto"/>
        <w:left w:val="none" w:sz="0" w:space="0" w:color="auto"/>
        <w:bottom w:val="none" w:sz="0" w:space="0" w:color="auto"/>
        <w:right w:val="none" w:sz="0" w:space="0" w:color="auto"/>
      </w:divBdr>
    </w:div>
    <w:div w:id="112138507">
      <w:marLeft w:val="0"/>
      <w:marRight w:val="0"/>
      <w:marTop w:val="0"/>
      <w:marBottom w:val="0"/>
      <w:divBdr>
        <w:top w:val="none" w:sz="0" w:space="0" w:color="auto"/>
        <w:left w:val="none" w:sz="0" w:space="0" w:color="auto"/>
        <w:bottom w:val="none" w:sz="0" w:space="0" w:color="auto"/>
        <w:right w:val="none" w:sz="0" w:space="0" w:color="auto"/>
      </w:divBdr>
    </w:div>
    <w:div w:id="112138508">
      <w:marLeft w:val="0"/>
      <w:marRight w:val="0"/>
      <w:marTop w:val="0"/>
      <w:marBottom w:val="0"/>
      <w:divBdr>
        <w:top w:val="none" w:sz="0" w:space="0" w:color="auto"/>
        <w:left w:val="none" w:sz="0" w:space="0" w:color="auto"/>
        <w:bottom w:val="none" w:sz="0" w:space="0" w:color="auto"/>
        <w:right w:val="none" w:sz="0" w:space="0" w:color="auto"/>
      </w:divBdr>
    </w:div>
    <w:div w:id="112138509">
      <w:marLeft w:val="0"/>
      <w:marRight w:val="0"/>
      <w:marTop w:val="0"/>
      <w:marBottom w:val="0"/>
      <w:divBdr>
        <w:top w:val="none" w:sz="0" w:space="0" w:color="auto"/>
        <w:left w:val="none" w:sz="0" w:space="0" w:color="auto"/>
        <w:bottom w:val="none" w:sz="0" w:space="0" w:color="auto"/>
        <w:right w:val="none" w:sz="0" w:space="0" w:color="auto"/>
      </w:divBdr>
    </w:div>
    <w:div w:id="112138510">
      <w:marLeft w:val="0"/>
      <w:marRight w:val="0"/>
      <w:marTop w:val="0"/>
      <w:marBottom w:val="0"/>
      <w:divBdr>
        <w:top w:val="none" w:sz="0" w:space="0" w:color="auto"/>
        <w:left w:val="none" w:sz="0" w:space="0" w:color="auto"/>
        <w:bottom w:val="none" w:sz="0" w:space="0" w:color="auto"/>
        <w:right w:val="none" w:sz="0" w:space="0" w:color="auto"/>
      </w:divBdr>
    </w:div>
    <w:div w:id="112138511">
      <w:marLeft w:val="0"/>
      <w:marRight w:val="0"/>
      <w:marTop w:val="0"/>
      <w:marBottom w:val="0"/>
      <w:divBdr>
        <w:top w:val="none" w:sz="0" w:space="0" w:color="auto"/>
        <w:left w:val="none" w:sz="0" w:space="0" w:color="auto"/>
        <w:bottom w:val="none" w:sz="0" w:space="0" w:color="auto"/>
        <w:right w:val="none" w:sz="0" w:space="0" w:color="auto"/>
      </w:divBdr>
    </w:div>
    <w:div w:id="112138512">
      <w:marLeft w:val="0"/>
      <w:marRight w:val="0"/>
      <w:marTop w:val="0"/>
      <w:marBottom w:val="0"/>
      <w:divBdr>
        <w:top w:val="none" w:sz="0" w:space="0" w:color="auto"/>
        <w:left w:val="none" w:sz="0" w:space="0" w:color="auto"/>
        <w:bottom w:val="none" w:sz="0" w:space="0" w:color="auto"/>
        <w:right w:val="none" w:sz="0" w:space="0" w:color="auto"/>
      </w:divBdr>
    </w:div>
    <w:div w:id="112138513">
      <w:marLeft w:val="0"/>
      <w:marRight w:val="0"/>
      <w:marTop w:val="0"/>
      <w:marBottom w:val="0"/>
      <w:divBdr>
        <w:top w:val="none" w:sz="0" w:space="0" w:color="auto"/>
        <w:left w:val="none" w:sz="0" w:space="0" w:color="auto"/>
        <w:bottom w:val="none" w:sz="0" w:space="0" w:color="auto"/>
        <w:right w:val="none" w:sz="0" w:space="0" w:color="auto"/>
      </w:divBdr>
    </w:div>
    <w:div w:id="112138514">
      <w:marLeft w:val="0"/>
      <w:marRight w:val="0"/>
      <w:marTop w:val="0"/>
      <w:marBottom w:val="0"/>
      <w:divBdr>
        <w:top w:val="none" w:sz="0" w:space="0" w:color="auto"/>
        <w:left w:val="none" w:sz="0" w:space="0" w:color="auto"/>
        <w:bottom w:val="none" w:sz="0" w:space="0" w:color="auto"/>
        <w:right w:val="none" w:sz="0" w:space="0" w:color="auto"/>
      </w:divBdr>
    </w:div>
    <w:div w:id="112138515">
      <w:marLeft w:val="0"/>
      <w:marRight w:val="0"/>
      <w:marTop w:val="0"/>
      <w:marBottom w:val="0"/>
      <w:divBdr>
        <w:top w:val="none" w:sz="0" w:space="0" w:color="auto"/>
        <w:left w:val="none" w:sz="0" w:space="0" w:color="auto"/>
        <w:bottom w:val="none" w:sz="0" w:space="0" w:color="auto"/>
        <w:right w:val="none" w:sz="0" w:space="0" w:color="auto"/>
      </w:divBdr>
    </w:div>
    <w:div w:id="112138516">
      <w:marLeft w:val="0"/>
      <w:marRight w:val="0"/>
      <w:marTop w:val="0"/>
      <w:marBottom w:val="0"/>
      <w:divBdr>
        <w:top w:val="none" w:sz="0" w:space="0" w:color="auto"/>
        <w:left w:val="none" w:sz="0" w:space="0" w:color="auto"/>
        <w:bottom w:val="none" w:sz="0" w:space="0" w:color="auto"/>
        <w:right w:val="none" w:sz="0" w:space="0" w:color="auto"/>
      </w:divBdr>
    </w:div>
    <w:div w:id="112138517">
      <w:marLeft w:val="0"/>
      <w:marRight w:val="0"/>
      <w:marTop w:val="0"/>
      <w:marBottom w:val="0"/>
      <w:divBdr>
        <w:top w:val="none" w:sz="0" w:space="0" w:color="auto"/>
        <w:left w:val="none" w:sz="0" w:space="0" w:color="auto"/>
        <w:bottom w:val="none" w:sz="0" w:space="0" w:color="auto"/>
        <w:right w:val="none" w:sz="0" w:space="0" w:color="auto"/>
      </w:divBdr>
    </w:div>
    <w:div w:id="112138518">
      <w:marLeft w:val="0"/>
      <w:marRight w:val="0"/>
      <w:marTop w:val="0"/>
      <w:marBottom w:val="0"/>
      <w:divBdr>
        <w:top w:val="none" w:sz="0" w:space="0" w:color="auto"/>
        <w:left w:val="none" w:sz="0" w:space="0" w:color="auto"/>
        <w:bottom w:val="none" w:sz="0" w:space="0" w:color="auto"/>
        <w:right w:val="none" w:sz="0" w:space="0" w:color="auto"/>
      </w:divBdr>
    </w:div>
    <w:div w:id="112138519">
      <w:marLeft w:val="0"/>
      <w:marRight w:val="0"/>
      <w:marTop w:val="0"/>
      <w:marBottom w:val="0"/>
      <w:divBdr>
        <w:top w:val="none" w:sz="0" w:space="0" w:color="auto"/>
        <w:left w:val="none" w:sz="0" w:space="0" w:color="auto"/>
        <w:bottom w:val="none" w:sz="0" w:space="0" w:color="auto"/>
        <w:right w:val="none" w:sz="0" w:space="0" w:color="auto"/>
      </w:divBdr>
    </w:div>
    <w:div w:id="112138520">
      <w:marLeft w:val="0"/>
      <w:marRight w:val="0"/>
      <w:marTop w:val="0"/>
      <w:marBottom w:val="0"/>
      <w:divBdr>
        <w:top w:val="none" w:sz="0" w:space="0" w:color="auto"/>
        <w:left w:val="none" w:sz="0" w:space="0" w:color="auto"/>
        <w:bottom w:val="none" w:sz="0" w:space="0" w:color="auto"/>
        <w:right w:val="none" w:sz="0" w:space="0" w:color="auto"/>
      </w:divBdr>
    </w:div>
    <w:div w:id="112138521">
      <w:marLeft w:val="0"/>
      <w:marRight w:val="0"/>
      <w:marTop w:val="0"/>
      <w:marBottom w:val="0"/>
      <w:divBdr>
        <w:top w:val="none" w:sz="0" w:space="0" w:color="auto"/>
        <w:left w:val="none" w:sz="0" w:space="0" w:color="auto"/>
        <w:bottom w:val="none" w:sz="0" w:space="0" w:color="auto"/>
        <w:right w:val="none" w:sz="0" w:space="0" w:color="auto"/>
      </w:divBdr>
    </w:div>
    <w:div w:id="112138522">
      <w:marLeft w:val="0"/>
      <w:marRight w:val="0"/>
      <w:marTop w:val="0"/>
      <w:marBottom w:val="0"/>
      <w:divBdr>
        <w:top w:val="none" w:sz="0" w:space="0" w:color="auto"/>
        <w:left w:val="none" w:sz="0" w:space="0" w:color="auto"/>
        <w:bottom w:val="none" w:sz="0" w:space="0" w:color="auto"/>
        <w:right w:val="none" w:sz="0" w:space="0" w:color="auto"/>
      </w:divBdr>
    </w:div>
    <w:div w:id="133303741">
      <w:bodyDiv w:val="1"/>
      <w:marLeft w:val="0"/>
      <w:marRight w:val="0"/>
      <w:marTop w:val="0"/>
      <w:marBottom w:val="0"/>
      <w:divBdr>
        <w:top w:val="none" w:sz="0" w:space="0" w:color="auto"/>
        <w:left w:val="none" w:sz="0" w:space="0" w:color="auto"/>
        <w:bottom w:val="none" w:sz="0" w:space="0" w:color="auto"/>
        <w:right w:val="none" w:sz="0" w:space="0" w:color="auto"/>
      </w:divBdr>
    </w:div>
    <w:div w:id="158085442">
      <w:bodyDiv w:val="1"/>
      <w:marLeft w:val="0"/>
      <w:marRight w:val="0"/>
      <w:marTop w:val="0"/>
      <w:marBottom w:val="0"/>
      <w:divBdr>
        <w:top w:val="none" w:sz="0" w:space="0" w:color="auto"/>
        <w:left w:val="none" w:sz="0" w:space="0" w:color="auto"/>
        <w:bottom w:val="none" w:sz="0" w:space="0" w:color="auto"/>
        <w:right w:val="none" w:sz="0" w:space="0" w:color="auto"/>
      </w:divBdr>
    </w:div>
    <w:div w:id="211382648">
      <w:bodyDiv w:val="1"/>
      <w:marLeft w:val="0"/>
      <w:marRight w:val="0"/>
      <w:marTop w:val="0"/>
      <w:marBottom w:val="0"/>
      <w:divBdr>
        <w:top w:val="none" w:sz="0" w:space="0" w:color="auto"/>
        <w:left w:val="none" w:sz="0" w:space="0" w:color="auto"/>
        <w:bottom w:val="none" w:sz="0" w:space="0" w:color="auto"/>
        <w:right w:val="none" w:sz="0" w:space="0" w:color="auto"/>
      </w:divBdr>
    </w:div>
    <w:div w:id="214702618">
      <w:bodyDiv w:val="1"/>
      <w:marLeft w:val="0"/>
      <w:marRight w:val="0"/>
      <w:marTop w:val="0"/>
      <w:marBottom w:val="0"/>
      <w:divBdr>
        <w:top w:val="none" w:sz="0" w:space="0" w:color="auto"/>
        <w:left w:val="none" w:sz="0" w:space="0" w:color="auto"/>
        <w:bottom w:val="none" w:sz="0" w:space="0" w:color="auto"/>
        <w:right w:val="none" w:sz="0" w:space="0" w:color="auto"/>
      </w:divBdr>
    </w:div>
    <w:div w:id="240719911">
      <w:bodyDiv w:val="1"/>
      <w:marLeft w:val="0"/>
      <w:marRight w:val="0"/>
      <w:marTop w:val="0"/>
      <w:marBottom w:val="0"/>
      <w:divBdr>
        <w:top w:val="none" w:sz="0" w:space="0" w:color="auto"/>
        <w:left w:val="none" w:sz="0" w:space="0" w:color="auto"/>
        <w:bottom w:val="none" w:sz="0" w:space="0" w:color="auto"/>
        <w:right w:val="none" w:sz="0" w:space="0" w:color="auto"/>
      </w:divBdr>
    </w:div>
    <w:div w:id="247662134">
      <w:bodyDiv w:val="1"/>
      <w:marLeft w:val="0"/>
      <w:marRight w:val="0"/>
      <w:marTop w:val="0"/>
      <w:marBottom w:val="0"/>
      <w:divBdr>
        <w:top w:val="none" w:sz="0" w:space="0" w:color="auto"/>
        <w:left w:val="none" w:sz="0" w:space="0" w:color="auto"/>
        <w:bottom w:val="none" w:sz="0" w:space="0" w:color="auto"/>
        <w:right w:val="none" w:sz="0" w:space="0" w:color="auto"/>
      </w:divBdr>
    </w:div>
    <w:div w:id="251356163">
      <w:bodyDiv w:val="1"/>
      <w:marLeft w:val="0"/>
      <w:marRight w:val="0"/>
      <w:marTop w:val="0"/>
      <w:marBottom w:val="0"/>
      <w:divBdr>
        <w:top w:val="none" w:sz="0" w:space="0" w:color="auto"/>
        <w:left w:val="none" w:sz="0" w:space="0" w:color="auto"/>
        <w:bottom w:val="none" w:sz="0" w:space="0" w:color="auto"/>
        <w:right w:val="none" w:sz="0" w:space="0" w:color="auto"/>
      </w:divBdr>
    </w:div>
    <w:div w:id="259459518">
      <w:bodyDiv w:val="1"/>
      <w:marLeft w:val="0"/>
      <w:marRight w:val="0"/>
      <w:marTop w:val="0"/>
      <w:marBottom w:val="0"/>
      <w:divBdr>
        <w:top w:val="none" w:sz="0" w:space="0" w:color="auto"/>
        <w:left w:val="none" w:sz="0" w:space="0" w:color="auto"/>
        <w:bottom w:val="none" w:sz="0" w:space="0" w:color="auto"/>
        <w:right w:val="none" w:sz="0" w:space="0" w:color="auto"/>
      </w:divBdr>
    </w:div>
    <w:div w:id="263457995">
      <w:bodyDiv w:val="1"/>
      <w:marLeft w:val="0"/>
      <w:marRight w:val="0"/>
      <w:marTop w:val="0"/>
      <w:marBottom w:val="0"/>
      <w:divBdr>
        <w:top w:val="none" w:sz="0" w:space="0" w:color="auto"/>
        <w:left w:val="none" w:sz="0" w:space="0" w:color="auto"/>
        <w:bottom w:val="none" w:sz="0" w:space="0" w:color="auto"/>
        <w:right w:val="none" w:sz="0" w:space="0" w:color="auto"/>
      </w:divBdr>
    </w:div>
    <w:div w:id="267977537">
      <w:bodyDiv w:val="1"/>
      <w:marLeft w:val="0"/>
      <w:marRight w:val="0"/>
      <w:marTop w:val="0"/>
      <w:marBottom w:val="0"/>
      <w:divBdr>
        <w:top w:val="none" w:sz="0" w:space="0" w:color="auto"/>
        <w:left w:val="none" w:sz="0" w:space="0" w:color="auto"/>
        <w:bottom w:val="none" w:sz="0" w:space="0" w:color="auto"/>
        <w:right w:val="none" w:sz="0" w:space="0" w:color="auto"/>
      </w:divBdr>
      <w:divsChild>
        <w:div w:id="58946181">
          <w:marLeft w:val="504"/>
          <w:marRight w:val="0"/>
          <w:marTop w:val="140"/>
          <w:marBottom w:val="0"/>
          <w:divBdr>
            <w:top w:val="none" w:sz="0" w:space="0" w:color="auto"/>
            <w:left w:val="none" w:sz="0" w:space="0" w:color="auto"/>
            <w:bottom w:val="none" w:sz="0" w:space="0" w:color="auto"/>
            <w:right w:val="none" w:sz="0" w:space="0" w:color="auto"/>
          </w:divBdr>
        </w:div>
      </w:divsChild>
    </w:div>
    <w:div w:id="373434685">
      <w:bodyDiv w:val="1"/>
      <w:marLeft w:val="0"/>
      <w:marRight w:val="0"/>
      <w:marTop w:val="0"/>
      <w:marBottom w:val="0"/>
      <w:divBdr>
        <w:top w:val="none" w:sz="0" w:space="0" w:color="auto"/>
        <w:left w:val="none" w:sz="0" w:space="0" w:color="auto"/>
        <w:bottom w:val="none" w:sz="0" w:space="0" w:color="auto"/>
        <w:right w:val="none" w:sz="0" w:space="0" w:color="auto"/>
      </w:divBdr>
    </w:div>
    <w:div w:id="422381642">
      <w:bodyDiv w:val="1"/>
      <w:marLeft w:val="0"/>
      <w:marRight w:val="0"/>
      <w:marTop w:val="0"/>
      <w:marBottom w:val="0"/>
      <w:divBdr>
        <w:top w:val="none" w:sz="0" w:space="0" w:color="auto"/>
        <w:left w:val="none" w:sz="0" w:space="0" w:color="auto"/>
        <w:bottom w:val="none" w:sz="0" w:space="0" w:color="auto"/>
        <w:right w:val="none" w:sz="0" w:space="0" w:color="auto"/>
      </w:divBdr>
    </w:div>
    <w:div w:id="438109038">
      <w:bodyDiv w:val="1"/>
      <w:marLeft w:val="0"/>
      <w:marRight w:val="0"/>
      <w:marTop w:val="0"/>
      <w:marBottom w:val="0"/>
      <w:divBdr>
        <w:top w:val="none" w:sz="0" w:space="0" w:color="auto"/>
        <w:left w:val="none" w:sz="0" w:space="0" w:color="auto"/>
        <w:bottom w:val="none" w:sz="0" w:space="0" w:color="auto"/>
        <w:right w:val="none" w:sz="0" w:space="0" w:color="auto"/>
      </w:divBdr>
    </w:div>
    <w:div w:id="505897912">
      <w:bodyDiv w:val="1"/>
      <w:marLeft w:val="0"/>
      <w:marRight w:val="0"/>
      <w:marTop w:val="0"/>
      <w:marBottom w:val="0"/>
      <w:divBdr>
        <w:top w:val="none" w:sz="0" w:space="0" w:color="auto"/>
        <w:left w:val="none" w:sz="0" w:space="0" w:color="auto"/>
        <w:bottom w:val="none" w:sz="0" w:space="0" w:color="auto"/>
        <w:right w:val="none" w:sz="0" w:space="0" w:color="auto"/>
      </w:divBdr>
    </w:div>
    <w:div w:id="542449485">
      <w:bodyDiv w:val="1"/>
      <w:marLeft w:val="0"/>
      <w:marRight w:val="0"/>
      <w:marTop w:val="0"/>
      <w:marBottom w:val="0"/>
      <w:divBdr>
        <w:top w:val="none" w:sz="0" w:space="0" w:color="auto"/>
        <w:left w:val="none" w:sz="0" w:space="0" w:color="auto"/>
        <w:bottom w:val="none" w:sz="0" w:space="0" w:color="auto"/>
        <w:right w:val="none" w:sz="0" w:space="0" w:color="auto"/>
      </w:divBdr>
    </w:div>
    <w:div w:id="556089529">
      <w:bodyDiv w:val="1"/>
      <w:marLeft w:val="0"/>
      <w:marRight w:val="0"/>
      <w:marTop w:val="0"/>
      <w:marBottom w:val="0"/>
      <w:divBdr>
        <w:top w:val="none" w:sz="0" w:space="0" w:color="auto"/>
        <w:left w:val="none" w:sz="0" w:space="0" w:color="auto"/>
        <w:bottom w:val="none" w:sz="0" w:space="0" w:color="auto"/>
        <w:right w:val="none" w:sz="0" w:space="0" w:color="auto"/>
      </w:divBdr>
    </w:div>
    <w:div w:id="593166555">
      <w:bodyDiv w:val="1"/>
      <w:marLeft w:val="0"/>
      <w:marRight w:val="0"/>
      <w:marTop w:val="0"/>
      <w:marBottom w:val="0"/>
      <w:divBdr>
        <w:top w:val="none" w:sz="0" w:space="0" w:color="auto"/>
        <w:left w:val="none" w:sz="0" w:space="0" w:color="auto"/>
        <w:bottom w:val="none" w:sz="0" w:space="0" w:color="auto"/>
        <w:right w:val="none" w:sz="0" w:space="0" w:color="auto"/>
      </w:divBdr>
    </w:div>
    <w:div w:id="620496342">
      <w:bodyDiv w:val="1"/>
      <w:marLeft w:val="0"/>
      <w:marRight w:val="0"/>
      <w:marTop w:val="0"/>
      <w:marBottom w:val="0"/>
      <w:divBdr>
        <w:top w:val="none" w:sz="0" w:space="0" w:color="auto"/>
        <w:left w:val="none" w:sz="0" w:space="0" w:color="auto"/>
        <w:bottom w:val="none" w:sz="0" w:space="0" w:color="auto"/>
        <w:right w:val="none" w:sz="0" w:space="0" w:color="auto"/>
      </w:divBdr>
    </w:div>
    <w:div w:id="659120671">
      <w:bodyDiv w:val="1"/>
      <w:marLeft w:val="0"/>
      <w:marRight w:val="0"/>
      <w:marTop w:val="0"/>
      <w:marBottom w:val="0"/>
      <w:divBdr>
        <w:top w:val="none" w:sz="0" w:space="0" w:color="auto"/>
        <w:left w:val="none" w:sz="0" w:space="0" w:color="auto"/>
        <w:bottom w:val="none" w:sz="0" w:space="0" w:color="auto"/>
        <w:right w:val="none" w:sz="0" w:space="0" w:color="auto"/>
      </w:divBdr>
    </w:div>
    <w:div w:id="676348601">
      <w:bodyDiv w:val="1"/>
      <w:marLeft w:val="0"/>
      <w:marRight w:val="0"/>
      <w:marTop w:val="0"/>
      <w:marBottom w:val="0"/>
      <w:divBdr>
        <w:top w:val="none" w:sz="0" w:space="0" w:color="auto"/>
        <w:left w:val="none" w:sz="0" w:space="0" w:color="auto"/>
        <w:bottom w:val="none" w:sz="0" w:space="0" w:color="auto"/>
        <w:right w:val="none" w:sz="0" w:space="0" w:color="auto"/>
      </w:divBdr>
    </w:div>
    <w:div w:id="713193130">
      <w:bodyDiv w:val="1"/>
      <w:marLeft w:val="0"/>
      <w:marRight w:val="0"/>
      <w:marTop w:val="0"/>
      <w:marBottom w:val="0"/>
      <w:divBdr>
        <w:top w:val="none" w:sz="0" w:space="0" w:color="auto"/>
        <w:left w:val="none" w:sz="0" w:space="0" w:color="auto"/>
        <w:bottom w:val="none" w:sz="0" w:space="0" w:color="auto"/>
        <w:right w:val="none" w:sz="0" w:space="0" w:color="auto"/>
      </w:divBdr>
    </w:div>
    <w:div w:id="757677382">
      <w:bodyDiv w:val="1"/>
      <w:marLeft w:val="0"/>
      <w:marRight w:val="0"/>
      <w:marTop w:val="0"/>
      <w:marBottom w:val="0"/>
      <w:divBdr>
        <w:top w:val="none" w:sz="0" w:space="0" w:color="auto"/>
        <w:left w:val="none" w:sz="0" w:space="0" w:color="auto"/>
        <w:bottom w:val="none" w:sz="0" w:space="0" w:color="auto"/>
        <w:right w:val="none" w:sz="0" w:space="0" w:color="auto"/>
      </w:divBdr>
    </w:div>
    <w:div w:id="805662241">
      <w:bodyDiv w:val="1"/>
      <w:marLeft w:val="0"/>
      <w:marRight w:val="0"/>
      <w:marTop w:val="0"/>
      <w:marBottom w:val="0"/>
      <w:divBdr>
        <w:top w:val="none" w:sz="0" w:space="0" w:color="auto"/>
        <w:left w:val="none" w:sz="0" w:space="0" w:color="auto"/>
        <w:bottom w:val="none" w:sz="0" w:space="0" w:color="auto"/>
        <w:right w:val="none" w:sz="0" w:space="0" w:color="auto"/>
      </w:divBdr>
    </w:div>
    <w:div w:id="831139654">
      <w:bodyDiv w:val="1"/>
      <w:marLeft w:val="0"/>
      <w:marRight w:val="0"/>
      <w:marTop w:val="0"/>
      <w:marBottom w:val="0"/>
      <w:divBdr>
        <w:top w:val="none" w:sz="0" w:space="0" w:color="auto"/>
        <w:left w:val="none" w:sz="0" w:space="0" w:color="auto"/>
        <w:bottom w:val="none" w:sz="0" w:space="0" w:color="auto"/>
        <w:right w:val="none" w:sz="0" w:space="0" w:color="auto"/>
      </w:divBdr>
    </w:div>
    <w:div w:id="831528785">
      <w:bodyDiv w:val="1"/>
      <w:marLeft w:val="0"/>
      <w:marRight w:val="0"/>
      <w:marTop w:val="0"/>
      <w:marBottom w:val="0"/>
      <w:divBdr>
        <w:top w:val="none" w:sz="0" w:space="0" w:color="auto"/>
        <w:left w:val="none" w:sz="0" w:space="0" w:color="auto"/>
        <w:bottom w:val="none" w:sz="0" w:space="0" w:color="auto"/>
        <w:right w:val="none" w:sz="0" w:space="0" w:color="auto"/>
      </w:divBdr>
    </w:div>
    <w:div w:id="834608490">
      <w:bodyDiv w:val="1"/>
      <w:marLeft w:val="0"/>
      <w:marRight w:val="0"/>
      <w:marTop w:val="0"/>
      <w:marBottom w:val="0"/>
      <w:divBdr>
        <w:top w:val="none" w:sz="0" w:space="0" w:color="auto"/>
        <w:left w:val="none" w:sz="0" w:space="0" w:color="auto"/>
        <w:bottom w:val="none" w:sz="0" w:space="0" w:color="auto"/>
        <w:right w:val="none" w:sz="0" w:space="0" w:color="auto"/>
      </w:divBdr>
    </w:div>
    <w:div w:id="836073099">
      <w:bodyDiv w:val="1"/>
      <w:marLeft w:val="0"/>
      <w:marRight w:val="0"/>
      <w:marTop w:val="0"/>
      <w:marBottom w:val="0"/>
      <w:divBdr>
        <w:top w:val="none" w:sz="0" w:space="0" w:color="auto"/>
        <w:left w:val="none" w:sz="0" w:space="0" w:color="auto"/>
        <w:bottom w:val="none" w:sz="0" w:space="0" w:color="auto"/>
        <w:right w:val="none" w:sz="0" w:space="0" w:color="auto"/>
      </w:divBdr>
    </w:div>
    <w:div w:id="847447064">
      <w:bodyDiv w:val="1"/>
      <w:marLeft w:val="0"/>
      <w:marRight w:val="0"/>
      <w:marTop w:val="0"/>
      <w:marBottom w:val="0"/>
      <w:divBdr>
        <w:top w:val="none" w:sz="0" w:space="0" w:color="auto"/>
        <w:left w:val="none" w:sz="0" w:space="0" w:color="auto"/>
        <w:bottom w:val="none" w:sz="0" w:space="0" w:color="auto"/>
        <w:right w:val="none" w:sz="0" w:space="0" w:color="auto"/>
      </w:divBdr>
    </w:div>
    <w:div w:id="874662427">
      <w:bodyDiv w:val="1"/>
      <w:marLeft w:val="0"/>
      <w:marRight w:val="0"/>
      <w:marTop w:val="0"/>
      <w:marBottom w:val="0"/>
      <w:divBdr>
        <w:top w:val="none" w:sz="0" w:space="0" w:color="auto"/>
        <w:left w:val="none" w:sz="0" w:space="0" w:color="auto"/>
        <w:bottom w:val="none" w:sz="0" w:space="0" w:color="auto"/>
        <w:right w:val="none" w:sz="0" w:space="0" w:color="auto"/>
      </w:divBdr>
    </w:div>
    <w:div w:id="926425847">
      <w:bodyDiv w:val="1"/>
      <w:marLeft w:val="0"/>
      <w:marRight w:val="0"/>
      <w:marTop w:val="0"/>
      <w:marBottom w:val="0"/>
      <w:divBdr>
        <w:top w:val="none" w:sz="0" w:space="0" w:color="auto"/>
        <w:left w:val="none" w:sz="0" w:space="0" w:color="auto"/>
        <w:bottom w:val="none" w:sz="0" w:space="0" w:color="auto"/>
        <w:right w:val="none" w:sz="0" w:space="0" w:color="auto"/>
      </w:divBdr>
    </w:div>
    <w:div w:id="972251042">
      <w:bodyDiv w:val="1"/>
      <w:marLeft w:val="0"/>
      <w:marRight w:val="0"/>
      <w:marTop w:val="0"/>
      <w:marBottom w:val="0"/>
      <w:divBdr>
        <w:top w:val="none" w:sz="0" w:space="0" w:color="auto"/>
        <w:left w:val="none" w:sz="0" w:space="0" w:color="auto"/>
        <w:bottom w:val="none" w:sz="0" w:space="0" w:color="auto"/>
        <w:right w:val="none" w:sz="0" w:space="0" w:color="auto"/>
      </w:divBdr>
    </w:div>
    <w:div w:id="981695262">
      <w:bodyDiv w:val="1"/>
      <w:marLeft w:val="0"/>
      <w:marRight w:val="0"/>
      <w:marTop w:val="0"/>
      <w:marBottom w:val="0"/>
      <w:divBdr>
        <w:top w:val="none" w:sz="0" w:space="0" w:color="auto"/>
        <w:left w:val="none" w:sz="0" w:space="0" w:color="auto"/>
        <w:bottom w:val="none" w:sz="0" w:space="0" w:color="auto"/>
        <w:right w:val="none" w:sz="0" w:space="0" w:color="auto"/>
      </w:divBdr>
    </w:div>
    <w:div w:id="1010524664">
      <w:bodyDiv w:val="1"/>
      <w:marLeft w:val="0"/>
      <w:marRight w:val="0"/>
      <w:marTop w:val="0"/>
      <w:marBottom w:val="0"/>
      <w:divBdr>
        <w:top w:val="none" w:sz="0" w:space="0" w:color="auto"/>
        <w:left w:val="none" w:sz="0" w:space="0" w:color="auto"/>
        <w:bottom w:val="none" w:sz="0" w:space="0" w:color="auto"/>
        <w:right w:val="none" w:sz="0" w:space="0" w:color="auto"/>
      </w:divBdr>
    </w:div>
    <w:div w:id="1046103089">
      <w:bodyDiv w:val="1"/>
      <w:marLeft w:val="0"/>
      <w:marRight w:val="0"/>
      <w:marTop w:val="0"/>
      <w:marBottom w:val="0"/>
      <w:divBdr>
        <w:top w:val="none" w:sz="0" w:space="0" w:color="auto"/>
        <w:left w:val="none" w:sz="0" w:space="0" w:color="auto"/>
        <w:bottom w:val="none" w:sz="0" w:space="0" w:color="auto"/>
        <w:right w:val="none" w:sz="0" w:space="0" w:color="auto"/>
      </w:divBdr>
    </w:div>
    <w:div w:id="1089933578">
      <w:bodyDiv w:val="1"/>
      <w:marLeft w:val="0"/>
      <w:marRight w:val="0"/>
      <w:marTop w:val="0"/>
      <w:marBottom w:val="0"/>
      <w:divBdr>
        <w:top w:val="none" w:sz="0" w:space="0" w:color="auto"/>
        <w:left w:val="none" w:sz="0" w:space="0" w:color="auto"/>
        <w:bottom w:val="none" w:sz="0" w:space="0" w:color="auto"/>
        <w:right w:val="none" w:sz="0" w:space="0" w:color="auto"/>
      </w:divBdr>
    </w:div>
    <w:div w:id="1148669455">
      <w:bodyDiv w:val="1"/>
      <w:marLeft w:val="0"/>
      <w:marRight w:val="0"/>
      <w:marTop w:val="0"/>
      <w:marBottom w:val="0"/>
      <w:divBdr>
        <w:top w:val="none" w:sz="0" w:space="0" w:color="auto"/>
        <w:left w:val="none" w:sz="0" w:space="0" w:color="auto"/>
        <w:bottom w:val="none" w:sz="0" w:space="0" w:color="auto"/>
        <w:right w:val="none" w:sz="0" w:space="0" w:color="auto"/>
      </w:divBdr>
    </w:div>
    <w:div w:id="1154755307">
      <w:bodyDiv w:val="1"/>
      <w:marLeft w:val="0"/>
      <w:marRight w:val="0"/>
      <w:marTop w:val="0"/>
      <w:marBottom w:val="0"/>
      <w:divBdr>
        <w:top w:val="none" w:sz="0" w:space="0" w:color="auto"/>
        <w:left w:val="none" w:sz="0" w:space="0" w:color="auto"/>
        <w:bottom w:val="none" w:sz="0" w:space="0" w:color="auto"/>
        <w:right w:val="none" w:sz="0" w:space="0" w:color="auto"/>
      </w:divBdr>
    </w:div>
    <w:div w:id="1160391770">
      <w:bodyDiv w:val="1"/>
      <w:marLeft w:val="0"/>
      <w:marRight w:val="0"/>
      <w:marTop w:val="0"/>
      <w:marBottom w:val="0"/>
      <w:divBdr>
        <w:top w:val="none" w:sz="0" w:space="0" w:color="auto"/>
        <w:left w:val="none" w:sz="0" w:space="0" w:color="auto"/>
        <w:bottom w:val="none" w:sz="0" w:space="0" w:color="auto"/>
        <w:right w:val="none" w:sz="0" w:space="0" w:color="auto"/>
      </w:divBdr>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183320128">
      <w:bodyDiv w:val="1"/>
      <w:marLeft w:val="0"/>
      <w:marRight w:val="0"/>
      <w:marTop w:val="0"/>
      <w:marBottom w:val="0"/>
      <w:divBdr>
        <w:top w:val="none" w:sz="0" w:space="0" w:color="auto"/>
        <w:left w:val="none" w:sz="0" w:space="0" w:color="auto"/>
        <w:bottom w:val="none" w:sz="0" w:space="0" w:color="auto"/>
        <w:right w:val="none" w:sz="0" w:space="0" w:color="auto"/>
      </w:divBdr>
    </w:div>
    <w:div w:id="1214386081">
      <w:bodyDiv w:val="1"/>
      <w:marLeft w:val="0"/>
      <w:marRight w:val="0"/>
      <w:marTop w:val="0"/>
      <w:marBottom w:val="0"/>
      <w:divBdr>
        <w:top w:val="none" w:sz="0" w:space="0" w:color="auto"/>
        <w:left w:val="none" w:sz="0" w:space="0" w:color="auto"/>
        <w:bottom w:val="none" w:sz="0" w:space="0" w:color="auto"/>
        <w:right w:val="none" w:sz="0" w:space="0" w:color="auto"/>
      </w:divBdr>
    </w:div>
    <w:div w:id="1257399661">
      <w:bodyDiv w:val="1"/>
      <w:marLeft w:val="0"/>
      <w:marRight w:val="0"/>
      <w:marTop w:val="0"/>
      <w:marBottom w:val="0"/>
      <w:divBdr>
        <w:top w:val="none" w:sz="0" w:space="0" w:color="auto"/>
        <w:left w:val="none" w:sz="0" w:space="0" w:color="auto"/>
        <w:bottom w:val="none" w:sz="0" w:space="0" w:color="auto"/>
        <w:right w:val="none" w:sz="0" w:space="0" w:color="auto"/>
      </w:divBdr>
    </w:div>
    <w:div w:id="1265580371">
      <w:bodyDiv w:val="1"/>
      <w:marLeft w:val="0"/>
      <w:marRight w:val="0"/>
      <w:marTop w:val="0"/>
      <w:marBottom w:val="0"/>
      <w:divBdr>
        <w:top w:val="none" w:sz="0" w:space="0" w:color="auto"/>
        <w:left w:val="none" w:sz="0" w:space="0" w:color="auto"/>
        <w:bottom w:val="none" w:sz="0" w:space="0" w:color="auto"/>
        <w:right w:val="none" w:sz="0" w:space="0" w:color="auto"/>
      </w:divBdr>
    </w:div>
    <w:div w:id="1334802092">
      <w:bodyDiv w:val="1"/>
      <w:marLeft w:val="0"/>
      <w:marRight w:val="0"/>
      <w:marTop w:val="0"/>
      <w:marBottom w:val="0"/>
      <w:divBdr>
        <w:top w:val="none" w:sz="0" w:space="0" w:color="auto"/>
        <w:left w:val="none" w:sz="0" w:space="0" w:color="auto"/>
        <w:bottom w:val="none" w:sz="0" w:space="0" w:color="auto"/>
        <w:right w:val="none" w:sz="0" w:space="0" w:color="auto"/>
      </w:divBdr>
    </w:div>
    <w:div w:id="1346204166">
      <w:bodyDiv w:val="1"/>
      <w:marLeft w:val="0"/>
      <w:marRight w:val="0"/>
      <w:marTop w:val="0"/>
      <w:marBottom w:val="0"/>
      <w:divBdr>
        <w:top w:val="none" w:sz="0" w:space="0" w:color="auto"/>
        <w:left w:val="none" w:sz="0" w:space="0" w:color="auto"/>
        <w:bottom w:val="none" w:sz="0" w:space="0" w:color="auto"/>
        <w:right w:val="none" w:sz="0" w:space="0" w:color="auto"/>
      </w:divBdr>
    </w:div>
    <w:div w:id="1436558203">
      <w:bodyDiv w:val="1"/>
      <w:marLeft w:val="0"/>
      <w:marRight w:val="0"/>
      <w:marTop w:val="0"/>
      <w:marBottom w:val="0"/>
      <w:divBdr>
        <w:top w:val="none" w:sz="0" w:space="0" w:color="auto"/>
        <w:left w:val="none" w:sz="0" w:space="0" w:color="auto"/>
        <w:bottom w:val="none" w:sz="0" w:space="0" w:color="auto"/>
        <w:right w:val="none" w:sz="0" w:space="0" w:color="auto"/>
      </w:divBdr>
    </w:div>
    <w:div w:id="1484659259">
      <w:bodyDiv w:val="1"/>
      <w:marLeft w:val="0"/>
      <w:marRight w:val="0"/>
      <w:marTop w:val="0"/>
      <w:marBottom w:val="0"/>
      <w:divBdr>
        <w:top w:val="none" w:sz="0" w:space="0" w:color="auto"/>
        <w:left w:val="none" w:sz="0" w:space="0" w:color="auto"/>
        <w:bottom w:val="none" w:sz="0" w:space="0" w:color="auto"/>
        <w:right w:val="none" w:sz="0" w:space="0" w:color="auto"/>
      </w:divBdr>
    </w:div>
    <w:div w:id="1497575361">
      <w:bodyDiv w:val="1"/>
      <w:marLeft w:val="0"/>
      <w:marRight w:val="0"/>
      <w:marTop w:val="0"/>
      <w:marBottom w:val="0"/>
      <w:divBdr>
        <w:top w:val="none" w:sz="0" w:space="0" w:color="auto"/>
        <w:left w:val="none" w:sz="0" w:space="0" w:color="auto"/>
        <w:bottom w:val="none" w:sz="0" w:space="0" w:color="auto"/>
        <w:right w:val="none" w:sz="0" w:space="0" w:color="auto"/>
      </w:divBdr>
    </w:div>
    <w:div w:id="1550070191">
      <w:bodyDiv w:val="1"/>
      <w:marLeft w:val="0"/>
      <w:marRight w:val="0"/>
      <w:marTop w:val="0"/>
      <w:marBottom w:val="0"/>
      <w:divBdr>
        <w:top w:val="none" w:sz="0" w:space="0" w:color="auto"/>
        <w:left w:val="none" w:sz="0" w:space="0" w:color="auto"/>
        <w:bottom w:val="none" w:sz="0" w:space="0" w:color="auto"/>
        <w:right w:val="none" w:sz="0" w:space="0" w:color="auto"/>
      </w:divBdr>
    </w:div>
    <w:div w:id="1631133670">
      <w:bodyDiv w:val="1"/>
      <w:marLeft w:val="0"/>
      <w:marRight w:val="0"/>
      <w:marTop w:val="0"/>
      <w:marBottom w:val="0"/>
      <w:divBdr>
        <w:top w:val="none" w:sz="0" w:space="0" w:color="auto"/>
        <w:left w:val="none" w:sz="0" w:space="0" w:color="auto"/>
        <w:bottom w:val="none" w:sz="0" w:space="0" w:color="auto"/>
        <w:right w:val="none" w:sz="0" w:space="0" w:color="auto"/>
      </w:divBdr>
      <w:divsChild>
        <w:div w:id="1989744264">
          <w:marLeft w:val="0"/>
          <w:marRight w:val="0"/>
          <w:marTop w:val="0"/>
          <w:marBottom w:val="0"/>
          <w:divBdr>
            <w:top w:val="none" w:sz="0" w:space="0" w:color="auto"/>
            <w:left w:val="none" w:sz="0" w:space="0" w:color="auto"/>
            <w:bottom w:val="none" w:sz="0" w:space="0" w:color="auto"/>
            <w:right w:val="none" w:sz="0" w:space="0" w:color="auto"/>
          </w:divBdr>
          <w:divsChild>
            <w:div w:id="2144038182">
              <w:marLeft w:val="0"/>
              <w:marRight w:val="0"/>
              <w:marTop w:val="0"/>
              <w:marBottom w:val="0"/>
              <w:divBdr>
                <w:top w:val="none" w:sz="0" w:space="0" w:color="auto"/>
                <w:left w:val="none" w:sz="0" w:space="0" w:color="auto"/>
                <w:bottom w:val="none" w:sz="0" w:space="0" w:color="auto"/>
                <w:right w:val="none" w:sz="0" w:space="0" w:color="auto"/>
              </w:divBdr>
              <w:divsChild>
                <w:div w:id="11460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41729">
      <w:bodyDiv w:val="1"/>
      <w:marLeft w:val="0"/>
      <w:marRight w:val="0"/>
      <w:marTop w:val="0"/>
      <w:marBottom w:val="0"/>
      <w:divBdr>
        <w:top w:val="none" w:sz="0" w:space="0" w:color="auto"/>
        <w:left w:val="none" w:sz="0" w:space="0" w:color="auto"/>
        <w:bottom w:val="none" w:sz="0" w:space="0" w:color="auto"/>
        <w:right w:val="none" w:sz="0" w:space="0" w:color="auto"/>
      </w:divBdr>
    </w:div>
    <w:div w:id="1747990594">
      <w:bodyDiv w:val="1"/>
      <w:marLeft w:val="0"/>
      <w:marRight w:val="0"/>
      <w:marTop w:val="0"/>
      <w:marBottom w:val="0"/>
      <w:divBdr>
        <w:top w:val="none" w:sz="0" w:space="0" w:color="auto"/>
        <w:left w:val="none" w:sz="0" w:space="0" w:color="auto"/>
        <w:bottom w:val="none" w:sz="0" w:space="0" w:color="auto"/>
        <w:right w:val="none" w:sz="0" w:space="0" w:color="auto"/>
      </w:divBdr>
    </w:div>
    <w:div w:id="1767654692">
      <w:bodyDiv w:val="1"/>
      <w:marLeft w:val="0"/>
      <w:marRight w:val="0"/>
      <w:marTop w:val="0"/>
      <w:marBottom w:val="0"/>
      <w:divBdr>
        <w:top w:val="none" w:sz="0" w:space="0" w:color="auto"/>
        <w:left w:val="none" w:sz="0" w:space="0" w:color="auto"/>
        <w:bottom w:val="none" w:sz="0" w:space="0" w:color="auto"/>
        <w:right w:val="none" w:sz="0" w:space="0" w:color="auto"/>
      </w:divBdr>
    </w:div>
    <w:div w:id="1859654446">
      <w:bodyDiv w:val="1"/>
      <w:marLeft w:val="0"/>
      <w:marRight w:val="0"/>
      <w:marTop w:val="0"/>
      <w:marBottom w:val="0"/>
      <w:divBdr>
        <w:top w:val="none" w:sz="0" w:space="0" w:color="auto"/>
        <w:left w:val="none" w:sz="0" w:space="0" w:color="auto"/>
        <w:bottom w:val="none" w:sz="0" w:space="0" w:color="auto"/>
        <w:right w:val="none" w:sz="0" w:space="0" w:color="auto"/>
      </w:divBdr>
    </w:div>
    <w:div w:id="1919554315">
      <w:bodyDiv w:val="1"/>
      <w:marLeft w:val="0"/>
      <w:marRight w:val="0"/>
      <w:marTop w:val="0"/>
      <w:marBottom w:val="0"/>
      <w:divBdr>
        <w:top w:val="none" w:sz="0" w:space="0" w:color="auto"/>
        <w:left w:val="none" w:sz="0" w:space="0" w:color="auto"/>
        <w:bottom w:val="none" w:sz="0" w:space="0" w:color="auto"/>
        <w:right w:val="none" w:sz="0" w:space="0" w:color="auto"/>
      </w:divBdr>
    </w:div>
    <w:div w:id="1926566652">
      <w:bodyDiv w:val="1"/>
      <w:marLeft w:val="0"/>
      <w:marRight w:val="0"/>
      <w:marTop w:val="0"/>
      <w:marBottom w:val="0"/>
      <w:divBdr>
        <w:top w:val="none" w:sz="0" w:space="0" w:color="auto"/>
        <w:left w:val="none" w:sz="0" w:space="0" w:color="auto"/>
        <w:bottom w:val="none" w:sz="0" w:space="0" w:color="auto"/>
        <w:right w:val="none" w:sz="0" w:space="0" w:color="auto"/>
      </w:divBdr>
    </w:div>
    <w:div w:id="1952933340">
      <w:bodyDiv w:val="1"/>
      <w:marLeft w:val="0"/>
      <w:marRight w:val="0"/>
      <w:marTop w:val="0"/>
      <w:marBottom w:val="0"/>
      <w:divBdr>
        <w:top w:val="none" w:sz="0" w:space="0" w:color="auto"/>
        <w:left w:val="none" w:sz="0" w:space="0" w:color="auto"/>
        <w:bottom w:val="none" w:sz="0" w:space="0" w:color="auto"/>
        <w:right w:val="none" w:sz="0" w:space="0" w:color="auto"/>
      </w:divBdr>
    </w:div>
    <w:div w:id="1976446567">
      <w:bodyDiv w:val="1"/>
      <w:marLeft w:val="0"/>
      <w:marRight w:val="0"/>
      <w:marTop w:val="0"/>
      <w:marBottom w:val="0"/>
      <w:divBdr>
        <w:top w:val="none" w:sz="0" w:space="0" w:color="auto"/>
        <w:left w:val="none" w:sz="0" w:space="0" w:color="auto"/>
        <w:bottom w:val="none" w:sz="0" w:space="0" w:color="auto"/>
        <w:right w:val="none" w:sz="0" w:space="0" w:color="auto"/>
      </w:divBdr>
    </w:div>
    <w:div w:id="2032952035">
      <w:bodyDiv w:val="1"/>
      <w:marLeft w:val="0"/>
      <w:marRight w:val="0"/>
      <w:marTop w:val="0"/>
      <w:marBottom w:val="0"/>
      <w:divBdr>
        <w:top w:val="none" w:sz="0" w:space="0" w:color="auto"/>
        <w:left w:val="none" w:sz="0" w:space="0" w:color="auto"/>
        <w:bottom w:val="none" w:sz="0" w:space="0" w:color="auto"/>
        <w:right w:val="none" w:sz="0" w:space="0" w:color="auto"/>
      </w:divBdr>
    </w:div>
    <w:div w:id="20467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en.m.wikipedia.org/wiki/Tax-inclusiv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bachman\AppData\Local\Microsoft\Windows\Temporary%20Internet%20Files\Content.Outlook\G1W7W7H4\tuerckfoundatio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file:///C:\Users\pbachman\AppData\Local\Microsoft\Windows\Temporary%20Internet%20Files\Content.Outlook\G1W7W7H4\tuerckfoundation.org" TargetMode="External"/><Relationship Id="rId4" Type="http://schemas.microsoft.com/office/2007/relationships/stylesWithEffects" Target="stylesWithEffects.xml"/><Relationship Id="rId9" Type="http://schemas.openxmlformats.org/officeDocument/2006/relationships/hyperlink" Target="http://tuerckfoundation.org/" TargetMode="Externa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aspe.hhs.gov/poverty-guidelines" TargetMode="External"/><Relationship Id="rId3" Type="http://schemas.openxmlformats.org/officeDocument/2006/relationships/hyperlink" Target="http://cber.cba.ua.edu/edata/gsprsp.html" TargetMode="External"/><Relationship Id="rId7" Type="http://schemas.openxmlformats.org/officeDocument/2006/relationships/hyperlink" Target="http://www.beaconhill.org/FairTax2007/FairTaxBaseandRate3-15-07FINAL.pdf" TargetMode="External"/><Relationship Id="rId2" Type="http://schemas.openxmlformats.org/officeDocument/2006/relationships/hyperlink" Target="http://revenue.alabama.gov/documents/abstract/abs_92016.pdf" TargetMode="External"/><Relationship Id="rId1" Type="http://schemas.openxmlformats.org/officeDocument/2006/relationships/hyperlink" Target="http://www.beaconhill.org/FairTaxPapers.htm" TargetMode="External"/><Relationship Id="rId6" Type="http://schemas.openxmlformats.org/officeDocument/2006/relationships/hyperlink" Target="http://www.implan.com/index.php?option=com_virtuemart&amp;view=category&amp;virtuemart_category_id=2501&amp;Itemid=1808" TargetMode="External"/><Relationship Id="rId5" Type="http://schemas.openxmlformats.org/officeDocument/2006/relationships/hyperlink" Target="http://www.implan.com/index.php?option=com_virtuemart&amp;view=category&amp;virtuemart_category_id=2501&amp;Itemid=1808" TargetMode="External"/><Relationship Id="rId4" Type="http://schemas.openxmlformats.org/officeDocument/2006/relationships/hyperlink" Target="http://www.implan.com/index.php?option=com_virtuemart&amp;view=category&amp;virtuemart_category_id=2501&amp;Itemid=1808" TargetMode="External"/><Relationship Id="rId9" Type="http://schemas.openxmlformats.org/officeDocument/2006/relationships/hyperlink" Target="http://factfinder.census.gov/faces/tableservices/jsf/pages/productview.xhtml?pid=ACS_13_5YR_B11016&amp;prod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F169-7F87-46AB-8C4A-8050D795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7581</Words>
  <Characters>43217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 FairTax for Alabama:  Tax Base and Tax Rate</vt:lpstr>
    </vt:vector>
  </TitlesOfParts>
  <Manager>Paul Bachman</Manager>
  <Company>AMERICAN TRADITION INSTITUTE/ BEACON HILL INSTITUTE</Company>
  <LinksUpToDate>false</LinksUpToDate>
  <CharactersWithSpaces>50697</CharactersWithSpaces>
  <SharedDoc>false</SharedDoc>
  <HLinks>
    <vt:vector size="162" baseType="variant">
      <vt:variant>
        <vt:i4>3866679</vt:i4>
      </vt:variant>
      <vt:variant>
        <vt:i4>81</vt:i4>
      </vt:variant>
      <vt:variant>
        <vt:i4>0</vt:i4>
      </vt:variant>
      <vt:variant>
        <vt:i4>5</vt:i4>
      </vt:variant>
      <vt:variant>
        <vt:lpwstr>http://www.bls.gov/ces/</vt:lpwstr>
      </vt:variant>
      <vt:variant>
        <vt:lpwstr/>
      </vt:variant>
      <vt:variant>
        <vt:i4>6029384</vt:i4>
      </vt:variant>
      <vt:variant>
        <vt:i4>78</vt:i4>
      </vt:variant>
      <vt:variant>
        <vt:i4>0</vt:i4>
      </vt:variant>
      <vt:variant>
        <vt:i4>5</vt:i4>
      </vt:variant>
      <vt:variant>
        <vt:lpwstr>http://www.bea.gov/regional/index.htm</vt:lpwstr>
      </vt:variant>
      <vt:variant>
        <vt:lpwstr/>
      </vt:variant>
      <vt:variant>
        <vt:i4>131153</vt:i4>
      </vt:variant>
      <vt:variant>
        <vt:i4>75</vt:i4>
      </vt:variant>
      <vt:variant>
        <vt:i4>0</vt:i4>
      </vt:variant>
      <vt:variant>
        <vt:i4>5</vt:i4>
      </vt:variant>
      <vt:variant>
        <vt:lpwstr>http://www.bea.gov/national/</vt:lpwstr>
      </vt:variant>
      <vt:variant>
        <vt:lpwstr/>
      </vt:variant>
      <vt:variant>
        <vt:i4>5898288</vt:i4>
      </vt:variant>
      <vt:variant>
        <vt:i4>72</vt:i4>
      </vt:variant>
      <vt:variant>
        <vt:i4>0</vt:i4>
      </vt:variant>
      <vt:variant>
        <vt:i4>5</vt:i4>
      </vt:variant>
      <vt:variant>
        <vt:lpwstr>http://www.eia.doe.gov/cneaf/electricity/st_profiles/colorado.html</vt:lpwstr>
      </vt:variant>
      <vt:variant>
        <vt:lpwstr/>
      </vt:variant>
      <vt:variant>
        <vt:i4>3538968</vt:i4>
      </vt:variant>
      <vt:variant>
        <vt:i4>69</vt:i4>
      </vt:variant>
      <vt:variant>
        <vt:i4>0</vt:i4>
      </vt:variant>
      <vt:variant>
        <vt:i4>5</vt:i4>
      </vt:variant>
      <vt:variant>
        <vt:lpwstr>http://www.eia.doe.gov/oiaf/aeo/aeoref_tab.html</vt:lpwstr>
      </vt:variant>
      <vt:variant>
        <vt:lpwstr/>
      </vt:variant>
      <vt:variant>
        <vt:i4>7602238</vt:i4>
      </vt:variant>
      <vt:variant>
        <vt:i4>66</vt:i4>
      </vt:variant>
      <vt:variant>
        <vt:i4>0</vt:i4>
      </vt:variant>
      <vt:variant>
        <vt:i4>5</vt:i4>
      </vt:variant>
      <vt:variant>
        <vt:lpwstr>http://www.eia.doe.gov/cneaf/electricity/esr/table5.html,T</vt:lpwstr>
      </vt:variant>
      <vt:variant>
        <vt:lpwstr/>
      </vt:variant>
      <vt:variant>
        <vt:i4>5111831</vt:i4>
      </vt:variant>
      <vt:variant>
        <vt:i4>63</vt:i4>
      </vt:variant>
      <vt:variant>
        <vt:i4>0</vt:i4>
      </vt:variant>
      <vt:variant>
        <vt:i4>5</vt:i4>
      </vt:variant>
      <vt:variant>
        <vt:lpwstr>http://www.renewableenergyworld.com/rea/news/article/2010/08/californias-transmission-future</vt:lpwstr>
      </vt:variant>
      <vt:variant>
        <vt:lpwstr/>
      </vt:variant>
      <vt:variant>
        <vt:i4>2228265</vt:i4>
      </vt:variant>
      <vt:variant>
        <vt:i4>60</vt:i4>
      </vt:variant>
      <vt:variant>
        <vt:i4>0</vt:i4>
      </vt:variant>
      <vt:variant>
        <vt:i4>5</vt:i4>
      </vt:variant>
      <vt:variant>
        <vt:lpwstr>http://www.renewableenergyworld.com/rea/u/ryan-pletka-7507;jsessionid=8C87A685734514D8EC4584BE9E1A739D</vt:lpwstr>
      </vt:variant>
      <vt:variant>
        <vt:lpwstr/>
      </vt:variant>
      <vt:variant>
        <vt:i4>3932202</vt:i4>
      </vt:variant>
      <vt:variant>
        <vt:i4>57</vt:i4>
      </vt:variant>
      <vt:variant>
        <vt:i4>0</vt:i4>
      </vt:variant>
      <vt:variant>
        <vt:i4>5</vt:i4>
      </vt:variant>
      <vt:variant>
        <vt:lpwstr>http://www.ercot.com/news/presentations/2006/ATTCH_A_CREZ_Analysis_Report.pdf</vt:lpwstr>
      </vt:variant>
      <vt:variant>
        <vt:lpwstr/>
      </vt:variant>
      <vt:variant>
        <vt:i4>7077950</vt:i4>
      </vt:variant>
      <vt:variant>
        <vt:i4>54</vt:i4>
      </vt:variant>
      <vt:variant>
        <vt:i4>0</vt:i4>
      </vt:variant>
      <vt:variant>
        <vt:i4>5</vt:i4>
      </vt:variant>
      <vt:variant>
        <vt:lpwstr>http://eetd.lbl.gov/EA/EMP</vt:lpwstr>
      </vt:variant>
      <vt:variant>
        <vt:lpwstr/>
      </vt:variant>
      <vt:variant>
        <vt:i4>8126565</vt:i4>
      </vt:variant>
      <vt:variant>
        <vt:i4>51</vt:i4>
      </vt:variant>
      <vt:variant>
        <vt:i4>0</vt:i4>
      </vt:variant>
      <vt:variant>
        <vt:i4>5</vt:i4>
      </vt:variant>
      <vt:variant>
        <vt:lpwstr>http://www.etsap.org/E-techDS/</vt:lpwstr>
      </vt:variant>
      <vt:variant>
        <vt:lpwstr/>
      </vt:variant>
      <vt:variant>
        <vt:i4>131104</vt:i4>
      </vt:variant>
      <vt:variant>
        <vt:i4>48</vt:i4>
      </vt:variant>
      <vt:variant>
        <vt:i4>0</vt:i4>
      </vt:variant>
      <vt:variant>
        <vt:i4>5</vt:i4>
      </vt:variant>
      <vt:variant>
        <vt:lpwstr>http://www.eia.doe.gov/oiaf/aeo/electricity_generation.html</vt:lpwstr>
      </vt:variant>
      <vt:variant>
        <vt:lpwstr/>
      </vt:variant>
      <vt:variant>
        <vt:i4>4456486</vt:i4>
      </vt:variant>
      <vt:variant>
        <vt:i4>42</vt:i4>
      </vt:variant>
      <vt:variant>
        <vt:i4>0</vt:i4>
      </vt:variant>
      <vt:variant>
        <vt:i4>5</vt:i4>
      </vt:variant>
      <vt:variant>
        <vt:lpwstr>http://www.eia.doe.gov/oiaf/archive/aeo10/aeoref_tab.html</vt:lpwstr>
      </vt:variant>
      <vt:variant>
        <vt:lpwstr/>
      </vt:variant>
      <vt:variant>
        <vt:i4>5898288</vt:i4>
      </vt:variant>
      <vt:variant>
        <vt:i4>39</vt:i4>
      </vt:variant>
      <vt:variant>
        <vt:i4>0</vt:i4>
      </vt:variant>
      <vt:variant>
        <vt:i4>5</vt:i4>
      </vt:variant>
      <vt:variant>
        <vt:lpwstr>http://www.eia.doe.gov/cneaf/electricity/st_profiles/colorado.html</vt:lpwstr>
      </vt:variant>
      <vt:variant>
        <vt:lpwstr/>
      </vt:variant>
      <vt:variant>
        <vt:i4>3866626</vt:i4>
      </vt:variant>
      <vt:variant>
        <vt:i4>36</vt:i4>
      </vt:variant>
      <vt:variant>
        <vt:i4>0</vt:i4>
      </vt:variant>
      <vt:variant>
        <vt:i4>5</vt:i4>
      </vt:variant>
      <vt:variant>
        <vt:lpwstr>http://www.nrel.gov/learning/re_biomass.html</vt:lpwstr>
      </vt:variant>
      <vt:variant>
        <vt:lpwstr/>
      </vt:variant>
      <vt:variant>
        <vt:i4>5439489</vt:i4>
      </vt:variant>
      <vt:variant>
        <vt:i4>33</vt:i4>
      </vt:variant>
      <vt:variant>
        <vt:i4>0</vt:i4>
      </vt:variant>
      <vt:variant>
        <vt:i4>5</vt:i4>
      </vt:variant>
      <vt:variant>
        <vt:lpwstr>http://www.wind-watch.org/faq-output.php</vt:lpwstr>
      </vt:variant>
      <vt:variant>
        <vt:lpwstr/>
      </vt:variant>
      <vt:variant>
        <vt:i4>3539047</vt:i4>
      </vt:variant>
      <vt:variant>
        <vt:i4>30</vt:i4>
      </vt:variant>
      <vt:variant>
        <vt:i4>0</vt:i4>
      </vt:variant>
      <vt:variant>
        <vt:i4>5</vt:i4>
      </vt:variant>
      <vt:variant>
        <vt:lpwstr>http://lightbucket.wordpress.com/2008/03/13/the-capacity-factor-of-wind-power/</vt:lpwstr>
      </vt:variant>
      <vt:variant>
        <vt:lpwstr/>
      </vt:variant>
      <vt:variant>
        <vt:i4>2949233</vt:i4>
      </vt:variant>
      <vt:variant>
        <vt:i4>27</vt:i4>
      </vt:variant>
      <vt:variant>
        <vt:i4>0</vt:i4>
      </vt:variant>
      <vt:variant>
        <vt:i4>5</vt:i4>
      </vt:variant>
      <vt:variant>
        <vt:lpwstr>http://www.windaction.org/documents/720</vt:lpwstr>
      </vt:variant>
      <vt:variant>
        <vt:lpwstr/>
      </vt:variant>
      <vt:variant>
        <vt:i4>6226013</vt:i4>
      </vt:variant>
      <vt:variant>
        <vt:i4>24</vt:i4>
      </vt:variant>
      <vt:variant>
        <vt:i4>0</vt:i4>
      </vt:variant>
      <vt:variant>
        <vt:i4>5</vt:i4>
      </vt:variant>
      <vt:variant>
        <vt:lpwstr>http://www.ceere.org/rerl/about_wind/RERL_Fact_Sheet_2a_Capacity_Factor.pdf</vt:lpwstr>
      </vt:variant>
      <vt:variant>
        <vt:lpwstr/>
      </vt:variant>
      <vt:variant>
        <vt:i4>4063294</vt:i4>
      </vt:variant>
      <vt:variant>
        <vt:i4>21</vt:i4>
      </vt:variant>
      <vt:variant>
        <vt:i4>0</vt:i4>
      </vt:variant>
      <vt:variant>
        <vt:i4>5</vt:i4>
      </vt:variant>
      <vt:variant>
        <vt:lpwstr>http://www.metalprices.com/FreeSite/metals/al/al.asp</vt:lpwstr>
      </vt:variant>
      <vt:variant>
        <vt:lpwstr>MoreCharts</vt:lpwstr>
      </vt:variant>
      <vt:variant>
        <vt:i4>131104</vt:i4>
      </vt:variant>
      <vt:variant>
        <vt:i4>18</vt:i4>
      </vt:variant>
      <vt:variant>
        <vt:i4>0</vt:i4>
      </vt:variant>
      <vt:variant>
        <vt:i4>5</vt:i4>
      </vt:variant>
      <vt:variant>
        <vt:lpwstr>http://www.eia.doe.gov/oiaf/aeo/electricity_generation.html</vt:lpwstr>
      </vt:variant>
      <vt:variant>
        <vt:lpwstr/>
      </vt:variant>
      <vt:variant>
        <vt:i4>3670124</vt:i4>
      </vt:variant>
      <vt:variant>
        <vt:i4>15</vt:i4>
      </vt:variant>
      <vt:variant>
        <vt:i4>0</vt:i4>
      </vt:variant>
      <vt:variant>
        <vt:i4>5</vt:i4>
      </vt:variant>
      <vt:variant>
        <vt:lpwstr>http://apps1.eere.energy.gov/states/maps/renewable_portfolio_states.cfm</vt:lpwstr>
      </vt:variant>
      <vt:variant>
        <vt:lpwstr/>
      </vt:variant>
      <vt:variant>
        <vt:i4>524386</vt:i4>
      </vt:variant>
      <vt:variant>
        <vt:i4>12</vt:i4>
      </vt:variant>
      <vt:variant>
        <vt:i4>0</vt:i4>
      </vt:variant>
      <vt:variant>
        <vt:i4>5</vt:i4>
      </vt:variant>
      <vt:variant>
        <vt:lpwstr>http://www.leg.state.co.us/CLICS/CLICS2010A/csl.nsf/fsbillcont3/47C157B801F26204872576AA00697A3F?Open&amp;file=1001_enr.pdf</vt:lpwstr>
      </vt:variant>
      <vt:variant>
        <vt:lpwstr/>
      </vt:variant>
      <vt:variant>
        <vt:i4>3538968</vt:i4>
      </vt:variant>
      <vt:variant>
        <vt:i4>9</vt:i4>
      </vt:variant>
      <vt:variant>
        <vt:i4>0</vt:i4>
      </vt:variant>
      <vt:variant>
        <vt:i4>5</vt:i4>
      </vt:variant>
      <vt:variant>
        <vt:lpwstr>http://www.eia.doe.gov/oiaf/aeo/aeoref_tab.html</vt:lpwstr>
      </vt:variant>
      <vt:variant>
        <vt:lpwstr/>
      </vt:variant>
      <vt:variant>
        <vt:i4>5898351</vt:i4>
      </vt:variant>
      <vt:variant>
        <vt:i4>6</vt:i4>
      </vt:variant>
      <vt:variant>
        <vt:i4>0</vt:i4>
      </vt:variant>
      <vt:variant>
        <vt:i4>5</vt:i4>
      </vt:variant>
      <vt:variant>
        <vt:lpwstr>http://www.beaconhill.org/STAMP_Web_Brochure/STAMP_HowSTAMPworks.html</vt:lpwstr>
      </vt:variant>
      <vt:variant>
        <vt:lpwstr/>
      </vt:variant>
      <vt:variant>
        <vt:i4>524386</vt:i4>
      </vt:variant>
      <vt:variant>
        <vt:i4>3</vt:i4>
      </vt:variant>
      <vt:variant>
        <vt:i4>0</vt:i4>
      </vt:variant>
      <vt:variant>
        <vt:i4>5</vt:i4>
      </vt:variant>
      <vt:variant>
        <vt:lpwstr>http://www.leg.state.co.us/CLICS/CLICS2010A/csl.nsf/fsbillcont3/47C157B801F26204872576AA00697A3F?Open&amp;file=1001_enr.pdf</vt:lpwstr>
      </vt:variant>
      <vt:variant>
        <vt:lpwstr/>
      </vt:variant>
      <vt:variant>
        <vt:i4>5898295</vt:i4>
      </vt:variant>
      <vt:variant>
        <vt:i4>0</vt:i4>
      </vt:variant>
      <vt:variant>
        <vt:i4>0</vt:i4>
      </vt:variant>
      <vt:variant>
        <vt:i4>5</vt:i4>
      </vt:variant>
      <vt:variant>
        <vt:lpwstr>http://www.leg.state.co.us/CLICS/CLICS2007A/csl.nsf/fsbillcont3/C9B0B62160D242CA87257251007C4F7A?Open&amp;file=1281_enr.pdf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FairTax for Alabama:  Tax Base and Tax Rate</dc:title>
  <dc:subject>Renewable Portfolio Standards</dc:subject>
  <dc:creator>CAS</dc:creator>
  <cp:keywords>Tax Analysis, Tax Base, Rates, Prebate, Consumption</cp:keywords>
  <dc:description>Proofed 5/12 4 p.m</dc:description>
  <cp:lastModifiedBy>Chuck</cp:lastModifiedBy>
  <cp:revision>6</cp:revision>
  <cp:lastPrinted>2017-01-28T19:17:00Z</cp:lastPrinted>
  <dcterms:created xsi:type="dcterms:W3CDTF">2017-01-29T03:18:00Z</dcterms:created>
  <dcterms:modified xsi:type="dcterms:W3CDTF">2017-02-16T20:07:00Z</dcterms:modified>
  <cp:category>BHI Study</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